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55ABB" w:rsidR="00CB3578" w:rsidTr="00F13442">
        <w:trPr>
          <w:cantSplit/>
        </w:trPr>
        <w:tc>
          <w:tcPr>
            <w:tcW w:w="9142" w:type="dxa"/>
            <w:gridSpan w:val="2"/>
            <w:tcBorders>
              <w:top w:val="nil"/>
              <w:left w:val="nil"/>
              <w:bottom w:val="nil"/>
              <w:right w:val="nil"/>
            </w:tcBorders>
          </w:tcPr>
          <w:p w:rsidRPr="00EF6703" w:rsidR="00EF6703" w:rsidP="000D0DF5" w:rsidRDefault="00EF6703">
            <w:pPr>
              <w:tabs>
                <w:tab w:val="left" w:pos="-1440"/>
                <w:tab w:val="left" w:pos="-720"/>
              </w:tabs>
              <w:suppressAutoHyphens/>
              <w:rPr>
                <w:rFonts w:ascii="Times New Roman" w:hAnsi="Times New Roman"/>
              </w:rPr>
            </w:pPr>
            <w:r w:rsidRPr="00EF6703">
              <w:rPr>
                <w:rFonts w:ascii="Times New Roman" w:hAnsi="Times New Roman"/>
              </w:rPr>
              <w:t>De Tweede Kamer der Staten-</w:t>
            </w:r>
            <w:r w:rsidRPr="00EF6703">
              <w:rPr>
                <w:rFonts w:ascii="Times New Roman" w:hAnsi="Times New Roman"/>
              </w:rPr>
              <w:fldChar w:fldCharType="begin"/>
            </w:r>
            <w:r w:rsidRPr="00EF6703">
              <w:rPr>
                <w:rFonts w:ascii="Times New Roman" w:hAnsi="Times New Roman"/>
              </w:rPr>
              <w:instrText xml:space="preserve">PRIVATE </w:instrText>
            </w:r>
            <w:r w:rsidRPr="00EF6703">
              <w:rPr>
                <w:rFonts w:ascii="Times New Roman" w:hAnsi="Times New Roman"/>
              </w:rPr>
              <w:fldChar w:fldCharType="end"/>
            </w:r>
          </w:p>
          <w:p w:rsidRPr="00EF6703" w:rsidR="00EF6703" w:rsidP="000D0DF5" w:rsidRDefault="00EF6703">
            <w:pPr>
              <w:tabs>
                <w:tab w:val="left" w:pos="-1440"/>
                <w:tab w:val="left" w:pos="-720"/>
              </w:tabs>
              <w:suppressAutoHyphens/>
              <w:rPr>
                <w:rFonts w:ascii="Times New Roman" w:hAnsi="Times New Roman"/>
              </w:rPr>
            </w:pPr>
            <w:r w:rsidRPr="00EF6703">
              <w:rPr>
                <w:rFonts w:ascii="Times New Roman" w:hAnsi="Times New Roman"/>
              </w:rPr>
              <w:t>Generaal zendt bijgaand door</w:t>
            </w:r>
          </w:p>
          <w:p w:rsidRPr="00EF6703" w:rsidR="00EF6703" w:rsidP="000D0DF5" w:rsidRDefault="00EF6703">
            <w:pPr>
              <w:tabs>
                <w:tab w:val="left" w:pos="-1440"/>
                <w:tab w:val="left" w:pos="-720"/>
              </w:tabs>
              <w:suppressAutoHyphens/>
              <w:rPr>
                <w:rFonts w:ascii="Times New Roman" w:hAnsi="Times New Roman"/>
              </w:rPr>
            </w:pPr>
            <w:r w:rsidRPr="00EF6703">
              <w:rPr>
                <w:rFonts w:ascii="Times New Roman" w:hAnsi="Times New Roman"/>
              </w:rPr>
              <w:t>haar aangenomen wetsvoorstel</w:t>
            </w:r>
          </w:p>
          <w:p w:rsidRPr="00EF6703" w:rsidR="00EF6703" w:rsidP="000D0DF5" w:rsidRDefault="00EF6703">
            <w:pPr>
              <w:tabs>
                <w:tab w:val="left" w:pos="-1440"/>
                <w:tab w:val="left" w:pos="-720"/>
              </w:tabs>
              <w:suppressAutoHyphens/>
              <w:rPr>
                <w:rFonts w:ascii="Times New Roman" w:hAnsi="Times New Roman"/>
              </w:rPr>
            </w:pPr>
            <w:r w:rsidRPr="00EF6703">
              <w:rPr>
                <w:rFonts w:ascii="Times New Roman" w:hAnsi="Times New Roman"/>
              </w:rPr>
              <w:t>aan de Eerste Kamer.</w:t>
            </w:r>
          </w:p>
          <w:p w:rsidRPr="00EF6703" w:rsidR="00EF6703" w:rsidP="000D0DF5" w:rsidRDefault="00EF6703">
            <w:pPr>
              <w:tabs>
                <w:tab w:val="left" w:pos="-1440"/>
                <w:tab w:val="left" w:pos="-720"/>
              </w:tabs>
              <w:suppressAutoHyphens/>
              <w:rPr>
                <w:rFonts w:ascii="Times New Roman" w:hAnsi="Times New Roman"/>
              </w:rPr>
            </w:pPr>
          </w:p>
          <w:p w:rsidRPr="00EF6703" w:rsidR="00EF6703" w:rsidP="000D0DF5" w:rsidRDefault="00EF6703">
            <w:pPr>
              <w:tabs>
                <w:tab w:val="left" w:pos="-1440"/>
                <w:tab w:val="left" w:pos="-720"/>
              </w:tabs>
              <w:suppressAutoHyphens/>
              <w:rPr>
                <w:rFonts w:ascii="Times New Roman" w:hAnsi="Times New Roman"/>
              </w:rPr>
            </w:pPr>
            <w:r w:rsidRPr="00EF6703">
              <w:rPr>
                <w:rFonts w:ascii="Times New Roman" w:hAnsi="Times New Roman"/>
              </w:rPr>
              <w:t>De Voorzitter,</w:t>
            </w:r>
          </w:p>
          <w:p w:rsidRPr="00EF6703" w:rsidR="00EF6703" w:rsidP="000D0DF5" w:rsidRDefault="00EF6703">
            <w:pPr>
              <w:tabs>
                <w:tab w:val="left" w:pos="-1440"/>
                <w:tab w:val="left" w:pos="-720"/>
              </w:tabs>
              <w:suppressAutoHyphens/>
              <w:rPr>
                <w:rFonts w:ascii="Times New Roman" w:hAnsi="Times New Roman"/>
              </w:rPr>
            </w:pPr>
          </w:p>
          <w:p w:rsidRPr="00EF6703" w:rsidR="00EF6703" w:rsidP="000D0DF5" w:rsidRDefault="00EF6703">
            <w:pPr>
              <w:tabs>
                <w:tab w:val="left" w:pos="-1440"/>
                <w:tab w:val="left" w:pos="-720"/>
              </w:tabs>
              <w:suppressAutoHyphens/>
              <w:rPr>
                <w:rFonts w:ascii="Times New Roman" w:hAnsi="Times New Roman"/>
              </w:rPr>
            </w:pPr>
          </w:p>
          <w:p w:rsidRPr="00EF6703" w:rsidR="00EF6703" w:rsidP="000D0DF5" w:rsidRDefault="00EF6703">
            <w:pPr>
              <w:tabs>
                <w:tab w:val="left" w:pos="-1440"/>
                <w:tab w:val="left" w:pos="-720"/>
              </w:tabs>
              <w:suppressAutoHyphens/>
              <w:rPr>
                <w:rFonts w:ascii="Times New Roman" w:hAnsi="Times New Roman"/>
              </w:rPr>
            </w:pPr>
          </w:p>
          <w:p w:rsidRPr="00EF6703" w:rsidR="00EF6703" w:rsidP="000D0DF5" w:rsidRDefault="00EF6703">
            <w:pPr>
              <w:tabs>
                <w:tab w:val="left" w:pos="-1440"/>
                <w:tab w:val="left" w:pos="-720"/>
              </w:tabs>
              <w:suppressAutoHyphens/>
              <w:rPr>
                <w:rFonts w:ascii="Times New Roman" w:hAnsi="Times New Roman"/>
              </w:rPr>
            </w:pPr>
          </w:p>
          <w:p w:rsidRPr="00EF6703" w:rsidR="00EF6703" w:rsidP="000D0DF5" w:rsidRDefault="00EF6703">
            <w:pPr>
              <w:tabs>
                <w:tab w:val="left" w:pos="-1440"/>
                <w:tab w:val="left" w:pos="-720"/>
              </w:tabs>
              <w:suppressAutoHyphens/>
              <w:rPr>
                <w:rFonts w:ascii="Times New Roman" w:hAnsi="Times New Roman"/>
              </w:rPr>
            </w:pPr>
          </w:p>
          <w:p w:rsidRPr="00EF6703" w:rsidR="00EF6703" w:rsidP="000D0DF5" w:rsidRDefault="00EF6703">
            <w:pPr>
              <w:tabs>
                <w:tab w:val="left" w:pos="-1440"/>
                <w:tab w:val="left" w:pos="-720"/>
              </w:tabs>
              <w:suppressAutoHyphens/>
              <w:rPr>
                <w:rFonts w:ascii="Times New Roman" w:hAnsi="Times New Roman"/>
              </w:rPr>
            </w:pPr>
          </w:p>
          <w:p w:rsidRPr="00EF6703" w:rsidR="00EF6703" w:rsidP="000D0DF5" w:rsidRDefault="00EF6703">
            <w:pPr>
              <w:tabs>
                <w:tab w:val="left" w:pos="-1440"/>
                <w:tab w:val="left" w:pos="-720"/>
              </w:tabs>
              <w:suppressAutoHyphens/>
              <w:rPr>
                <w:rFonts w:ascii="Times New Roman" w:hAnsi="Times New Roman"/>
              </w:rPr>
            </w:pPr>
          </w:p>
          <w:p w:rsidRPr="00EF6703" w:rsidR="00EF6703" w:rsidP="000D0DF5" w:rsidRDefault="00EF6703">
            <w:pPr>
              <w:tabs>
                <w:tab w:val="left" w:pos="-1440"/>
                <w:tab w:val="left" w:pos="-720"/>
              </w:tabs>
              <w:suppressAutoHyphens/>
              <w:rPr>
                <w:rFonts w:ascii="Times New Roman" w:hAnsi="Times New Roman"/>
              </w:rPr>
            </w:pPr>
          </w:p>
          <w:p w:rsidRPr="00EF6703" w:rsidR="00EF6703" w:rsidP="000D0DF5" w:rsidRDefault="00EF6703">
            <w:pPr>
              <w:rPr>
                <w:rFonts w:ascii="Times New Roman" w:hAnsi="Times New Roman"/>
              </w:rPr>
            </w:pPr>
          </w:p>
          <w:p w:rsidRPr="00EF6703" w:rsidR="00CB3578" w:rsidP="00EF6703" w:rsidRDefault="00EF6703">
            <w:pPr>
              <w:pStyle w:val="Amendement"/>
              <w:rPr>
                <w:rFonts w:ascii="Times New Roman" w:hAnsi="Times New Roman" w:cs="Times New Roman"/>
                <w:b w:val="0"/>
              </w:rPr>
            </w:pPr>
            <w:r>
              <w:rPr>
                <w:rFonts w:ascii="Times New Roman" w:hAnsi="Times New Roman" w:cs="Times New Roman"/>
                <w:b w:val="0"/>
                <w:sz w:val="20"/>
              </w:rPr>
              <w:t>16 februari 2023</w:t>
            </w:r>
          </w:p>
        </w:tc>
      </w:tr>
      <w:tr w:rsidRPr="00955AB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5ABB" w:rsidR="00CB3578" w:rsidP="00955ABB" w:rsidRDefault="00CB3578">
            <w:pPr>
              <w:pStyle w:val="Amendement"/>
              <w:rPr>
                <w:rFonts w:ascii="Times New Roman" w:hAnsi="Times New Roman" w:cs="Times New Roman"/>
              </w:rPr>
            </w:pPr>
          </w:p>
        </w:tc>
        <w:tc>
          <w:tcPr>
            <w:tcW w:w="6590" w:type="dxa"/>
            <w:tcBorders>
              <w:top w:val="nil"/>
              <w:left w:val="nil"/>
              <w:bottom w:val="nil"/>
              <w:right w:val="nil"/>
            </w:tcBorders>
          </w:tcPr>
          <w:p w:rsidRPr="00955ABB" w:rsidR="00CB3578" w:rsidP="00955ABB" w:rsidRDefault="00CB3578">
            <w:pPr>
              <w:tabs>
                <w:tab w:val="left" w:pos="-1440"/>
                <w:tab w:val="left" w:pos="-720"/>
              </w:tabs>
              <w:suppressAutoHyphens/>
              <w:rPr>
                <w:rFonts w:ascii="Times New Roman" w:hAnsi="Times New Roman"/>
                <w:b/>
                <w:bCs/>
                <w:sz w:val="24"/>
              </w:rPr>
            </w:pPr>
          </w:p>
        </w:tc>
      </w:tr>
      <w:tr w:rsidRPr="00955ABB" w:rsidR="00EF6703"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5ABB" w:rsidR="00EF6703" w:rsidP="00955ABB" w:rsidRDefault="00EF6703">
            <w:pPr>
              <w:pStyle w:val="Amendement"/>
              <w:rPr>
                <w:rFonts w:ascii="Times New Roman" w:hAnsi="Times New Roman" w:cs="Times New Roman"/>
              </w:rPr>
            </w:pPr>
          </w:p>
        </w:tc>
        <w:tc>
          <w:tcPr>
            <w:tcW w:w="6590" w:type="dxa"/>
            <w:tcBorders>
              <w:top w:val="nil"/>
              <w:left w:val="nil"/>
              <w:bottom w:val="nil"/>
              <w:right w:val="nil"/>
            </w:tcBorders>
          </w:tcPr>
          <w:p w:rsidRPr="00955ABB" w:rsidR="00EF6703" w:rsidP="00955ABB" w:rsidRDefault="00EF6703">
            <w:pPr>
              <w:tabs>
                <w:tab w:val="left" w:pos="-1440"/>
                <w:tab w:val="left" w:pos="-720"/>
              </w:tabs>
              <w:suppressAutoHyphens/>
              <w:rPr>
                <w:rFonts w:ascii="Times New Roman" w:hAnsi="Times New Roman"/>
                <w:b/>
                <w:bCs/>
                <w:sz w:val="24"/>
              </w:rPr>
            </w:pPr>
          </w:p>
        </w:tc>
      </w:tr>
      <w:tr w:rsidRPr="00955ABB" w:rsidR="00EF6703" w:rsidTr="0019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55ABB" w:rsidR="00EF6703" w:rsidP="00955ABB" w:rsidRDefault="00EF6703">
            <w:pPr>
              <w:rPr>
                <w:rFonts w:ascii="Times New Roman" w:hAnsi="Times New Roman"/>
                <w:b/>
                <w:sz w:val="24"/>
              </w:rPr>
            </w:pPr>
            <w:r w:rsidRPr="00955ABB">
              <w:rPr>
                <w:rFonts w:ascii="Times New Roman" w:hAnsi="Times New Roman"/>
                <w:b/>
                <w:sz w:val="24"/>
              </w:rPr>
              <w:t>Wijziging van de Uitvoeringswet EG-bewijsverordening ter uitvoering van Verordening (EU) nr. 2020/1783 van het Europees Parlement en de Raad van 25 november 2020 betreffende de samenwerking tussen de gerechten van de lidstaten op het gebied van bewijsverkrijging in burgerlijke en handelszaken (bewijsverkrijging) (herschikking) (PbEU 2020, L 405/1) (Uitvoeringswet Bewijsverkrijgingsverordening)</w:t>
            </w:r>
          </w:p>
        </w:tc>
      </w:tr>
      <w:tr w:rsidRPr="00955AB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5ABB" w:rsidR="00CB3578" w:rsidP="00955ABB" w:rsidRDefault="00CB3578">
            <w:pPr>
              <w:pStyle w:val="Amendement"/>
              <w:rPr>
                <w:rFonts w:ascii="Times New Roman" w:hAnsi="Times New Roman" w:cs="Times New Roman"/>
              </w:rPr>
            </w:pPr>
          </w:p>
        </w:tc>
        <w:tc>
          <w:tcPr>
            <w:tcW w:w="6590" w:type="dxa"/>
            <w:tcBorders>
              <w:top w:val="nil"/>
              <w:left w:val="nil"/>
              <w:bottom w:val="nil"/>
              <w:right w:val="nil"/>
            </w:tcBorders>
          </w:tcPr>
          <w:p w:rsidRPr="00955ABB" w:rsidR="00CB3578" w:rsidP="00955ABB" w:rsidRDefault="00CB3578">
            <w:pPr>
              <w:pStyle w:val="Amendement"/>
              <w:rPr>
                <w:rFonts w:ascii="Times New Roman" w:hAnsi="Times New Roman" w:cs="Times New Roman"/>
              </w:rPr>
            </w:pPr>
          </w:p>
        </w:tc>
      </w:tr>
      <w:tr w:rsidRPr="00955AB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5ABB" w:rsidR="00CB3578" w:rsidP="00955ABB" w:rsidRDefault="00CB3578">
            <w:pPr>
              <w:pStyle w:val="Amendement"/>
              <w:rPr>
                <w:rFonts w:ascii="Times New Roman" w:hAnsi="Times New Roman" w:cs="Times New Roman"/>
              </w:rPr>
            </w:pPr>
          </w:p>
        </w:tc>
        <w:tc>
          <w:tcPr>
            <w:tcW w:w="6590" w:type="dxa"/>
            <w:tcBorders>
              <w:top w:val="nil"/>
              <w:left w:val="nil"/>
              <w:bottom w:val="nil"/>
              <w:right w:val="nil"/>
            </w:tcBorders>
          </w:tcPr>
          <w:p w:rsidRPr="00955ABB" w:rsidR="00CB3578" w:rsidP="00955ABB" w:rsidRDefault="00CB3578">
            <w:pPr>
              <w:pStyle w:val="Amendement"/>
              <w:rPr>
                <w:rFonts w:ascii="Times New Roman" w:hAnsi="Times New Roman" w:cs="Times New Roman"/>
              </w:rPr>
            </w:pPr>
          </w:p>
        </w:tc>
      </w:tr>
      <w:tr w:rsidRPr="00955ABB" w:rsidR="00EF6703" w:rsidTr="002D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55ABB" w:rsidR="00EF6703" w:rsidP="00955ABB" w:rsidRDefault="00EF6703">
            <w:pPr>
              <w:pStyle w:val="Amendement"/>
              <w:rPr>
                <w:rFonts w:ascii="Times New Roman" w:hAnsi="Times New Roman" w:cs="Times New Roman"/>
              </w:rPr>
            </w:pPr>
            <w:r w:rsidRPr="00955ABB">
              <w:rPr>
                <w:rFonts w:ascii="Times New Roman" w:hAnsi="Times New Roman" w:cs="Times New Roman"/>
              </w:rPr>
              <w:t>VOORSTEL VAN WET</w:t>
            </w:r>
          </w:p>
        </w:tc>
      </w:tr>
      <w:tr w:rsidRPr="00955AB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5ABB" w:rsidR="00CB3578" w:rsidP="00955ABB" w:rsidRDefault="00CB3578">
            <w:pPr>
              <w:pStyle w:val="Amendement"/>
              <w:rPr>
                <w:rFonts w:ascii="Times New Roman" w:hAnsi="Times New Roman" w:cs="Times New Roman"/>
              </w:rPr>
            </w:pPr>
          </w:p>
        </w:tc>
        <w:tc>
          <w:tcPr>
            <w:tcW w:w="6590" w:type="dxa"/>
            <w:tcBorders>
              <w:top w:val="nil"/>
              <w:left w:val="nil"/>
              <w:bottom w:val="nil"/>
              <w:right w:val="nil"/>
            </w:tcBorders>
          </w:tcPr>
          <w:p w:rsidRPr="00955ABB" w:rsidR="00CB3578" w:rsidP="00955ABB" w:rsidRDefault="00CB3578">
            <w:pPr>
              <w:pStyle w:val="Amendement"/>
              <w:rPr>
                <w:rFonts w:ascii="Times New Roman" w:hAnsi="Times New Roman" w:cs="Times New Roman"/>
              </w:rPr>
            </w:pPr>
          </w:p>
        </w:tc>
      </w:tr>
    </w:tbl>
    <w:p w:rsidRPr="00955ABB" w:rsidR="00955ABB" w:rsidP="00955ABB" w:rsidRDefault="00955ABB">
      <w:pPr>
        <w:ind w:firstLine="284"/>
        <w:rPr>
          <w:rFonts w:ascii="Times New Roman" w:hAnsi="Times New Roman"/>
          <w:sz w:val="24"/>
        </w:rPr>
      </w:pPr>
      <w:r w:rsidRPr="00955ABB">
        <w:rPr>
          <w:rFonts w:ascii="Times New Roman" w:hAnsi="Times New Roman"/>
          <w:sz w:val="24"/>
        </w:rPr>
        <w:t>Wij Willem-Alexander, bij de gratie Gods, Koning der Nederlanden, Prins van Oranje-Nassau, enz. enz. enz.</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t>Allen, die deze zullen zien of horen lezen, saluut! doen te weten:</w:t>
      </w:r>
    </w:p>
    <w:p w:rsidRPr="00955ABB" w:rsidR="00955ABB" w:rsidP="00955ABB" w:rsidRDefault="00955ABB">
      <w:pPr>
        <w:ind w:firstLine="284"/>
        <w:rPr>
          <w:rFonts w:ascii="Times New Roman" w:hAnsi="Times New Roman"/>
          <w:sz w:val="24"/>
        </w:rPr>
      </w:pPr>
      <w:r w:rsidRPr="00955ABB">
        <w:rPr>
          <w:rFonts w:ascii="Times New Roman" w:hAnsi="Times New Roman"/>
          <w:sz w:val="24"/>
        </w:rPr>
        <w:t>Alzo Wij in overweging genomen hebben, dat het noodzakelijk is om de Uitvoeringswet EG-bewijsverordening te wijzigen ter uitvoering van de (herschikte) EU-bewijsverkrijgingsverordening (2020/ 1783);</w:t>
      </w:r>
    </w:p>
    <w:p w:rsidRPr="00955ABB" w:rsidR="00955ABB" w:rsidP="00955ABB" w:rsidRDefault="00955ABB">
      <w:pPr>
        <w:ind w:firstLine="284"/>
        <w:rPr>
          <w:rFonts w:ascii="Times New Roman" w:hAnsi="Times New Roman"/>
          <w:sz w:val="24"/>
        </w:rPr>
      </w:pPr>
      <w:r w:rsidRPr="00955AB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p>
    <w:p w:rsidRPr="00955ABB" w:rsidR="00955ABB" w:rsidP="00955ABB" w:rsidRDefault="00955ABB">
      <w:pPr>
        <w:rPr>
          <w:rStyle w:val="Zwaar"/>
          <w:rFonts w:ascii="Times New Roman" w:hAnsi="Times New Roman"/>
          <w:sz w:val="24"/>
        </w:rPr>
      </w:pPr>
      <w:r w:rsidRPr="00955ABB">
        <w:rPr>
          <w:rStyle w:val="Zwaar"/>
          <w:rFonts w:ascii="Times New Roman" w:hAnsi="Times New Roman"/>
          <w:sz w:val="24"/>
        </w:rPr>
        <w:t>ARTIKEL I</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t>De Uitvoeringswet EG-bewijsverordening wordt als volgt gewijzigd:</w:t>
      </w:r>
    </w:p>
    <w:p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r w:rsidRPr="00955ABB">
        <w:rPr>
          <w:rFonts w:ascii="Times New Roman" w:hAnsi="Times New Roman"/>
          <w:sz w:val="24"/>
        </w:rPr>
        <w:t>A</w:t>
      </w:r>
    </w:p>
    <w:p w:rsidR="00955ABB" w:rsidP="00955ABB" w:rsidRDefault="00955ABB">
      <w:pPr>
        <w:rPr>
          <w:rFonts w:ascii="Times New Roman" w:hAnsi="Times New Roman"/>
          <w:sz w:val="24"/>
        </w:rPr>
      </w:pPr>
    </w:p>
    <w:p w:rsidR="00955ABB" w:rsidP="00955ABB" w:rsidRDefault="00955ABB">
      <w:pPr>
        <w:ind w:firstLine="284"/>
        <w:rPr>
          <w:rFonts w:ascii="Times New Roman" w:hAnsi="Times New Roman"/>
          <w:sz w:val="24"/>
        </w:rPr>
      </w:pPr>
      <w:r w:rsidRPr="00955ABB">
        <w:rPr>
          <w:rFonts w:ascii="Times New Roman" w:hAnsi="Times New Roman"/>
          <w:sz w:val="24"/>
        </w:rPr>
        <w:t>Artikel 1 wordt als volgt gewijzigd:</w:t>
      </w:r>
    </w:p>
    <w:p w:rsidRPr="00955ABB"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Pr>
          <w:rFonts w:ascii="Times New Roman" w:hAnsi="Times New Roman"/>
          <w:sz w:val="24"/>
        </w:rPr>
        <w:t xml:space="preserve">1. </w:t>
      </w:r>
      <w:r w:rsidRPr="00955ABB">
        <w:rPr>
          <w:rFonts w:ascii="Times New Roman" w:hAnsi="Times New Roman"/>
          <w:sz w:val="24"/>
        </w:rPr>
        <w:t>Onderdeel a komt te luiden:</w:t>
      </w:r>
    </w:p>
    <w:p w:rsidRPr="00955ABB" w:rsidR="00955ABB" w:rsidP="00955ABB" w:rsidRDefault="00955ABB">
      <w:pPr>
        <w:ind w:firstLine="284"/>
        <w:rPr>
          <w:rFonts w:ascii="Times New Roman" w:hAnsi="Times New Roman"/>
          <w:sz w:val="24"/>
        </w:rPr>
      </w:pPr>
      <w:r w:rsidRPr="00955ABB">
        <w:rPr>
          <w:rFonts w:ascii="Times New Roman" w:hAnsi="Times New Roman"/>
          <w:sz w:val="24"/>
        </w:rPr>
        <w:t>a. verordening: de verordening (EU) Nr. 2020/1783 van het Europees Parlement en de Raad van 25 november 2020 betreffende de samenwerking tussen de gerechten van de lidstaten op het gebied van bewijsverkrijging in burgerlijke en handelszaken (bewijsverkrijging) (herschikking) (PbEU L 405/1);</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Pr>
          <w:rFonts w:ascii="Times New Roman" w:hAnsi="Times New Roman"/>
          <w:sz w:val="24"/>
        </w:rPr>
        <w:t xml:space="preserve">2. </w:t>
      </w:r>
      <w:r w:rsidRPr="00955ABB">
        <w:rPr>
          <w:rFonts w:ascii="Times New Roman" w:hAnsi="Times New Roman"/>
          <w:sz w:val="24"/>
        </w:rPr>
        <w:t>In onderdeel b en c wordt “artikel 2” telkens vervangen door “artikel 3”.</w:t>
      </w:r>
    </w:p>
    <w:p w:rsidR="00955ABB" w:rsidP="00955ABB" w:rsidRDefault="00955ABB">
      <w:pPr>
        <w:rPr>
          <w:rFonts w:ascii="Times New Roman" w:hAnsi="Times New Roman" w:eastAsiaTheme="minorHAnsi"/>
          <w:sz w:val="24"/>
          <w:lang w:eastAsia="en-US"/>
        </w:rPr>
      </w:pPr>
    </w:p>
    <w:p w:rsidRPr="00955ABB" w:rsidR="00955ABB" w:rsidP="00955ABB" w:rsidRDefault="00955ABB">
      <w:pPr>
        <w:ind w:firstLine="284"/>
        <w:rPr>
          <w:rFonts w:ascii="Times New Roman" w:hAnsi="Times New Roman"/>
          <w:sz w:val="24"/>
        </w:rPr>
      </w:pPr>
      <w:r>
        <w:rPr>
          <w:rFonts w:ascii="Times New Roman" w:hAnsi="Times New Roman"/>
          <w:sz w:val="24"/>
        </w:rPr>
        <w:t xml:space="preserve">3. </w:t>
      </w:r>
      <w:r w:rsidRPr="00955ABB">
        <w:rPr>
          <w:rFonts w:ascii="Times New Roman" w:hAnsi="Times New Roman"/>
          <w:sz w:val="24"/>
        </w:rPr>
        <w:t>In onderdeel d wordt “artikel 3” vervangen door “artikel 4”.</w:t>
      </w:r>
    </w:p>
    <w:p w:rsidR="00955ABB" w:rsidP="00955ABB" w:rsidRDefault="00955ABB">
      <w:pPr>
        <w:rPr>
          <w:rFonts w:ascii="Times New Roman" w:hAnsi="Times New Roman" w:eastAsiaTheme="minorHAnsi"/>
          <w:sz w:val="24"/>
          <w:lang w:eastAsia="en-US"/>
        </w:rPr>
      </w:pPr>
    </w:p>
    <w:p w:rsidRPr="00955ABB" w:rsidR="00955ABB" w:rsidP="00955ABB" w:rsidRDefault="00955ABB">
      <w:pPr>
        <w:ind w:firstLine="284"/>
        <w:rPr>
          <w:rFonts w:ascii="Times New Roman" w:hAnsi="Times New Roman"/>
          <w:sz w:val="24"/>
        </w:rPr>
      </w:pPr>
      <w:r>
        <w:rPr>
          <w:rFonts w:ascii="Times New Roman" w:hAnsi="Times New Roman" w:eastAsiaTheme="minorHAnsi"/>
          <w:sz w:val="24"/>
          <w:lang w:eastAsia="en-US"/>
        </w:rPr>
        <w:t xml:space="preserve">4. </w:t>
      </w:r>
      <w:r w:rsidRPr="00955ABB">
        <w:rPr>
          <w:rFonts w:ascii="Times New Roman" w:hAnsi="Times New Roman"/>
          <w:sz w:val="24"/>
        </w:rPr>
        <w:t xml:space="preserve">Onderdeel e vervalt. </w:t>
      </w:r>
    </w:p>
    <w:p w:rsidRPr="00955ABB"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r w:rsidRPr="00955ABB">
        <w:rPr>
          <w:rFonts w:ascii="Times New Roman" w:hAnsi="Times New Roman"/>
          <w:sz w:val="24"/>
        </w:rPr>
        <w:t xml:space="preserve">B </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t>Artikel 2 wordt als volgt gewijzigd:</w:t>
      </w:r>
    </w:p>
    <w:p w:rsidRPr="00955ABB"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Pr>
          <w:rFonts w:ascii="Times New Roman" w:hAnsi="Times New Roman"/>
          <w:sz w:val="24"/>
        </w:rPr>
        <w:t xml:space="preserve">1. </w:t>
      </w:r>
      <w:r w:rsidRPr="00955ABB">
        <w:rPr>
          <w:rFonts w:ascii="Times New Roman" w:hAnsi="Times New Roman"/>
          <w:sz w:val="24"/>
        </w:rPr>
        <w:t xml:space="preserve">In het eerste lid wordt na “die bevoegd zijn om” ingevoegd “als aangezocht gerecht” en wordt “artikel 2, tweede lid” vervangen door “artikel 2, eerste lid en artikel 3”. </w:t>
      </w:r>
    </w:p>
    <w:p w:rsidR="00955ABB" w:rsidP="00955ABB" w:rsidRDefault="00955ABB">
      <w:pPr>
        <w:rPr>
          <w:rFonts w:ascii="Times New Roman" w:hAnsi="Times New Roman" w:eastAsiaTheme="minorHAnsi"/>
          <w:sz w:val="24"/>
          <w:lang w:eastAsia="en-US"/>
        </w:rPr>
      </w:pPr>
    </w:p>
    <w:p w:rsidRPr="00955ABB" w:rsidR="00955ABB" w:rsidP="00955ABB" w:rsidRDefault="00955ABB">
      <w:pPr>
        <w:ind w:firstLine="284"/>
        <w:rPr>
          <w:rFonts w:ascii="Times New Roman" w:hAnsi="Times New Roman"/>
          <w:sz w:val="24"/>
        </w:rPr>
      </w:pPr>
      <w:r>
        <w:rPr>
          <w:rFonts w:ascii="Times New Roman" w:hAnsi="Times New Roman" w:eastAsiaTheme="minorHAnsi"/>
          <w:sz w:val="24"/>
          <w:lang w:eastAsia="en-US"/>
        </w:rPr>
        <w:t xml:space="preserve">2. </w:t>
      </w:r>
      <w:r w:rsidRPr="00955ABB">
        <w:rPr>
          <w:rFonts w:ascii="Times New Roman" w:hAnsi="Times New Roman"/>
          <w:sz w:val="24"/>
        </w:rPr>
        <w:t xml:space="preserve">Aan het tweede lid wordt een zin toegevoegd, luidende: “In zaken die tot de bijzondere competentie van een rechtbank behoren, wordt het verzoek aan die rechtbank gedaan.” </w:t>
      </w:r>
    </w:p>
    <w:p w:rsidRPr="00955ABB"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r w:rsidRPr="00955ABB">
        <w:rPr>
          <w:rFonts w:ascii="Times New Roman" w:hAnsi="Times New Roman"/>
          <w:sz w:val="24"/>
        </w:rPr>
        <w:t>C</w:t>
      </w:r>
    </w:p>
    <w:p w:rsidR="00955ABB" w:rsidP="00955ABB" w:rsidRDefault="00955ABB">
      <w:pPr>
        <w:rPr>
          <w:rFonts w:ascii="Times New Roman" w:hAnsi="Times New Roman"/>
          <w:sz w:val="24"/>
        </w:rPr>
      </w:pPr>
    </w:p>
    <w:p w:rsidR="00955ABB" w:rsidP="00955ABB" w:rsidRDefault="00955ABB">
      <w:pPr>
        <w:ind w:firstLine="284"/>
        <w:rPr>
          <w:rFonts w:ascii="Times New Roman" w:hAnsi="Times New Roman"/>
          <w:sz w:val="24"/>
        </w:rPr>
      </w:pPr>
      <w:r w:rsidRPr="00955ABB">
        <w:rPr>
          <w:rFonts w:ascii="Times New Roman" w:hAnsi="Times New Roman"/>
          <w:sz w:val="24"/>
        </w:rPr>
        <w:t>Artikel 3, wordt als volgt gewijzigd:</w:t>
      </w:r>
    </w:p>
    <w:p w:rsidRPr="00955ABB"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Pr>
          <w:rFonts w:ascii="Times New Roman" w:hAnsi="Times New Roman"/>
          <w:sz w:val="24"/>
        </w:rPr>
        <w:t xml:space="preserve">1. </w:t>
      </w:r>
      <w:r w:rsidRPr="00955ABB">
        <w:rPr>
          <w:rFonts w:ascii="Times New Roman" w:hAnsi="Times New Roman"/>
          <w:sz w:val="24"/>
        </w:rPr>
        <w:t>In het eerste lid wordt “de Raad voor de rechtspraak” vervangen door “de rechtbank Den Haag” en wordt een zin toegevoegd, luidende “Het centraal orgaan beslist over verzoeken ingediend op grond van artikel 19 van de verordening.”</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Pr>
          <w:rFonts w:ascii="Times New Roman" w:hAnsi="Times New Roman"/>
          <w:sz w:val="24"/>
        </w:rPr>
        <w:t xml:space="preserve">2. </w:t>
      </w:r>
      <w:r w:rsidRPr="00955ABB">
        <w:rPr>
          <w:rFonts w:ascii="Times New Roman" w:hAnsi="Times New Roman"/>
          <w:sz w:val="24"/>
        </w:rPr>
        <w:t xml:space="preserve">Het tweede lid vervalt, onder vernummering van het derde lid tot tweede lid. </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Pr>
          <w:rFonts w:ascii="Times New Roman" w:hAnsi="Times New Roman"/>
          <w:sz w:val="24"/>
        </w:rPr>
        <w:t xml:space="preserve">3. </w:t>
      </w:r>
      <w:r w:rsidRPr="00955ABB">
        <w:rPr>
          <w:rFonts w:ascii="Times New Roman" w:hAnsi="Times New Roman"/>
          <w:sz w:val="24"/>
        </w:rPr>
        <w:t xml:space="preserve">Het tweede lid (nieuw) komt te luiden: </w:t>
      </w:r>
    </w:p>
    <w:p w:rsidRPr="00955ABB" w:rsidR="00955ABB" w:rsidP="00955ABB" w:rsidRDefault="00955ABB">
      <w:pPr>
        <w:ind w:firstLine="284"/>
        <w:rPr>
          <w:rFonts w:ascii="Times New Roman" w:hAnsi="Times New Roman"/>
          <w:b/>
          <w:sz w:val="24"/>
        </w:rPr>
      </w:pPr>
      <w:r w:rsidRPr="00955ABB">
        <w:rPr>
          <w:rStyle w:val="Zwaar"/>
          <w:rFonts w:ascii="Times New Roman" w:hAnsi="Times New Roman"/>
          <w:b w:val="0"/>
          <w:sz w:val="24"/>
        </w:rPr>
        <w:t>2. Bij regeling van Onze Minister voor Rechtsbescherming kunnen nadere regels worden gesteld met betrekking tot de wijze waarop het centraal orgaan zijn taken, bedoeld in artikel 4, eerste en derde lid, van de verordening, uitvoert.</w:t>
      </w:r>
    </w:p>
    <w:p w:rsidRPr="00955ABB"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r w:rsidRPr="00955ABB">
        <w:rPr>
          <w:rFonts w:ascii="Times New Roman" w:hAnsi="Times New Roman"/>
          <w:sz w:val="24"/>
        </w:rPr>
        <w:t>D</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t xml:space="preserve">Na artikel 3 wordt een nieuw artikel ingevoegd, luidende: </w:t>
      </w:r>
    </w:p>
    <w:p w:rsidR="00955ABB" w:rsidP="00955ABB" w:rsidRDefault="00955ABB">
      <w:pPr>
        <w:rPr>
          <w:rFonts w:ascii="Times New Roman" w:hAnsi="Times New Roman"/>
          <w:b/>
          <w:bCs/>
          <w:sz w:val="24"/>
        </w:rPr>
      </w:pPr>
    </w:p>
    <w:p w:rsidRPr="00955ABB" w:rsidR="00955ABB" w:rsidP="00955ABB" w:rsidRDefault="00955ABB">
      <w:pPr>
        <w:rPr>
          <w:rFonts w:ascii="Times New Roman" w:hAnsi="Times New Roman"/>
          <w:b/>
          <w:bCs/>
          <w:sz w:val="24"/>
        </w:rPr>
      </w:pPr>
      <w:r w:rsidRPr="00955ABB">
        <w:rPr>
          <w:rFonts w:ascii="Times New Roman" w:hAnsi="Times New Roman"/>
          <w:b/>
          <w:bCs/>
          <w:sz w:val="24"/>
        </w:rPr>
        <w:t>Artikel 3a</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t>Bij algemene maatregel van bestuur kunnen nadere regels worden gesteld voor de verzending als bedoeld in artikel 7, eerste lid, van de verordening.</w:t>
      </w:r>
    </w:p>
    <w:p w:rsidRPr="00955ABB"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r w:rsidRPr="00955ABB">
        <w:rPr>
          <w:rFonts w:ascii="Times New Roman" w:hAnsi="Times New Roman"/>
          <w:sz w:val="24"/>
        </w:rPr>
        <w:t>E</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t>Het opschrift van paragraaf 2 komt te luiden:</w:t>
      </w:r>
    </w:p>
    <w:p w:rsidR="00955ABB" w:rsidP="00955ABB" w:rsidRDefault="00955ABB">
      <w:pPr>
        <w:rPr>
          <w:rFonts w:ascii="Times New Roman" w:hAnsi="Times New Roman"/>
          <w:b/>
          <w:bCs/>
          <w:sz w:val="24"/>
        </w:rPr>
      </w:pPr>
    </w:p>
    <w:p w:rsidRPr="00955ABB" w:rsidR="00955ABB" w:rsidP="00955ABB" w:rsidRDefault="00955ABB">
      <w:pPr>
        <w:rPr>
          <w:rFonts w:ascii="Times New Roman" w:hAnsi="Times New Roman"/>
          <w:bCs/>
          <w:i/>
          <w:sz w:val="24"/>
        </w:rPr>
      </w:pPr>
      <w:r w:rsidRPr="00955ABB">
        <w:rPr>
          <w:rFonts w:ascii="Times New Roman" w:hAnsi="Times New Roman"/>
          <w:bCs/>
          <w:i/>
          <w:sz w:val="24"/>
        </w:rPr>
        <w:t>§ 2 Verzoeken uit een andere lidstaat aan een gerecht of centraal orgaan in Nederland</w:t>
      </w:r>
    </w:p>
    <w:p w:rsidRPr="00955ABB"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r w:rsidRPr="00955ABB">
        <w:rPr>
          <w:rFonts w:ascii="Times New Roman" w:hAnsi="Times New Roman"/>
          <w:sz w:val="24"/>
        </w:rPr>
        <w:t>F</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lastRenderedPageBreak/>
        <w:t>In artikel 4 wordt na “Verzoeken en kennisgevingen” ingevoegd “uit een andere lidstaat” en wordt “een aangezocht gerecht, het centrale orgaan of de bevoegde autoriteit” vervangen door “een aangezocht gerecht of het centraal orgaan”.</w:t>
      </w:r>
    </w:p>
    <w:p w:rsidRPr="00955ABB"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r>
        <w:rPr>
          <w:rFonts w:ascii="Times New Roman" w:hAnsi="Times New Roman"/>
          <w:sz w:val="24"/>
        </w:rPr>
        <w:t>G</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t xml:space="preserve">Artikel 6 vervalt. </w:t>
      </w:r>
    </w:p>
    <w:p w:rsidRPr="00955ABB"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r w:rsidRPr="00955ABB">
        <w:rPr>
          <w:rFonts w:ascii="Times New Roman" w:hAnsi="Times New Roman"/>
          <w:sz w:val="24"/>
        </w:rPr>
        <w:t>H</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t xml:space="preserve">In artikel 7 wordt “artikel 7” vervangen door “artikel 9”. </w:t>
      </w:r>
    </w:p>
    <w:p w:rsidRPr="00955ABB"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r w:rsidRPr="00955ABB">
        <w:rPr>
          <w:rFonts w:ascii="Times New Roman" w:hAnsi="Times New Roman"/>
          <w:sz w:val="24"/>
        </w:rPr>
        <w:t>I</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t>Artikel 8 wordt als volgt gewijzigd:</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Pr>
          <w:rFonts w:ascii="Times New Roman" w:hAnsi="Times New Roman"/>
          <w:sz w:val="24"/>
        </w:rPr>
        <w:t xml:space="preserve">1. </w:t>
      </w:r>
      <w:r w:rsidRPr="00955ABB">
        <w:rPr>
          <w:rFonts w:ascii="Times New Roman" w:hAnsi="Times New Roman"/>
          <w:sz w:val="24"/>
        </w:rPr>
        <w:t xml:space="preserve">Het eerste lid wordt als volgt gewijzigd: </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Pr>
          <w:rFonts w:ascii="Times New Roman" w:hAnsi="Times New Roman"/>
          <w:sz w:val="24"/>
        </w:rPr>
        <w:t xml:space="preserve">a. </w:t>
      </w:r>
      <w:r w:rsidRPr="00955ABB">
        <w:rPr>
          <w:rFonts w:ascii="Times New Roman" w:hAnsi="Times New Roman"/>
          <w:sz w:val="24"/>
        </w:rPr>
        <w:t xml:space="preserve">“artikel 11” wordt vervangen door “artikel 13”. </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Pr>
          <w:rFonts w:ascii="Times New Roman" w:hAnsi="Times New Roman"/>
          <w:sz w:val="24"/>
        </w:rPr>
        <w:t xml:space="preserve">b. </w:t>
      </w:r>
      <w:r w:rsidRPr="00955ABB">
        <w:rPr>
          <w:rFonts w:ascii="Times New Roman" w:hAnsi="Times New Roman"/>
          <w:sz w:val="24"/>
        </w:rPr>
        <w:t xml:space="preserve">“artikel 12” wordt vervangen door “artikel 14”. </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Pr>
          <w:rFonts w:ascii="Times New Roman" w:hAnsi="Times New Roman"/>
          <w:sz w:val="24"/>
        </w:rPr>
        <w:t xml:space="preserve">c. </w:t>
      </w:r>
      <w:r w:rsidRPr="00955ABB">
        <w:rPr>
          <w:rFonts w:ascii="Times New Roman" w:hAnsi="Times New Roman"/>
          <w:sz w:val="24"/>
        </w:rPr>
        <w:t xml:space="preserve">de zinsnede “die het uit het oogpunt van een goede procesorde nuttig of noodzakelijk acht” wordt vervangen door “uit het oogpunt van een goede procesorde. In het bijzonder kan het aangezochte gerecht bepalen dat partijen, hun vertegenwoordigers dan wel vertegenwoordigers van het verzoekende gerecht de bewijsverkrijging bijwonen door middel van een tweezijdige beeld- en geluidsverbinding”. </w:t>
      </w:r>
    </w:p>
    <w:p w:rsidRPr="00955ABB"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Pr>
          <w:rFonts w:ascii="Times New Roman" w:hAnsi="Times New Roman"/>
          <w:sz w:val="24"/>
        </w:rPr>
        <w:t xml:space="preserve">2. </w:t>
      </w:r>
      <w:r w:rsidRPr="00955ABB">
        <w:rPr>
          <w:rFonts w:ascii="Times New Roman" w:hAnsi="Times New Roman"/>
          <w:sz w:val="24"/>
        </w:rPr>
        <w:t xml:space="preserve">Het tweede lid wordt als volgt gewijzigd: </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t>a. “De bevoegde autoriteit” wordt vervangen door “Het centraal orgaan”.</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t>b. “artikel 17” wordt vervangen door “artikel 19”.</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t>c. de zinsnede “die zij uit het oogpunt van een goede procesorde nuttig of noodzakelijk acht” wordt vervangen door “uit het oogpunt van een goede procesorde”.</w:t>
      </w:r>
    </w:p>
    <w:p w:rsidR="00955ABB" w:rsidP="00955ABB" w:rsidRDefault="00955ABB">
      <w:pPr>
        <w:rPr>
          <w:rFonts w:ascii="Times New Roman" w:hAnsi="Times New Roman" w:eastAsiaTheme="minorHAnsi"/>
          <w:sz w:val="24"/>
          <w:lang w:eastAsia="en-US"/>
        </w:rPr>
      </w:pPr>
    </w:p>
    <w:p w:rsidRPr="00955ABB" w:rsidR="00955ABB" w:rsidP="00955ABB" w:rsidRDefault="00955ABB">
      <w:pPr>
        <w:ind w:firstLine="284"/>
        <w:rPr>
          <w:rFonts w:ascii="Times New Roman" w:hAnsi="Times New Roman"/>
          <w:sz w:val="24"/>
        </w:rPr>
      </w:pPr>
      <w:r>
        <w:rPr>
          <w:rFonts w:ascii="Times New Roman" w:hAnsi="Times New Roman" w:eastAsiaTheme="minorHAnsi"/>
          <w:sz w:val="24"/>
          <w:lang w:eastAsia="en-US"/>
        </w:rPr>
        <w:t xml:space="preserve">3. </w:t>
      </w:r>
      <w:r w:rsidRPr="00955ABB">
        <w:rPr>
          <w:rFonts w:ascii="Times New Roman" w:hAnsi="Times New Roman"/>
          <w:sz w:val="24"/>
        </w:rPr>
        <w:t xml:space="preserve">Er wordt een vierde lid toegevoegd, luidende: </w:t>
      </w:r>
    </w:p>
    <w:p w:rsidRPr="00955ABB" w:rsidR="00955ABB" w:rsidP="00955ABB" w:rsidRDefault="00955ABB">
      <w:pPr>
        <w:ind w:firstLine="284"/>
        <w:rPr>
          <w:rFonts w:ascii="Times New Roman" w:hAnsi="Times New Roman"/>
          <w:sz w:val="24"/>
        </w:rPr>
      </w:pPr>
      <w:r w:rsidRPr="00955ABB">
        <w:rPr>
          <w:rFonts w:ascii="Times New Roman" w:hAnsi="Times New Roman"/>
          <w:sz w:val="24"/>
        </w:rPr>
        <w:t xml:space="preserve">4. Indien een gerecht als bedoeld in artikel 19, vierde lid, tweede zin, aan de rechtstreekse bewijsverkrijging deelneemt om te garanderen dat dit artikel correct wordt toegepast en de voorwaarden in acht worden genomen, maakt het deelnemende gerecht na afloop van de bewijsverkrijging een proces-verbaal van bevindingen op. In dit proces-verbaal wordt verslag gedaan van het verloop van de bewijsverkrijging en de naleving van de gestelde voorwaarden. Het deelnemende gerecht verzendt dit proces-verbaal na afloop van de bewijsverkrijging aan het centraal orgaan. </w:t>
      </w:r>
    </w:p>
    <w:p w:rsidRPr="00955ABB"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r w:rsidRPr="00955ABB">
        <w:rPr>
          <w:rFonts w:ascii="Times New Roman" w:hAnsi="Times New Roman"/>
          <w:sz w:val="24"/>
        </w:rPr>
        <w:t>J</w:t>
      </w:r>
    </w:p>
    <w:p w:rsidR="00955ABB" w:rsidP="00955ABB" w:rsidRDefault="00955ABB">
      <w:pPr>
        <w:rPr>
          <w:rFonts w:ascii="Times New Roman" w:hAnsi="Times New Roman"/>
          <w:sz w:val="24"/>
        </w:rPr>
      </w:pPr>
    </w:p>
    <w:p w:rsidR="00955ABB" w:rsidP="00955ABB" w:rsidRDefault="00955ABB">
      <w:pPr>
        <w:ind w:firstLine="284"/>
        <w:rPr>
          <w:rFonts w:ascii="Times New Roman" w:hAnsi="Times New Roman"/>
          <w:sz w:val="24"/>
        </w:rPr>
      </w:pPr>
      <w:r w:rsidRPr="00955ABB">
        <w:rPr>
          <w:rFonts w:ascii="Times New Roman" w:hAnsi="Times New Roman"/>
          <w:sz w:val="24"/>
        </w:rPr>
        <w:t>Artikel 9 wordt als volgt gewijzigd:</w:t>
      </w:r>
    </w:p>
    <w:p w:rsidRPr="00955ABB"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Pr>
          <w:rFonts w:ascii="Times New Roman" w:hAnsi="Times New Roman"/>
          <w:sz w:val="24"/>
        </w:rPr>
        <w:t xml:space="preserve">1. </w:t>
      </w:r>
      <w:r w:rsidRPr="00955ABB">
        <w:rPr>
          <w:rFonts w:ascii="Times New Roman" w:hAnsi="Times New Roman"/>
          <w:sz w:val="24"/>
        </w:rPr>
        <w:t>Aan het eerste lid wordt na “te verrichten” toegevoegd “op grond van artikel 12 van de verordening”.</w:t>
      </w:r>
    </w:p>
    <w:p w:rsidR="00955ABB" w:rsidP="00955ABB" w:rsidRDefault="00955ABB">
      <w:pPr>
        <w:rPr>
          <w:rFonts w:ascii="Times New Roman" w:hAnsi="Times New Roman" w:eastAsiaTheme="minorHAnsi"/>
          <w:sz w:val="24"/>
          <w:lang w:eastAsia="en-US"/>
        </w:rPr>
      </w:pPr>
    </w:p>
    <w:p w:rsidRPr="00955ABB" w:rsidR="00955ABB" w:rsidP="00955ABB" w:rsidRDefault="00955ABB">
      <w:pPr>
        <w:ind w:firstLine="284"/>
        <w:rPr>
          <w:rFonts w:ascii="Times New Roman" w:hAnsi="Times New Roman"/>
          <w:sz w:val="24"/>
        </w:rPr>
      </w:pPr>
      <w:r>
        <w:rPr>
          <w:rFonts w:ascii="Times New Roman" w:hAnsi="Times New Roman" w:eastAsiaTheme="minorHAnsi"/>
          <w:sz w:val="24"/>
          <w:lang w:eastAsia="en-US"/>
        </w:rPr>
        <w:t xml:space="preserve">2. </w:t>
      </w:r>
      <w:r w:rsidRPr="00955ABB">
        <w:rPr>
          <w:rFonts w:ascii="Times New Roman" w:hAnsi="Times New Roman"/>
          <w:sz w:val="24"/>
        </w:rPr>
        <w:t>In het tweede lid wordt na “Oproepingen” ingevoegd “uit hoofde van een verzoek om een bewijshandeling te verrichten op grond van artikel 12 van de verordening” en vervalt de tweede volzin.</w:t>
      </w:r>
    </w:p>
    <w:p w:rsidRPr="00955ABB"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r w:rsidRPr="00955ABB">
        <w:rPr>
          <w:rFonts w:ascii="Times New Roman" w:hAnsi="Times New Roman"/>
          <w:sz w:val="24"/>
        </w:rPr>
        <w:t>K</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t xml:space="preserve">In artikel 10 wordt na “behoudens de kosten” ingevoegd “van de oproeping” en wordt “artikel 18” vervangen door “artikel 22”. </w:t>
      </w:r>
    </w:p>
    <w:p w:rsidRPr="00955ABB"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r w:rsidRPr="00955ABB">
        <w:rPr>
          <w:rFonts w:ascii="Times New Roman" w:hAnsi="Times New Roman"/>
          <w:sz w:val="24"/>
        </w:rPr>
        <w:t>L</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t>In artikel 11 wordt “artikel 10” vervangen door “artikel 12”, “artikel 14” door “artikel 16” en “artikel 17, vijfde lid” door “artikel 19, zevende lid”.</w:t>
      </w:r>
    </w:p>
    <w:p w:rsidRPr="00955ABB"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r w:rsidRPr="00955ABB">
        <w:rPr>
          <w:rFonts w:ascii="Times New Roman" w:hAnsi="Times New Roman"/>
          <w:sz w:val="24"/>
        </w:rPr>
        <w:t>M</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t>Artikel 12 wordt als volgt gewijzigd:</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Pr>
          <w:rFonts w:ascii="Times New Roman" w:hAnsi="Times New Roman"/>
          <w:sz w:val="24"/>
        </w:rPr>
        <w:t xml:space="preserve">1. </w:t>
      </w:r>
      <w:r w:rsidRPr="00955ABB">
        <w:rPr>
          <w:rFonts w:ascii="Times New Roman" w:hAnsi="Times New Roman"/>
          <w:sz w:val="24"/>
        </w:rPr>
        <w:t>Het eerste lid wordt als volgt gewijzigd:</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Pr>
          <w:rFonts w:ascii="Times New Roman" w:hAnsi="Times New Roman"/>
          <w:sz w:val="24"/>
        </w:rPr>
        <w:t xml:space="preserve">a. </w:t>
      </w:r>
      <w:r w:rsidRPr="00955ABB">
        <w:rPr>
          <w:rFonts w:ascii="Times New Roman" w:hAnsi="Times New Roman"/>
          <w:sz w:val="24"/>
        </w:rPr>
        <w:t>“artikel 12” wordt vervangen door “artikel 14”.</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Pr>
          <w:rFonts w:ascii="Times New Roman" w:hAnsi="Times New Roman"/>
          <w:sz w:val="24"/>
        </w:rPr>
        <w:t xml:space="preserve">b. </w:t>
      </w:r>
      <w:r w:rsidRPr="00955ABB">
        <w:rPr>
          <w:rFonts w:ascii="Times New Roman" w:hAnsi="Times New Roman"/>
          <w:sz w:val="24"/>
        </w:rPr>
        <w:t>na “van de verordening om” wordt ingevoegd “, bij voorkeur door middel van een tweezijdige beeld- en geluidverbinding,”.</w:t>
      </w:r>
    </w:p>
    <w:p w:rsidR="00955ABB" w:rsidP="00955ABB" w:rsidRDefault="00955ABB">
      <w:pPr>
        <w:rPr>
          <w:rFonts w:ascii="Times New Roman" w:hAnsi="Times New Roman"/>
          <w:sz w:val="24"/>
        </w:rPr>
      </w:pPr>
    </w:p>
    <w:p w:rsidRPr="00955ABB" w:rsidR="00955ABB" w:rsidP="00A42DF5" w:rsidRDefault="00955ABB">
      <w:pPr>
        <w:ind w:firstLine="284"/>
        <w:rPr>
          <w:rFonts w:ascii="Times New Roman" w:hAnsi="Times New Roman"/>
          <w:sz w:val="24"/>
        </w:rPr>
      </w:pPr>
      <w:r>
        <w:rPr>
          <w:rFonts w:ascii="Times New Roman" w:hAnsi="Times New Roman"/>
          <w:sz w:val="24"/>
        </w:rPr>
        <w:t xml:space="preserve">c. </w:t>
      </w:r>
      <w:r w:rsidRPr="00955ABB">
        <w:rPr>
          <w:rFonts w:ascii="Times New Roman" w:hAnsi="Times New Roman"/>
          <w:sz w:val="24"/>
        </w:rPr>
        <w:t>na “tot het verkrijgen van bewijs” wordt ingevoegd “in een andere lidstaat zoals bedoeld in afdeling 3 van de verordening”.</w:t>
      </w:r>
    </w:p>
    <w:p w:rsidRPr="00955ABB"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Pr>
          <w:rFonts w:ascii="Times New Roman" w:hAnsi="Times New Roman"/>
          <w:sz w:val="24"/>
        </w:rPr>
        <w:t xml:space="preserve">2. </w:t>
      </w:r>
      <w:r w:rsidRPr="00955ABB">
        <w:rPr>
          <w:rFonts w:ascii="Times New Roman" w:hAnsi="Times New Roman"/>
          <w:sz w:val="24"/>
        </w:rPr>
        <w:t xml:space="preserve">Het tweede lid komt te luiden: </w:t>
      </w:r>
    </w:p>
    <w:p w:rsidRPr="00955ABB" w:rsidR="00955ABB" w:rsidP="00955ABB" w:rsidRDefault="00955ABB">
      <w:pPr>
        <w:ind w:firstLine="284"/>
        <w:rPr>
          <w:rFonts w:ascii="Times New Roman" w:hAnsi="Times New Roman"/>
          <w:sz w:val="24"/>
        </w:rPr>
      </w:pPr>
      <w:r w:rsidRPr="00955ABB">
        <w:rPr>
          <w:rFonts w:ascii="Times New Roman" w:hAnsi="Times New Roman"/>
          <w:sz w:val="24"/>
        </w:rPr>
        <w:t>2. De rechtstreekse bewijsverkrijging in een andere lidstaat op grond van artikel 19 van de verordening wordt verricht door:</w:t>
      </w:r>
    </w:p>
    <w:p w:rsidRPr="00955ABB" w:rsidR="00955ABB" w:rsidP="00955ABB" w:rsidRDefault="00955ABB">
      <w:pPr>
        <w:ind w:firstLine="284"/>
        <w:rPr>
          <w:rFonts w:ascii="Times New Roman" w:hAnsi="Times New Roman"/>
          <w:sz w:val="24"/>
        </w:rPr>
      </w:pPr>
      <w:r>
        <w:rPr>
          <w:rFonts w:ascii="Times New Roman" w:hAnsi="Times New Roman"/>
          <w:sz w:val="24"/>
        </w:rPr>
        <w:t xml:space="preserve">a. </w:t>
      </w:r>
      <w:r w:rsidRPr="00955ABB">
        <w:rPr>
          <w:rFonts w:ascii="Times New Roman" w:hAnsi="Times New Roman"/>
          <w:sz w:val="24"/>
        </w:rPr>
        <w:t>de enkelvoudige of meervoudige kamer die de zaak behandelt;</w:t>
      </w:r>
    </w:p>
    <w:p w:rsidRPr="00955ABB" w:rsidR="00955ABB" w:rsidP="00955ABB" w:rsidRDefault="00955ABB">
      <w:pPr>
        <w:ind w:firstLine="284"/>
        <w:rPr>
          <w:rFonts w:ascii="Times New Roman" w:hAnsi="Times New Roman"/>
          <w:sz w:val="24"/>
        </w:rPr>
      </w:pPr>
      <w:r>
        <w:rPr>
          <w:rFonts w:ascii="Times New Roman" w:hAnsi="Times New Roman"/>
          <w:sz w:val="24"/>
        </w:rPr>
        <w:t xml:space="preserve">b. </w:t>
      </w:r>
      <w:r w:rsidRPr="00955ABB">
        <w:rPr>
          <w:rFonts w:ascii="Times New Roman" w:hAnsi="Times New Roman"/>
          <w:sz w:val="24"/>
        </w:rPr>
        <w:t>één van de rechterlijk ambtenaren uit voornoemde meervoudige kamer als rechter-commissaris; of</w:t>
      </w:r>
    </w:p>
    <w:p w:rsidRPr="00955ABB" w:rsidR="00955ABB" w:rsidP="00955ABB" w:rsidRDefault="00955ABB">
      <w:pPr>
        <w:ind w:firstLine="284"/>
        <w:rPr>
          <w:rFonts w:ascii="Times New Roman" w:hAnsi="Times New Roman"/>
          <w:sz w:val="24"/>
        </w:rPr>
      </w:pPr>
      <w:r>
        <w:rPr>
          <w:rFonts w:ascii="Times New Roman" w:hAnsi="Times New Roman"/>
          <w:sz w:val="24"/>
        </w:rPr>
        <w:t xml:space="preserve">c. </w:t>
      </w:r>
      <w:r w:rsidRPr="00955ABB">
        <w:rPr>
          <w:rFonts w:ascii="Times New Roman" w:hAnsi="Times New Roman"/>
          <w:sz w:val="24"/>
        </w:rPr>
        <w:t>een andere persoon op de voet van artikel 19, derde lid, van de verordening die door de behandelend rechter is benoemd op grond van artikel 194 Rv.</w:t>
      </w:r>
    </w:p>
    <w:p w:rsidRPr="00955ABB"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r w:rsidRPr="00955ABB">
        <w:rPr>
          <w:rFonts w:ascii="Times New Roman" w:hAnsi="Times New Roman"/>
          <w:sz w:val="24"/>
        </w:rPr>
        <w:t>N</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t>In artikel 13, eerste, tweede en derde lid, wordt “artikel 18” telkens vervangen door “artikel 22”.</w:t>
      </w:r>
    </w:p>
    <w:p w:rsidRPr="00955ABB"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r>
        <w:rPr>
          <w:rFonts w:ascii="Times New Roman" w:hAnsi="Times New Roman"/>
          <w:sz w:val="24"/>
        </w:rPr>
        <w:t>O</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lastRenderedPageBreak/>
        <w:t xml:space="preserve">In artikel 15 wordt “artikel 10, vierde lid, van de verordening” vervangen door “artikel 12, vierde lid en artikel 20 van de verordening en artikel 8, eerste lid en 12 van deze wet”. </w:t>
      </w:r>
    </w:p>
    <w:p w:rsidRPr="00955ABB"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r w:rsidRPr="00955ABB">
        <w:rPr>
          <w:rFonts w:ascii="Times New Roman" w:hAnsi="Times New Roman"/>
          <w:sz w:val="24"/>
        </w:rPr>
        <w:t>P</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t>In artikel 18 wordt “Uitvoeringswet EG-bewijsverordening” vervangen door “Uitvoeringswet Bewijsverkrijgingsverordening”.</w:t>
      </w:r>
    </w:p>
    <w:p w:rsidR="00955ABB" w:rsidP="00955ABB" w:rsidRDefault="00955ABB">
      <w:pPr>
        <w:rPr>
          <w:rStyle w:val="Zwaar"/>
          <w:rFonts w:ascii="Times New Roman" w:hAnsi="Times New Roman"/>
          <w:sz w:val="24"/>
        </w:rPr>
      </w:pPr>
    </w:p>
    <w:p w:rsidRPr="00955ABB" w:rsidR="00955ABB" w:rsidP="00955ABB" w:rsidRDefault="00955ABB">
      <w:pPr>
        <w:rPr>
          <w:rStyle w:val="Zwaar"/>
          <w:rFonts w:ascii="Times New Roman" w:hAnsi="Times New Roman"/>
          <w:sz w:val="24"/>
        </w:rPr>
      </w:pPr>
    </w:p>
    <w:p w:rsidRPr="00955ABB" w:rsidR="00955ABB" w:rsidP="00955ABB" w:rsidRDefault="00955ABB">
      <w:pPr>
        <w:rPr>
          <w:rStyle w:val="Zwaar"/>
          <w:rFonts w:ascii="Times New Roman" w:hAnsi="Times New Roman"/>
          <w:sz w:val="24"/>
        </w:rPr>
      </w:pPr>
      <w:r w:rsidRPr="00955ABB">
        <w:rPr>
          <w:rStyle w:val="Zwaar"/>
          <w:rFonts w:ascii="Times New Roman" w:hAnsi="Times New Roman"/>
          <w:sz w:val="24"/>
        </w:rPr>
        <w:t>ARTIKEL II</w:t>
      </w:r>
    </w:p>
    <w:p w:rsidR="00955ABB" w:rsidP="00955ABB" w:rsidRDefault="00955ABB">
      <w:pPr>
        <w:rPr>
          <w:rFonts w:ascii="Times New Roman" w:hAnsi="Times New Roman"/>
          <w:sz w:val="24"/>
        </w:rPr>
      </w:pPr>
    </w:p>
    <w:p w:rsidRPr="00955ABB" w:rsidR="00955ABB" w:rsidP="00955ABB" w:rsidRDefault="00955ABB">
      <w:pPr>
        <w:ind w:firstLine="284"/>
        <w:rPr>
          <w:rFonts w:ascii="Times New Roman" w:hAnsi="Times New Roman"/>
          <w:sz w:val="24"/>
        </w:rPr>
      </w:pPr>
      <w:r w:rsidRPr="00955ABB">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955ABB" w:rsidR="00955ABB" w:rsidP="00955ABB" w:rsidRDefault="00955ABB">
      <w:pPr>
        <w:rPr>
          <w:rFonts w:ascii="Times New Roman" w:hAnsi="Times New Roman"/>
          <w:sz w:val="24"/>
        </w:rPr>
      </w:pPr>
    </w:p>
    <w:p w:rsidR="00955ABB" w:rsidP="00955ABB" w:rsidRDefault="00955ABB">
      <w:pPr>
        <w:rPr>
          <w:rFonts w:ascii="Times New Roman" w:hAnsi="Times New Roman"/>
          <w:sz w:val="24"/>
        </w:rPr>
      </w:pPr>
    </w:p>
    <w:p w:rsidR="00EF6703" w:rsidRDefault="00EF6703">
      <w:pPr>
        <w:rPr>
          <w:rFonts w:ascii="Times New Roman" w:hAnsi="Times New Roman"/>
          <w:sz w:val="24"/>
        </w:rPr>
      </w:pPr>
      <w:r>
        <w:rPr>
          <w:rFonts w:ascii="Times New Roman" w:hAnsi="Times New Roman"/>
          <w:sz w:val="24"/>
        </w:rPr>
        <w:br w:type="page"/>
      </w:r>
    </w:p>
    <w:p w:rsidRPr="00955ABB" w:rsidR="00955ABB" w:rsidP="00955ABB" w:rsidRDefault="00955ABB">
      <w:pPr>
        <w:ind w:firstLine="284"/>
        <w:rPr>
          <w:rFonts w:ascii="Times New Roman" w:hAnsi="Times New Roman"/>
          <w:sz w:val="24"/>
        </w:rPr>
      </w:pPr>
      <w:r w:rsidRPr="00955ABB">
        <w:rPr>
          <w:rFonts w:ascii="Times New Roman" w:hAnsi="Times New Roman"/>
          <w:sz w:val="24"/>
        </w:rPr>
        <w:lastRenderedPageBreak/>
        <w:t>Lasten en bevelen dat deze in het Staatsblad zal worden geplaatst en dat alle ministeries, autori</w:t>
      </w:r>
      <w:r>
        <w:rPr>
          <w:rFonts w:ascii="Times New Roman" w:hAnsi="Times New Roman"/>
          <w:sz w:val="24"/>
        </w:rPr>
        <w:t>teiten, colleges en ambtenaren d</w:t>
      </w:r>
      <w:r w:rsidRPr="00955ABB">
        <w:rPr>
          <w:rFonts w:ascii="Times New Roman" w:hAnsi="Times New Roman"/>
          <w:sz w:val="24"/>
        </w:rPr>
        <w:t>ie zulks aangaat, aan de nauwkeurige uitvoering de hand zullen houden.</w:t>
      </w:r>
    </w:p>
    <w:p w:rsidRPr="00955ABB"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r w:rsidRPr="00955ABB">
        <w:rPr>
          <w:rFonts w:ascii="Times New Roman" w:hAnsi="Times New Roman"/>
          <w:sz w:val="24"/>
        </w:rPr>
        <w:t xml:space="preserve">Gegeven </w:t>
      </w:r>
    </w:p>
    <w:p w:rsidR="00955ABB" w:rsidP="00955ABB" w:rsidRDefault="00955ABB">
      <w:pPr>
        <w:rPr>
          <w:rFonts w:ascii="Times New Roman" w:hAnsi="Times New Roman"/>
          <w:sz w:val="24"/>
        </w:rPr>
      </w:pPr>
    </w:p>
    <w:p w:rsidR="00955ABB" w:rsidP="00955ABB" w:rsidRDefault="00955ABB">
      <w:pPr>
        <w:rPr>
          <w:rFonts w:ascii="Times New Roman" w:hAnsi="Times New Roman"/>
          <w:sz w:val="24"/>
        </w:rPr>
      </w:pPr>
    </w:p>
    <w:p w:rsidR="00955ABB" w:rsidP="00955ABB" w:rsidRDefault="00955ABB">
      <w:pPr>
        <w:rPr>
          <w:rFonts w:ascii="Times New Roman" w:hAnsi="Times New Roman"/>
          <w:sz w:val="24"/>
        </w:rPr>
      </w:pPr>
    </w:p>
    <w:p w:rsidR="00955ABB" w:rsidP="00955ABB" w:rsidRDefault="00955ABB">
      <w:pPr>
        <w:rPr>
          <w:rFonts w:ascii="Times New Roman" w:hAnsi="Times New Roman"/>
          <w:sz w:val="24"/>
        </w:rPr>
      </w:pPr>
    </w:p>
    <w:p w:rsidR="00955ABB" w:rsidP="00955ABB" w:rsidRDefault="00955ABB">
      <w:pPr>
        <w:rPr>
          <w:rFonts w:ascii="Times New Roman" w:hAnsi="Times New Roman"/>
          <w:sz w:val="24"/>
        </w:rPr>
      </w:pPr>
    </w:p>
    <w:p w:rsidR="00955ABB" w:rsidP="00955ABB" w:rsidRDefault="00955ABB">
      <w:pPr>
        <w:rPr>
          <w:rFonts w:ascii="Times New Roman" w:hAnsi="Times New Roman"/>
          <w:sz w:val="24"/>
        </w:rPr>
      </w:pPr>
    </w:p>
    <w:p w:rsidR="00955ABB" w:rsidP="00955ABB" w:rsidRDefault="00955ABB">
      <w:pPr>
        <w:rPr>
          <w:rFonts w:ascii="Times New Roman" w:hAnsi="Times New Roman"/>
          <w:sz w:val="24"/>
        </w:rPr>
      </w:pPr>
    </w:p>
    <w:p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p>
    <w:p w:rsidRPr="00955ABB" w:rsidR="00955ABB" w:rsidP="00955ABB" w:rsidRDefault="00955ABB">
      <w:pPr>
        <w:rPr>
          <w:rFonts w:ascii="Times New Roman" w:hAnsi="Times New Roman"/>
          <w:sz w:val="24"/>
        </w:rPr>
      </w:pPr>
      <w:r w:rsidRPr="00955ABB">
        <w:rPr>
          <w:rFonts w:ascii="Times New Roman" w:hAnsi="Times New Roman"/>
          <w:sz w:val="24"/>
        </w:rPr>
        <w:t>De Minister voor Rechtsbescherming,</w:t>
      </w:r>
      <w:bookmarkStart w:name="_GoBack" w:id="0"/>
      <w:bookmarkEnd w:id="0"/>
    </w:p>
    <w:sectPr w:rsidRPr="00955ABB" w:rsidR="00955ABB"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ABB" w:rsidRDefault="00955ABB">
      <w:pPr>
        <w:spacing w:line="20" w:lineRule="exact"/>
      </w:pPr>
    </w:p>
  </w:endnote>
  <w:endnote w:type="continuationSeparator" w:id="0">
    <w:p w:rsidR="00955ABB" w:rsidRDefault="00955ABB">
      <w:pPr>
        <w:pStyle w:val="Amendement"/>
      </w:pPr>
      <w:r>
        <w:rPr>
          <w:b w:val="0"/>
          <w:bCs w:val="0"/>
        </w:rPr>
        <w:t xml:space="preserve"> </w:t>
      </w:r>
    </w:p>
  </w:endnote>
  <w:endnote w:type="continuationNotice" w:id="1">
    <w:p w:rsidR="00955ABB" w:rsidRDefault="00955AB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F6703">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ABB" w:rsidRDefault="00955ABB">
      <w:pPr>
        <w:pStyle w:val="Amendement"/>
      </w:pPr>
      <w:r>
        <w:rPr>
          <w:b w:val="0"/>
          <w:bCs w:val="0"/>
        </w:rPr>
        <w:separator/>
      </w:r>
    </w:p>
  </w:footnote>
  <w:footnote w:type="continuationSeparator" w:id="0">
    <w:p w:rsidR="00955ABB" w:rsidRDefault="00955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35D1"/>
    <w:multiLevelType w:val="hybridMultilevel"/>
    <w:tmpl w:val="88EE75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7CD55FA"/>
    <w:multiLevelType w:val="hybridMultilevel"/>
    <w:tmpl w:val="5C90541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FF54079"/>
    <w:multiLevelType w:val="hybridMultilevel"/>
    <w:tmpl w:val="FE28D80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7951F09"/>
    <w:multiLevelType w:val="hybridMultilevel"/>
    <w:tmpl w:val="CA26C58A"/>
    <w:lvl w:ilvl="0" w:tplc="04130019">
      <w:start w:val="1"/>
      <w:numFmt w:val="lowerLetter"/>
      <w:lvlText w:val="%1."/>
      <w:lvlJc w:val="left"/>
      <w:pPr>
        <w:ind w:left="1500" w:hanging="360"/>
      </w:pPr>
      <w:rPr>
        <w:rFonts w:hint="default"/>
      </w:rPr>
    </w:lvl>
    <w:lvl w:ilvl="1" w:tplc="04130019" w:tentative="1">
      <w:start w:val="1"/>
      <w:numFmt w:val="lowerLetter"/>
      <w:lvlText w:val="%2."/>
      <w:lvlJc w:val="left"/>
      <w:pPr>
        <w:ind w:left="2220" w:hanging="360"/>
      </w:pPr>
    </w:lvl>
    <w:lvl w:ilvl="2" w:tplc="0413001B" w:tentative="1">
      <w:start w:val="1"/>
      <w:numFmt w:val="lowerRoman"/>
      <w:lvlText w:val="%3."/>
      <w:lvlJc w:val="right"/>
      <w:pPr>
        <w:ind w:left="2940" w:hanging="180"/>
      </w:pPr>
    </w:lvl>
    <w:lvl w:ilvl="3" w:tplc="0413000F" w:tentative="1">
      <w:start w:val="1"/>
      <w:numFmt w:val="decimal"/>
      <w:lvlText w:val="%4."/>
      <w:lvlJc w:val="left"/>
      <w:pPr>
        <w:ind w:left="3660" w:hanging="360"/>
      </w:pPr>
    </w:lvl>
    <w:lvl w:ilvl="4" w:tplc="04130019" w:tentative="1">
      <w:start w:val="1"/>
      <w:numFmt w:val="lowerLetter"/>
      <w:lvlText w:val="%5."/>
      <w:lvlJc w:val="left"/>
      <w:pPr>
        <w:ind w:left="4380" w:hanging="360"/>
      </w:pPr>
    </w:lvl>
    <w:lvl w:ilvl="5" w:tplc="0413001B" w:tentative="1">
      <w:start w:val="1"/>
      <w:numFmt w:val="lowerRoman"/>
      <w:lvlText w:val="%6."/>
      <w:lvlJc w:val="right"/>
      <w:pPr>
        <w:ind w:left="5100" w:hanging="180"/>
      </w:pPr>
    </w:lvl>
    <w:lvl w:ilvl="6" w:tplc="0413000F" w:tentative="1">
      <w:start w:val="1"/>
      <w:numFmt w:val="decimal"/>
      <w:lvlText w:val="%7."/>
      <w:lvlJc w:val="left"/>
      <w:pPr>
        <w:ind w:left="5820" w:hanging="360"/>
      </w:pPr>
    </w:lvl>
    <w:lvl w:ilvl="7" w:tplc="04130019" w:tentative="1">
      <w:start w:val="1"/>
      <w:numFmt w:val="lowerLetter"/>
      <w:lvlText w:val="%8."/>
      <w:lvlJc w:val="left"/>
      <w:pPr>
        <w:ind w:left="6540" w:hanging="360"/>
      </w:pPr>
    </w:lvl>
    <w:lvl w:ilvl="8" w:tplc="0413001B" w:tentative="1">
      <w:start w:val="1"/>
      <w:numFmt w:val="lowerRoman"/>
      <w:lvlText w:val="%9."/>
      <w:lvlJc w:val="right"/>
      <w:pPr>
        <w:ind w:left="7260" w:hanging="180"/>
      </w:pPr>
    </w:lvl>
  </w:abstractNum>
  <w:abstractNum w:abstractNumId="4" w15:restartNumberingAfterBreak="0">
    <w:nsid w:val="3AA03CF9"/>
    <w:multiLevelType w:val="hybridMultilevel"/>
    <w:tmpl w:val="37EEF7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5EE42F4"/>
    <w:multiLevelType w:val="hybridMultilevel"/>
    <w:tmpl w:val="821268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76B2F58"/>
    <w:multiLevelType w:val="hybridMultilevel"/>
    <w:tmpl w:val="DFE88712"/>
    <w:lvl w:ilvl="0" w:tplc="59AEC71A">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63009E"/>
    <w:multiLevelType w:val="hybridMultilevel"/>
    <w:tmpl w:val="0C7C56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9690383"/>
    <w:multiLevelType w:val="hybridMultilevel"/>
    <w:tmpl w:val="C0E6CB06"/>
    <w:lvl w:ilvl="0" w:tplc="D1B0EF0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2"/>
  </w:num>
  <w:num w:numId="6">
    <w:abstractNumId w:val="7"/>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BB"/>
    <w:rsid w:val="00012DBE"/>
    <w:rsid w:val="000A1D81"/>
    <w:rsid w:val="00111ED3"/>
    <w:rsid w:val="001C190E"/>
    <w:rsid w:val="002168F4"/>
    <w:rsid w:val="002A727C"/>
    <w:rsid w:val="005D2707"/>
    <w:rsid w:val="00606255"/>
    <w:rsid w:val="006B607A"/>
    <w:rsid w:val="007803A5"/>
    <w:rsid w:val="007D451C"/>
    <w:rsid w:val="00826224"/>
    <w:rsid w:val="00930A23"/>
    <w:rsid w:val="00955ABB"/>
    <w:rsid w:val="009C7354"/>
    <w:rsid w:val="009E6D7F"/>
    <w:rsid w:val="00A11E73"/>
    <w:rsid w:val="00A2521E"/>
    <w:rsid w:val="00A42DF5"/>
    <w:rsid w:val="00AE436A"/>
    <w:rsid w:val="00C135B1"/>
    <w:rsid w:val="00C92DF8"/>
    <w:rsid w:val="00CB3578"/>
    <w:rsid w:val="00D20AFA"/>
    <w:rsid w:val="00D55648"/>
    <w:rsid w:val="00E16443"/>
    <w:rsid w:val="00E36EE9"/>
    <w:rsid w:val="00EF670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29DAA"/>
  <w15:docId w15:val="{ADD123A0-2D49-4979-99BA-BE13B44E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55ABB"/>
    <w:pPr>
      <w:spacing w:after="160" w:line="259" w:lineRule="auto"/>
      <w:ind w:left="720"/>
      <w:contextualSpacing/>
    </w:pPr>
    <w:rPr>
      <w:rFonts w:eastAsiaTheme="minorHAnsi" w:cstheme="minorBidi"/>
      <w:sz w:val="18"/>
      <w:szCs w:val="22"/>
      <w:lang w:eastAsia="en-US"/>
    </w:rPr>
  </w:style>
  <w:style w:type="character" w:styleId="Zwaar">
    <w:name w:val="Strong"/>
    <w:basedOn w:val="Standaardalinea-lettertype"/>
    <w:uiPriority w:val="22"/>
    <w:qFormat/>
    <w:rsid w:val="00955ABB"/>
    <w:rPr>
      <w:b/>
      <w:bCs/>
    </w:rPr>
  </w:style>
  <w:style w:type="paragraph" w:customStyle="1" w:styleId="avmp">
    <w:name w:val="avmp"/>
    <w:rsid w:val="00EF6703"/>
  </w:style>
  <w:style w:type="paragraph" w:styleId="Ballontekst">
    <w:name w:val="Balloon Text"/>
    <w:basedOn w:val="Standaard"/>
    <w:link w:val="BallontekstChar"/>
    <w:semiHidden/>
    <w:unhideWhenUsed/>
    <w:rsid w:val="00EF6703"/>
    <w:rPr>
      <w:rFonts w:ascii="Segoe UI" w:hAnsi="Segoe UI" w:cs="Segoe UI"/>
      <w:sz w:val="18"/>
      <w:szCs w:val="18"/>
    </w:rPr>
  </w:style>
  <w:style w:type="character" w:customStyle="1" w:styleId="BallontekstChar">
    <w:name w:val="Ballontekst Char"/>
    <w:basedOn w:val="Standaardalinea-lettertype"/>
    <w:link w:val="Ballontekst"/>
    <w:semiHidden/>
    <w:rsid w:val="00EF67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1124</ap:Words>
  <ap:Characters>6273</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2023-02-16T09:37:00.0000000Z</lastPrinted>
  <dcterms:created xsi:type="dcterms:W3CDTF">2023-02-16T09:37:00.0000000Z</dcterms:created>
  <dcterms:modified xsi:type="dcterms:W3CDTF">2023-02-16T09:37:00.0000000Z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