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C667C" w:rsidP="008647CD" w:rsidRDefault="007E6241" w14:paraId="260448B9" w14:textId="0E8026B3">
      <w:pPr>
        <w:rPr>
          <w:rFonts w:ascii="Verdana" w:hAnsi="Verdana"/>
          <w:sz w:val="19"/>
          <w:szCs w:val="19"/>
        </w:rPr>
      </w:pPr>
      <w:r>
        <w:rPr>
          <w:rFonts w:ascii="Verdana" w:hAnsi="Verdana"/>
          <w:sz w:val="19"/>
          <w:szCs w:val="19"/>
        </w:rPr>
        <w:t>Impact van strengere grenswaarde voor de concentratie PM10, PM2,5 en NO2</w:t>
      </w:r>
    </w:p>
    <w:p w:rsidR="007E6241" w:rsidP="008647CD" w:rsidRDefault="007E6241" w14:paraId="255A66A0" w14:textId="181FC126">
      <w:pPr>
        <w:rPr>
          <w:rFonts w:ascii="Verdana" w:hAnsi="Verdana"/>
          <w:sz w:val="19"/>
          <w:szCs w:val="19"/>
        </w:rPr>
      </w:pPr>
    </w:p>
    <w:p w:rsidR="00A6182D" w:rsidP="008647CD" w:rsidRDefault="007E6241" w14:paraId="6A235AD9" w14:textId="766EC5BD">
      <w:pPr>
        <w:rPr>
          <w:rFonts w:ascii="Verdana" w:hAnsi="Verdana"/>
          <w:sz w:val="19"/>
          <w:szCs w:val="19"/>
        </w:rPr>
      </w:pPr>
      <w:r>
        <w:rPr>
          <w:rFonts w:ascii="Verdana" w:hAnsi="Verdana"/>
          <w:sz w:val="19"/>
          <w:szCs w:val="19"/>
        </w:rPr>
        <w:t>De achtergrondconcentratie van PM10, PM2,5 en NO2 (hierna ‘stoffen’) is op veel plaatsen al hoger dan de nieuwe grenswaarden</w:t>
      </w:r>
      <w:r w:rsidR="00A6182D">
        <w:rPr>
          <w:rFonts w:ascii="Verdana" w:hAnsi="Verdana"/>
          <w:sz w:val="19"/>
          <w:szCs w:val="19"/>
        </w:rPr>
        <w:t xml:space="preserve"> voor de jaargemiddelde concentratie</w:t>
      </w:r>
      <w:r>
        <w:rPr>
          <w:rFonts w:ascii="Verdana" w:hAnsi="Verdana"/>
          <w:sz w:val="19"/>
          <w:szCs w:val="19"/>
        </w:rPr>
        <w:t xml:space="preserve">. </w:t>
      </w:r>
      <w:r w:rsidR="00A6182D">
        <w:rPr>
          <w:rFonts w:ascii="Verdana" w:hAnsi="Verdana"/>
          <w:sz w:val="19"/>
          <w:szCs w:val="19"/>
        </w:rPr>
        <w:t>En op nog m</w:t>
      </w:r>
      <w:r w:rsidR="00BF5650">
        <w:rPr>
          <w:rFonts w:ascii="Verdana" w:hAnsi="Verdana"/>
          <w:sz w:val="19"/>
          <w:szCs w:val="19"/>
        </w:rPr>
        <w:t>éé</w:t>
      </w:r>
      <w:r w:rsidR="00A6182D">
        <w:rPr>
          <w:rFonts w:ascii="Verdana" w:hAnsi="Verdana"/>
          <w:sz w:val="19"/>
          <w:szCs w:val="19"/>
        </w:rPr>
        <w:t xml:space="preserve">r plaatsen zullen de </w:t>
      </w:r>
      <w:r w:rsidR="00E2407D">
        <w:rPr>
          <w:rFonts w:ascii="Verdana" w:hAnsi="Verdana"/>
          <w:sz w:val="19"/>
          <w:szCs w:val="19"/>
        </w:rPr>
        <w:t xml:space="preserve">nieuwe </w:t>
      </w:r>
      <w:r w:rsidR="00A6182D">
        <w:rPr>
          <w:rFonts w:ascii="Verdana" w:hAnsi="Verdana"/>
          <w:sz w:val="19"/>
          <w:szCs w:val="19"/>
        </w:rPr>
        <w:t>grenswaarden voor de daggemiddelde concentratie worden overschreden</w:t>
      </w:r>
      <w:r w:rsidR="00160058">
        <w:rPr>
          <w:rFonts w:ascii="Verdana" w:hAnsi="Verdana"/>
          <w:sz w:val="19"/>
          <w:szCs w:val="19"/>
        </w:rPr>
        <w:t>,</w:t>
      </w:r>
      <w:r w:rsidR="00A6182D">
        <w:rPr>
          <w:rFonts w:ascii="Verdana" w:hAnsi="Verdana"/>
          <w:sz w:val="19"/>
          <w:szCs w:val="19"/>
        </w:rPr>
        <w:t xml:space="preserve"> vanwege d</w:t>
      </w:r>
      <w:r w:rsidR="00BF5650">
        <w:rPr>
          <w:rFonts w:ascii="Verdana" w:hAnsi="Verdana"/>
          <w:sz w:val="19"/>
          <w:szCs w:val="19"/>
        </w:rPr>
        <w:t>i</w:t>
      </w:r>
      <w:r w:rsidR="00A6182D">
        <w:rPr>
          <w:rFonts w:ascii="Verdana" w:hAnsi="Verdana"/>
          <w:sz w:val="19"/>
          <w:szCs w:val="19"/>
        </w:rPr>
        <w:t xml:space="preserve">e </w:t>
      </w:r>
      <w:r w:rsidR="00BF5650">
        <w:rPr>
          <w:rFonts w:ascii="Verdana" w:hAnsi="Verdana"/>
          <w:sz w:val="19"/>
          <w:szCs w:val="19"/>
        </w:rPr>
        <w:t xml:space="preserve">hoge </w:t>
      </w:r>
      <w:r w:rsidR="00A6182D">
        <w:rPr>
          <w:rFonts w:ascii="Verdana" w:hAnsi="Verdana"/>
          <w:sz w:val="19"/>
          <w:szCs w:val="19"/>
        </w:rPr>
        <w:t xml:space="preserve">achtergrondconcentratie. </w:t>
      </w:r>
    </w:p>
    <w:p w:rsidR="007E6241" w:rsidP="00E2407D" w:rsidRDefault="007E6241" w14:paraId="7D96C232" w14:textId="38CCA758">
      <w:pPr>
        <w:rPr>
          <w:rFonts w:ascii="Verdana" w:hAnsi="Verdana"/>
          <w:sz w:val="19"/>
          <w:szCs w:val="19"/>
        </w:rPr>
      </w:pPr>
      <w:r>
        <w:rPr>
          <w:rFonts w:ascii="Verdana" w:hAnsi="Verdana"/>
          <w:sz w:val="19"/>
          <w:szCs w:val="19"/>
        </w:rPr>
        <w:t xml:space="preserve">Dat geldt </w:t>
      </w:r>
      <w:r w:rsidR="00E2407D">
        <w:rPr>
          <w:rFonts w:ascii="Verdana" w:hAnsi="Verdana"/>
          <w:sz w:val="19"/>
          <w:szCs w:val="19"/>
        </w:rPr>
        <w:t>met name</w:t>
      </w:r>
      <w:r>
        <w:rPr>
          <w:rFonts w:ascii="Verdana" w:hAnsi="Verdana"/>
          <w:sz w:val="19"/>
          <w:szCs w:val="19"/>
        </w:rPr>
        <w:t xml:space="preserve"> voor PM10 en </w:t>
      </w:r>
      <w:r w:rsidR="00E34AC3">
        <w:rPr>
          <w:rFonts w:ascii="Verdana" w:hAnsi="Verdana"/>
          <w:sz w:val="19"/>
          <w:szCs w:val="19"/>
        </w:rPr>
        <w:t>he</w:t>
      </w:r>
      <w:r>
        <w:rPr>
          <w:rFonts w:ascii="Verdana" w:hAnsi="Verdana"/>
          <w:sz w:val="19"/>
          <w:szCs w:val="19"/>
        </w:rPr>
        <w:t>t speelt vooral in gebieden met veel pluimveebedrijven. Ik ben milieuvergunningverlener voor agrarische bedrijven</w:t>
      </w:r>
      <w:r w:rsidR="00E2407D">
        <w:rPr>
          <w:rFonts w:ascii="Verdana" w:hAnsi="Verdana"/>
          <w:sz w:val="19"/>
          <w:szCs w:val="19"/>
        </w:rPr>
        <w:t xml:space="preserve"> (allemaal</w:t>
      </w:r>
      <w:r>
        <w:rPr>
          <w:rFonts w:ascii="Verdana" w:hAnsi="Verdana"/>
          <w:sz w:val="19"/>
          <w:szCs w:val="19"/>
        </w:rPr>
        <w:t xml:space="preserve"> veehouderijen</w:t>
      </w:r>
      <w:r w:rsidR="00E2407D">
        <w:rPr>
          <w:rFonts w:ascii="Verdana" w:hAnsi="Verdana"/>
          <w:sz w:val="19"/>
          <w:szCs w:val="19"/>
        </w:rPr>
        <w:t>)</w:t>
      </w:r>
      <w:r>
        <w:rPr>
          <w:rFonts w:ascii="Verdana" w:hAnsi="Verdana"/>
          <w:sz w:val="19"/>
          <w:szCs w:val="19"/>
        </w:rPr>
        <w:t xml:space="preserve"> en dit position</w:t>
      </w:r>
      <w:r w:rsidR="006A375C">
        <w:rPr>
          <w:rFonts w:ascii="Verdana" w:hAnsi="Verdana"/>
          <w:sz w:val="19"/>
          <w:szCs w:val="19"/>
        </w:rPr>
        <w:t xml:space="preserve"> </w:t>
      </w:r>
      <w:r>
        <w:rPr>
          <w:rFonts w:ascii="Verdana" w:hAnsi="Verdana"/>
          <w:sz w:val="19"/>
          <w:szCs w:val="19"/>
        </w:rPr>
        <w:t>paper is vanuit die optiek opgesteld.</w:t>
      </w:r>
    </w:p>
    <w:p w:rsidR="007E6241" w:rsidP="008647CD" w:rsidRDefault="007E6241" w14:paraId="248DEC3D" w14:textId="77777777">
      <w:pPr>
        <w:rPr>
          <w:rFonts w:ascii="Verdana" w:hAnsi="Verdana"/>
          <w:sz w:val="19"/>
          <w:szCs w:val="19"/>
        </w:rPr>
      </w:pPr>
    </w:p>
    <w:p w:rsidR="00AB18B4" w:rsidP="00AB18B4" w:rsidRDefault="00E54598" w14:paraId="6C9B5164" w14:textId="77777777">
      <w:pPr>
        <w:tabs>
          <w:tab w:val="left" w:pos="2694"/>
        </w:tabs>
        <w:rPr>
          <w:rFonts w:ascii="Verdana" w:hAnsi="Verdana"/>
          <w:sz w:val="19"/>
          <w:szCs w:val="19"/>
        </w:rPr>
      </w:pPr>
      <w:r>
        <w:rPr>
          <w:rFonts w:ascii="Verdana" w:hAnsi="Verdana"/>
          <w:sz w:val="19"/>
          <w:szCs w:val="19"/>
        </w:rPr>
        <w:t xml:space="preserve">De wet beschermt gevoelige objecten tegen te hoge concentraties </w:t>
      </w:r>
      <w:r w:rsidR="00C5037C">
        <w:rPr>
          <w:rFonts w:ascii="Verdana" w:hAnsi="Verdana"/>
          <w:sz w:val="19"/>
          <w:szCs w:val="19"/>
        </w:rPr>
        <w:t>fijnstof</w:t>
      </w:r>
      <w:r>
        <w:rPr>
          <w:rFonts w:ascii="Verdana" w:hAnsi="Verdana"/>
          <w:sz w:val="19"/>
          <w:szCs w:val="19"/>
        </w:rPr>
        <w:t xml:space="preserve">. </w:t>
      </w:r>
      <w:r w:rsidR="00E2407D">
        <w:rPr>
          <w:rFonts w:ascii="Verdana" w:hAnsi="Verdana"/>
          <w:sz w:val="19"/>
          <w:szCs w:val="19"/>
        </w:rPr>
        <w:t xml:space="preserve">Taak </w:t>
      </w:r>
      <w:r w:rsidR="00C5037C">
        <w:rPr>
          <w:rFonts w:ascii="Verdana" w:hAnsi="Verdana"/>
          <w:sz w:val="19"/>
          <w:szCs w:val="19"/>
        </w:rPr>
        <w:t xml:space="preserve">van de </w:t>
      </w:r>
      <w:r w:rsidR="008F2938">
        <w:rPr>
          <w:rFonts w:ascii="Verdana" w:hAnsi="Verdana"/>
          <w:sz w:val="19"/>
          <w:szCs w:val="19"/>
        </w:rPr>
        <w:t>Omgevingsdienst</w:t>
      </w:r>
      <w:r w:rsidR="00C5037C">
        <w:rPr>
          <w:rFonts w:ascii="Verdana" w:hAnsi="Verdana"/>
          <w:sz w:val="19"/>
          <w:szCs w:val="19"/>
        </w:rPr>
        <w:t xml:space="preserve"> is om bedrijven een vergunning te weigeren </w:t>
      </w:r>
      <w:r w:rsidR="008F2938">
        <w:rPr>
          <w:rFonts w:ascii="Verdana" w:hAnsi="Verdana"/>
          <w:sz w:val="19"/>
          <w:szCs w:val="19"/>
        </w:rPr>
        <w:t>als</w:t>
      </w:r>
      <w:r w:rsidR="00C5037C">
        <w:rPr>
          <w:rFonts w:ascii="Verdana" w:hAnsi="Verdana"/>
          <w:sz w:val="19"/>
          <w:szCs w:val="19"/>
        </w:rPr>
        <w:t xml:space="preserve"> een fijnstof-grenswaarde wordt overschreden. </w:t>
      </w:r>
      <w:r w:rsidR="00686426">
        <w:rPr>
          <w:rFonts w:ascii="Verdana" w:hAnsi="Verdana"/>
          <w:sz w:val="19"/>
          <w:szCs w:val="19"/>
        </w:rPr>
        <w:t xml:space="preserve">Met een achtergrondconcentratie </w:t>
      </w:r>
      <w:r w:rsidR="00A6182D">
        <w:rPr>
          <w:rFonts w:ascii="Verdana" w:hAnsi="Verdana"/>
          <w:sz w:val="19"/>
          <w:szCs w:val="19"/>
        </w:rPr>
        <w:t xml:space="preserve">in de buurt van </w:t>
      </w:r>
      <w:r w:rsidR="00686426">
        <w:rPr>
          <w:rFonts w:ascii="Verdana" w:hAnsi="Verdana"/>
          <w:sz w:val="19"/>
          <w:szCs w:val="19"/>
        </w:rPr>
        <w:t>de grenswaarde wordt iedere uitbreiding onmogelijk</w:t>
      </w:r>
      <w:r w:rsidR="00B57347">
        <w:rPr>
          <w:rFonts w:ascii="Verdana" w:hAnsi="Verdana"/>
          <w:sz w:val="19"/>
          <w:szCs w:val="19"/>
        </w:rPr>
        <w:t>. Z</w:t>
      </w:r>
      <w:r w:rsidR="00686426">
        <w:rPr>
          <w:rFonts w:ascii="Verdana" w:hAnsi="Verdana"/>
          <w:sz w:val="19"/>
          <w:szCs w:val="19"/>
        </w:rPr>
        <w:t>elfs als in betreffend</w:t>
      </w:r>
      <w:r w:rsidR="00B57347">
        <w:rPr>
          <w:rFonts w:ascii="Verdana" w:hAnsi="Verdana"/>
          <w:sz w:val="19"/>
          <w:szCs w:val="19"/>
        </w:rPr>
        <w:t xml:space="preserve"> bedrijf</w:t>
      </w:r>
      <w:r w:rsidR="00686426">
        <w:rPr>
          <w:rFonts w:ascii="Verdana" w:hAnsi="Verdana"/>
          <w:sz w:val="19"/>
          <w:szCs w:val="19"/>
        </w:rPr>
        <w:t xml:space="preserve"> alle mogelijke reductiemaatregelen </w:t>
      </w:r>
      <w:r w:rsidR="00A14D5B">
        <w:rPr>
          <w:rFonts w:ascii="Verdana" w:hAnsi="Verdana"/>
          <w:sz w:val="19"/>
          <w:szCs w:val="19"/>
        </w:rPr>
        <w:t>worde</w:t>
      </w:r>
      <w:r w:rsidR="00686426">
        <w:rPr>
          <w:rFonts w:ascii="Verdana" w:hAnsi="Verdana"/>
          <w:sz w:val="19"/>
          <w:szCs w:val="19"/>
        </w:rPr>
        <w:t>n getroffen en/of de totale emissie verwaarloosbaar klein is.</w:t>
      </w:r>
      <w:r w:rsidRPr="00AB18B4" w:rsidR="00AB18B4">
        <w:rPr>
          <w:rFonts w:ascii="Verdana" w:hAnsi="Verdana"/>
          <w:sz w:val="19"/>
          <w:szCs w:val="19"/>
        </w:rPr>
        <w:t xml:space="preserve"> </w:t>
      </w:r>
    </w:p>
    <w:p w:rsidR="00C5037C" w:rsidP="00C5037C" w:rsidRDefault="00C5037C" w14:paraId="69C67591" w14:textId="77777777">
      <w:pPr>
        <w:tabs>
          <w:tab w:val="left" w:pos="1843"/>
        </w:tabs>
        <w:rPr>
          <w:rFonts w:ascii="Verdana" w:hAnsi="Verdana"/>
          <w:sz w:val="19"/>
          <w:szCs w:val="19"/>
        </w:rPr>
      </w:pPr>
    </w:p>
    <w:p w:rsidR="00F521F0" w:rsidP="00C5037C" w:rsidRDefault="00C5037C" w14:paraId="468111AE" w14:textId="77777777">
      <w:pPr>
        <w:tabs>
          <w:tab w:val="left" w:pos="1843"/>
        </w:tabs>
        <w:rPr>
          <w:rFonts w:ascii="Verdana" w:hAnsi="Verdana"/>
          <w:sz w:val="19"/>
          <w:szCs w:val="19"/>
        </w:rPr>
      </w:pPr>
      <w:r>
        <w:rPr>
          <w:rFonts w:ascii="Verdana" w:hAnsi="Verdana"/>
          <w:sz w:val="19"/>
          <w:szCs w:val="19"/>
        </w:rPr>
        <w:t xml:space="preserve">Het RIVM onderzocht welke maatregelen nodig zijn om te voldoen aan de nieuwe WHO-advieswaarde. Het onderzoek is vooral gericht op de grenswaarde voor de jaargemiddelde concentraties. Conclusie is dat die in de praktijk niet haalbaar zijn. </w:t>
      </w:r>
    </w:p>
    <w:p w:rsidRPr="00F521F0" w:rsidR="00C5037C" w:rsidP="00C5037C" w:rsidRDefault="00C5037C" w14:paraId="7B874874" w14:textId="04ACB1EC">
      <w:pPr>
        <w:tabs>
          <w:tab w:val="left" w:pos="1843"/>
        </w:tabs>
        <w:rPr>
          <w:rFonts w:ascii="Verdana" w:hAnsi="Verdana"/>
          <w:sz w:val="19"/>
          <w:szCs w:val="19"/>
        </w:rPr>
      </w:pPr>
      <w:r>
        <w:rPr>
          <w:rFonts w:ascii="Verdana" w:hAnsi="Verdana"/>
          <w:sz w:val="19"/>
          <w:szCs w:val="19"/>
        </w:rPr>
        <w:t>De nieuw EU-grenswaarden voor de jaargemiddelde concentraties zijn gemakkelijker haalbaar. Maar voor de grenswaarden voor de daggemiddelde concentraties zijn</w:t>
      </w:r>
      <w:r w:rsidR="00A7069B">
        <w:rPr>
          <w:rFonts w:ascii="Verdana" w:hAnsi="Verdana"/>
          <w:sz w:val="19"/>
          <w:szCs w:val="19"/>
        </w:rPr>
        <w:t>,</w:t>
      </w:r>
      <w:r>
        <w:rPr>
          <w:rFonts w:ascii="Verdana" w:hAnsi="Verdana"/>
          <w:sz w:val="19"/>
          <w:szCs w:val="19"/>
        </w:rPr>
        <w:t xml:space="preserve"> </w:t>
      </w:r>
      <w:r w:rsidR="00A7069B">
        <w:rPr>
          <w:rFonts w:ascii="Verdana" w:hAnsi="Verdana"/>
          <w:sz w:val="19"/>
          <w:szCs w:val="19"/>
        </w:rPr>
        <w:t xml:space="preserve">naar mijn mening, </w:t>
      </w:r>
      <w:r>
        <w:rPr>
          <w:rFonts w:ascii="Verdana" w:hAnsi="Verdana"/>
          <w:sz w:val="19"/>
          <w:szCs w:val="19"/>
        </w:rPr>
        <w:t>de conclusies gelijk aan die van betreffend RIVM-onderzoek: niet haalbaar.</w:t>
      </w:r>
      <w:r w:rsidR="00A7069B">
        <w:rPr>
          <w:rFonts w:ascii="Verdana" w:hAnsi="Verdana"/>
          <w:sz w:val="19"/>
          <w:szCs w:val="19"/>
        </w:rPr>
        <w:t xml:space="preserve"> Immers: </w:t>
      </w:r>
      <w:r w:rsidR="00F521F0">
        <w:rPr>
          <w:rFonts w:ascii="Verdana" w:hAnsi="Verdana"/>
          <w:sz w:val="19"/>
          <w:szCs w:val="19"/>
        </w:rPr>
        <w:t>W</w:t>
      </w:r>
      <w:r w:rsidR="00A7069B">
        <w:rPr>
          <w:rFonts w:ascii="Verdana" w:hAnsi="Verdana"/>
          <w:sz w:val="19"/>
          <w:szCs w:val="19"/>
        </w:rPr>
        <w:t xml:space="preserve">e berekenen </w:t>
      </w:r>
      <w:r w:rsidR="00F521F0">
        <w:rPr>
          <w:rFonts w:ascii="Verdana" w:hAnsi="Verdana"/>
          <w:sz w:val="19"/>
          <w:szCs w:val="19"/>
        </w:rPr>
        <w:t xml:space="preserve">al </w:t>
      </w:r>
      <w:r w:rsidR="00A7069B">
        <w:rPr>
          <w:rFonts w:ascii="Verdana" w:hAnsi="Verdana"/>
          <w:sz w:val="19"/>
          <w:szCs w:val="19"/>
        </w:rPr>
        <w:t xml:space="preserve">vaak meer dan 18 keer per jaar een daggemiddelde concentratie </w:t>
      </w:r>
      <w:r w:rsidR="00F521F0">
        <w:rPr>
          <w:rFonts w:ascii="Verdana" w:hAnsi="Verdana"/>
          <w:sz w:val="19"/>
          <w:szCs w:val="19"/>
        </w:rPr>
        <w:t>boven</w:t>
      </w:r>
      <w:r w:rsidR="00A7069B">
        <w:rPr>
          <w:rFonts w:ascii="Verdana" w:hAnsi="Verdana"/>
          <w:sz w:val="19"/>
          <w:szCs w:val="19"/>
        </w:rPr>
        <w:t xml:space="preserve"> </w:t>
      </w:r>
      <w:bookmarkStart w:name="_Hlk127262270" w:id="0"/>
      <w:r w:rsidR="00A7069B">
        <w:rPr>
          <w:rFonts w:ascii="Verdana" w:hAnsi="Verdana"/>
          <w:sz w:val="19"/>
          <w:szCs w:val="19"/>
        </w:rPr>
        <w:t>50 µ</w:t>
      </w:r>
      <w:r w:rsidR="00F521F0">
        <w:rPr>
          <w:rFonts w:ascii="Verdana" w:hAnsi="Verdana"/>
          <w:sz w:val="19"/>
          <w:szCs w:val="19"/>
        </w:rPr>
        <w:t>g/m</w:t>
      </w:r>
      <w:r w:rsidR="00F521F0">
        <w:rPr>
          <w:rFonts w:ascii="Verdana" w:hAnsi="Verdana"/>
          <w:sz w:val="19"/>
          <w:szCs w:val="19"/>
          <w:vertAlign w:val="superscript"/>
        </w:rPr>
        <w:t>3</w:t>
      </w:r>
      <w:r w:rsidR="00F521F0">
        <w:rPr>
          <w:rFonts w:ascii="Verdana" w:hAnsi="Verdana"/>
          <w:sz w:val="19"/>
          <w:szCs w:val="19"/>
        </w:rPr>
        <w:t xml:space="preserve">. </w:t>
      </w:r>
      <w:bookmarkEnd w:id="0"/>
      <w:r w:rsidR="00F521F0">
        <w:rPr>
          <w:rFonts w:ascii="Verdana" w:hAnsi="Verdana"/>
          <w:sz w:val="19"/>
          <w:szCs w:val="19"/>
        </w:rPr>
        <w:t>Over</w:t>
      </w:r>
      <w:r w:rsidR="00A7069B">
        <w:rPr>
          <w:rFonts w:ascii="Verdana" w:hAnsi="Verdana"/>
          <w:sz w:val="19"/>
          <w:szCs w:val="19"/>
        </w:rPr>
        <w:t xml:space="preserve">schrijding van </w:t>
      </w:r>
      <w:r w:rsidR="00F521F0">
        <w:rPr>
          <w:rFonts w:ascii="Verdana" w:hAnsi="Verdana"/>
          <w:sz w:val="19"/>
          <w:szCs w:val="19"/>
        </w:rPr>
        <w:t>45</w:t>
      </w:r>
      <w:r w:rsidRPr="00F521F0" w:rsidR="00F521F0">
        <w:rPr>
          <w:rFonts w:ascii="Verdana" w:hAnsi="Verdana"/>
          <w:sz w:val="19"/>
          <w:szCs w:val="19"/>
        </w:rPr>
        <w:t xml:space="preserve"> µg/m</w:t>
      </w:r>
      <w:r w:rsidR="00F521F0">
        <w:rPr>
          <w:rFonts w:ascii="Verdana" w:hAnsi="Verdana"/>
          <w:sz w:val="19"/>
          <w:szCs w:val="19"/>
          <w:vertAlign w:val="superscript"/>
        </w:rPr>
        <w:t>3</w:t>
      </w:r>
      <w:r w:rsidR="00F521F0">
        <w:rPr>
          <w:rFonts w:ascii="Verdana" w:hAnsi="Verdana"/>
          <w:sz w:val="19"/>
          <w:szCs w:val="19"/>
        </w:rPr>
        <w:t xml:space="preserve"> zal nog vaker voorkomen.</w:t>
      </w:r>
    </w:p>
    <w:p w:rsidR="00A7069B" w:rsidP="00C5037C" w:rsidRDefault="00A7069B" w14:paraId="6BADA2DA" w14:textId="77777777">
      <w:pPr>
        <w:tabs>
          <w:tab w:val="left" w:pos="1843"/>
        </w:tabs>
        <w:rPr>
          <w:rFonts w:ascii="Verdana" w:hAnsi="Verdana"/>
          <w:sz w:val="19"/>
          <w:szCs w:val="19"/>
        </w:rPr>
      </w:pPr>
    </w:p>
    <w:p w:rsidR="00B57347" w:rsidP="008647CD" w:rsidRDefault="00B57347" w14:paraId="30D11EBD" w14:textId="4F5F1223">
      <w:pPr>
        <w:rPr>
          <w:rFonts w:ascii="Verdana" w:hAnsi="Verdana"/>
          <w:sz w:val="19"/>
          <w:szCs w:val="19"/>
        </w:rPr>
      </w:pPr>
      <w:r>
        <w:rPr>
          <w:rFonts w:ascii="Verdana" w:hAnsi="Verdana"/>
          <w:sz w:val="19"/>
          <w:szCs w:val="19"/>
        </w:rPr>
        <w:t>De strenge</w:t>
      </w:r>
      <w:r w:rsidR="009F1078">
        <w:rPr>
          <w:rFonts w:ascii="Verdana" w:hAnsi="Verdana"/>
          <w:sz w:val="19"/>
          <w:szCs w:val="19"/>
        </w:rPr>
        <w:t>re</w:t>
      </w:r>
      <w:r>
        <w:rPr>
          <w:rFonts w:ascii="Verdana" w:hAnsi="Verdana"/>
          <w:sz w:val="19"/>
          <w:szCs w:val="19"/>
        </w:rPr>
        <w:t xml:space="preserve"> grenswaarden zetten dus alle ontwikkeling op slot. Dat is onrechtvaardig voor de bedrijven</w:t>
      </w:r>
      <w:r w:rsidR="00BF5650">
        <w:rPr>
          <w:rFonts w:ascii="Verdana" w:hAnsi="Verdana"/>
          <w:sz w:val="19"/>
          <w:szCs w:val="19"/>
        </w:rPr>
        <w:t>;</w:t>
      </w:r>
      <w:r>
        <w:rPr>
          <w:rFonts w:ascii="Verdana" w:hAnsi="Verdana"/>
          <w:sz w:val="19"/>
          <w:szCs w:val="19"/>
        </w:rPr>
        <w:t xml:space="preserve"> zij hebben geen invloed op de te hoge (achtergrond)concentratie. Het is ook slecht voor het milieu en humane gezondheid</w:t>
      </w:r>
      <w:r w:rsidR="00721708">
        <w:rPr>
          <w:rFonts w:ascii="Verdana" w:hAnsi="Verdana"/>
          <w:sz w:val="19"/>
          <w:szCs w:val="19"/>
        </w:rPr>
        <w:t>.</w:t>
      </w:r>
      <w:r>
        <w:rPr>
          <w:rFonts w:ascii="Verdana" w:hAnsi="Verdana"/>
          <w:sz w:val="19"/>
          <w:szCs w:val="19"/>
        </w:rPr>
        <w:t xml:space="preserve"> Ontwikkelingen leiden </w:t>
      </w:r>
      <w:r w:rsidR="00721708">
        <w:rPr>
          <w:rFonts w:ascii="Verdana" w:hAnsi="Verdana"/>
          <w:sz w:val="19"/>
          <w:szCs w:val="19"/>
        </w:rPr>
        <w:t xml:space="preserve">immers </w:t>
      </w:r>
      <w:r>
        <w:rPr>
          <w:rFonts w:ascii="Verdana" w:hAnsi="Verdana"/>
          <w:sz w:val="19"/>
          <w:szCs w:val="19"/>
        </w:rPr>
        <w:t>tot betere stalsystemen en lagere emissies per dier en dat geldt voor alle emissies: fijnstof, ammoniak, geur, endotoxinen.</w:t>
      </w:r>
      <w:r w:rsidR="00EB2524">
        <w:rPr>
          <w:rFonts w:ascii="Verdana" w:hAnsi="Verdana"/>
          <w:sz w:val="19"/>
          <w:szCs w:val="19"/>
        </w:rPr>
        <w:t xml:space="preserve"> </w:t>
      </w:r>
      <w:r w:rsidR="00C5037C">
        <w:rPr>
          <w:rFonts w:ascii="Verdana" w:hAnsi="Verdana"/>
          <w:sz w:val="19"/>
          <w:szCs w:val="19"/>
        </w:rPr>
        <w:t>Óó</w:t>
      </w:r>
      <w:r w:rsidR="00EB2524">
        <w:rPr>
          <w:rFonts w:ascii="Verdana" w:hAnsi="Verdana"/>
          <w:sz w:val="19"/>
          <w:szCs w:val="19"/>
        </w:rPr>
        <w:t xml:space="preserve">k </w:t>
      </w:r>
      <w:r w:rsidR="009F1078">
        <w:rPr>
          <w:rFonts w:ascii="Verdana" w:hAnsi="Verdana"/>
          <w:sz w:val="19"/>
          <w:szCs w:val="19"/>
        </w:rPr>
        <w:t xml:space="preserve">- vooral! - </w:t>
      </w:r>
      <w:r w:rsidR="00EB2524">
        <w:rPr>
          <w:rFonts w:ascii="Verdana" w:hAnsi="Verdana"/>
          <w:sz w:val="19"/>
          <w:szCs w:val="19"/>
        </w:rPr>
        <w:t xml:space="preserve">als het aantal dieren toeneemt </w:t>
      </w:r>
      <w:r w:rsidR="00934EF4">
        <w:rPr>
          <w:rFonts w:ascii="Verdana" w:hAnsi="Verdana"/>
          <w:sz w:val="19"/>
          <w:szCs w:val="19"/>
        </w:rPr>
        <w:t>en daarmee eventueel ook de totale emissie</w:t>
      </w:r>
      <w:r w:rsidR="009F1078">
        <w:rPr>
          <w:rFonts w:ascii="Verdana" w:hAnsi="Verdana"/>
          <w:sz w:val="19"/>
          <w:szCs w:val="19"/>
        </w:rPr>
        <w:t>. U</w:t>
      </w:r>
      <w:r w:rsidR="00934EF4">
        <w:rPr>
          <w:rFonts w:ascii="Verdana" w:hAnsi="Verdana"/>
          <w:sz w:val="19"/>
          <w:szCs w:val="19"/>
        </w:rPr>
        <w:t xml:space="preserve">itbreiding van het ene bedrijf betekent </w:t>
      </w:r>
      <w:r w:rsidR="00C63CEE">
        <w:rPr>
          <w:rFonts w:ascii="Verdana" w:hAnsi="Verdana"/>
          <w:sz w:val="19"/>
          <w:szCs w:val="19"/>
        </w:rPr>
        <w:t xml:space="preserve">immers </w:t>
      </w:r>
      <w:r w:rsidR="00934EF4">
        <w:rPr>
          <w:rFonts w:ascii="Verdana" w:hAnsi="Verdana"/>
          <w:sz w:val="19"/>
          <w:szCs w:val="19"/>
        </w:rPr>
        <w:t>dat elders een bedrijf</w:t>
      </w:r>
      <w:r w:rsidR="009F1078">
        <w:rPr>
          <w:rFonts w:ascii="Verdana" w:hAnsi="Verdana"/>
          <w:sz w:val="19"/>
          <w:szCs w:val="19"/>
        </w:rPr>
        <w:t>, met vaak oudere stallen,</w:t>
      </w:r>
      <w:r w:rsidR="00934EF4">
        <w:rPr>
          <w:rFonts w:ascii="Verdana" w:hAnsi="Verdana"/>
          <w:sz w:val="19"/>
          <w:szCs w:val="19"/>
        </w:rPr>
        <w:t xml:space="preserve"> met hetzelfde aantal dieren inkrimpt op grond van </w:t>
      </w:r>
      <w:r w:rsidR="00C63CEE">
        <w:rPr>
          <w:rFonts w:ascii="Verdana" w:hAnsi="Verdana"/>
          <w:sz w:val="19"/>
          <w:szCs w:val="19"/>
        </w:rPr>
        <w:t>dierr</w:t>
      </w:r>
      <w:r w:rsidR="00934EF4">
        <w:rPr>
          <w:rFonts w:ascii="Verdana" w:hAnsi="Verdana"/>
          <w:sz w:val="19"/>
          <w:szCs w:val="19"/>
        </w:rPr>
        <w:t>echten.</w:t>
      </w:r>
      <w:r w:rsidR="009F1078">
        <w:rPr>
          <w:rFonts w:ascii="Verdana" w:hAnsi="Verdana"/>
          <w:sz w:val="19"/>
          <w:szCs w:val="19"/>
        </w:rPr>
        <w:t xml:space="preserve"> En de nieuwe stallen moeten voldoen aan de strengste eisen.</w:t>
      </w:r>
    </w:p>
    <w:p w:rsidR="009F1078" w:rsidP="008647CD" w:rsidRDefault="009F1078" w14:paraId="054B9171" w14:textId="77777777">
      <w:pPr>
        <w:rPr>
          <w:rFonts w:ascii="Verdana" w:hAnsi="Verdana"/>
          <w:sz w:val="19"/>
          <w:szCs w:val="19"/>
        </w:rPr>
      </w:pPr>
    </w:p>
    <w:p w:rsidRPr="00AA7D98" w:rsidR="008C1F8D" w:rsidP="008647CD" w:rsidRDefault="008C1F8D" w14:paraId="2E193AC0" w14:textId="68B15F3D">
      <w:pPr>
        <w:rPr>
          <w:rFonts w:ascii="Verdana" w:hAnsi="Verdana"/>
          <w:sz w:val="19"/>
          <w:szCs w:val="19"/>
          <w:u w:val="single"/>
        </w:rPr>
      </w:pPr>
      <w:bookmarkStart w:name="_Hlk125628713" w:id="1"/>
      <w:r w:rsidRPr="00AA7D98">
        <w:rPr>
          <w:rFonts w:ascii="Verdana" w:hAnsi="Verdana"/>
          <w:sz w:val="19"/>
          <w:szCs w:val="19"/>
          <w:u w:val="single"/>
        </w:rPr>
        <w:t xml:space="preserve">Impact </w:t>
      </w:r>
      <w:r w:rsidRPr="00AA7D98" w:rsidR="00F51021">
        <w:rPr>
          <w:rFonts w:ascii="Verdana" w:hAnsi="Verdana"/>
          <w:sz w:val="19"/>
          <w:szCs w:val="19"/>
          <w:u w:val="single"/>
        </w:rPr>
        <w:t xml:space="preserve">van </w:t>
      </w:r>
      <w:r w:rsidRPr="00AA7D98">
        <w:rPr>
          <w:rFonts w:ascii="Verdana" w:hAnsi="Verdana"/>
          <w:sz w:val="19"/>
          <w:szCs w:val="19"/>
          <w:u w:val="single"/>
        </w:rPr>
        <w:t>strengere grenswaarden:</w:t>
      </w:r>
    </w:p>
    <w:p w:rsidR="008C1F8D" w:rsidP="008C1F8D" w:rsidRDefault="008C1F8D" w14:paraId="392BA0B7" w14:textId="3E2BB2E0">
      <w:pPr>
        <w:tabs>
          <w:tab w:val="left" w:pos="1843"/>
        </w:tabs>
        <w:rPr>
          <w:rFonts w:ascii="Verdana" w:hAnsi="Verdana"/>
          <w:sz w:val="19"/>
          <w:szCs w:val="19"/>
        </w:rPr>
      </w:pPr>
      <w:r>
        <w:rPr>
          <w:rFonts w:ascii="Verdana" w:hAnsi="Verdana"/>
          <w:sz w:val="19"/>
          <w:szCs w:val="19"/>
        </w:rPr>
        <w:t>Bedrijven</w:t>
      </w:r>
      <w:r>
        <w:rPr>
          <w:rFonts w:ascii="Verdana" w:hAnsi="Verdana"/>
          <w:sz w:val="19"/>
          <w:szCs w:val="19"/>
        </w:rPr>
        <w:tab/>
      </w:r>
      <w:r w:rsidR="00F51021">
        <w:rPr>
          <w:rFonts w:ascii="Verdana" w:hAnsi="Verdana"/>
          <w:sz w:val="19"/>
          <w:szCs w:val="19"/>
        </w:rPr>
        <w:t>G</w:t>
      </w:r>
      <w:r>
        <w:rPr>
          <w:rFonts w:ascii="Verdana" w:hAnsi="Verdana"/>
          <w:sz w:val="19"/>
          <w:szCs w:val="19"/>
        </w:rPr>
        <w:t>root; ontwikkeling nagenoeg onmogelijk in vee-concentratiegebieden</w:t>
      </w:r>
    </w:p>
    <w:p w:rsidR="008C1F8D" w:rsidP="008C1F8D" w:rsidRDefault="008C1F8D" w14:paraId="15224A6B" w14:textId="40FCA019">
      <w:pPr>
        <w:tabs>
          <w:tab w:val="left" w:pos="1843"/>
        </w:tabs>
        <w:rPr>
          <w:rFonts w:ascii="Verdana" w:hAnsi="Verdana"/>
          <w:sz w:val="19"/>
          <w:szCs w:val="19"/>
        </w:rPr>
      </w:pPr>
      <w:r>
        <w:rPr>
          <w:rFonts w:ascii="Verdana" w:hAnsi="Verdana"/>
          <w:sz w:val="19"/>
          <w:szCs w:val="19"/>
        </w:rPr>
        <w:t>Burgers</w:t>
      </w:r>
      <w:r>
        <w:rPr>
          <w:rFonts w:ascii="Verdana" w:hAnsi="Verdana"/>
          <w:sz w:val="19"/>
          <w:szCs w:val="19"/>
        </w:rPr>
        <w:tab/>
      </w:r>
      <w:r w:rsidR="00F51021">
        <w:rPr>
          <w:rFonts w:ascii="Verdana" w:hAnsi="Verdana"/>
          <w:sz w:val="19"/>
          <w:szCs w:val="19"/>
        </w:rPr>
        <w:t>N</w:t>
      </w:r>
      <w:r>
        <w:rPr>
          <w:rFonts w:ascii="Verdana" w:hAnsi="Verdana"/>
          <w:sz w:val="19"/>
          <w:szCs w:val="19"/>
        </w:rPr>
        <w:t>egatief; de bijdrage vanuit nabijgelegen bedrijven blijft ongewijzigd</w:t>
      </w:r>
    </w:p>
    <w:p w:rsidR="008C1F8D" w:rsidP="008C1F8D" w:rsidRDefault="008C1F8D" w14:paraId="7FC78D5B" w14:textId="0D47B7D6">
      <w:pPr>
        <w:tabs>
          <w:tab w:val="left" w:pos="1843"/>
        </w:tabs>
        <w:rPr>
          <w:rFonts w:ascii="Verdana" w:hAnsi="Verdana"/>
          <w:sz w:val="19"/>
          <w:szCs w:val="19"/>
        </w:rPr>
      </w:pPr>
      <w:r>
        <w:rPr>
          <w:rFonts w:ascii="Verdana" w:hAnsi="Verdana"/>
          <w:sz w:val="19"/>
          <w:szCs w:val="19"/>
        </w:rPr>
        <w:t>Gemeenten/OD</w:t>
      </w:r>
      <w:r>
        <w:rPr>
          <w:rFonts w:ascii="Verdana" w:hAnsi="Verdana"/>
          <w:sz w:val="19"/>
          <w:szCs w:val="19"/>
        </w:rPr>
        <w:tab/>
      </w:r>
      <w:r w:rsidR="00F51021">
        <w:rPr>
          <w:rFonts w:ascii="Verdana" w:hAnsi="Verdana"/>
          <w:sz w:val="19"/>
          <w:szCs w:val="19"/>
        </w:rPr>
        <w:t>M</w:t>
      </w:r>
      <w:r>
        <w:rPr>
          <w:rFonts w:ascii="Verdana" w:hAnsi="Verdana"/>
          <w:sz w:val="19"/>
          <w:szCs w:val="19"/>
        </w:rPr>
        <w:t>oeizame procedures en relatie met veehouders</w:t>
      </w:r>
      <w:r w:rsidR="00C63CEE">
        <w:rPr>
          <w:rFonts w:ascii="Verdana" w:hAnsi="Verdana"/>
          <w:sz w:val="19"/>
          <w:szCs w:val="19"/>
        </w:rPr>
        <w:t xml:space="preserve">; beleid gericht op </w:t>
      </w:r>
      <w:r w:rsidR="00C63CEE">
        <w:rPr>
          <w:rFonts w:ascii="Verdana" w:hAnsi="Verdana"/>
          <w:sz w:val="19"/>
          <w:szCs w:val="19"/>
        </w:rPr>
        <w:br/>
        <w:t xml:space="preserve"> </w:t>
      </w:r>
      <w:r w:rsidR="00C63CEE">
        <w:rPr>
          <w:rFonts w:ascii="Verdana" w:hAnsi="Verdana"/>
          <w:sz w:val="19"/>
          <w:szCs w:val="19"/>
        </w:rPr>
        <w:tab/>
        <w:t>emissiereductie wordt moeilijker.</w:t>
      </w:r>
    </w:p>
    <w:p w:rsidR="003C6949" w:rsidP="008C1F8D" w:rsidRDefault="003C6949" w14:paraId="5B5268F4" w14:textId="0E751D00">
      <w:pPr>
        <w:pBdr>
          <w:bottom w:val="single" w:color="auto" w:sz="6" w:space="1"/>
        </w:pBdr>
        <w:tabs>
          <w:tab w:val="left" w:pos="1843"/>
        </w:tabs>
        <w:rPr>
          <w:rFonts w:ascii="Verdana" w:hAnsi="Verdana"/>
          <w:sz w:val="19"/>
          <w:szCs w:val="19"/>
        </w:rPr>
      </w:pPr>
    </w:p>
    <w:bookmarkEnd w:id="1"/>
    <w:p w:rsidR="00EB2524" w:rsidP="008647CD" w:rsidRDefault="00EB2524" w14:paraId="4F26D2A3" w14:textId="1F6BA609">
      <w:pPr>
        <w:rPr>
          <w:rFonts w:ascii="Verdana" w:hAnsi="Verdana"/>
          <w:sz w:val="19"/>
          <w:szCs w:val="19"/>
        </w:rPr>
      </w:pPr>
    </w:p>
    <w:p w:rsidR="00EB2524" w:rsidP="008647CD" w:rsidRDefault="00721708" w14:paraId="7FCD738B" w14:textId="40D6C62E">
      <w:pPr>
        <w:rPr>
          <w:rFonts w:ascii="Verdana" w:hAnsi="Verdana"/>
          <w:sz w:val="19"/>
          <w:szCs w:val="19"/>
        </w:rPr>
      </w:pPr>
      <w:r>
        <w:rPr>
          <w:rFonts w:ascii="Verdana" w:hAnsi="Verdana"/>
          <w:sz w:val="19"/>
          <w:szCs w:val="19"/>
        </w:rPr>
        <w:t>Mijn advies is:</w:t>
      </w:r>
    </w:p>
    <w:p w:rsidR="00721708" w:rsidP="00721708" w:rsidRDefault="00721708" w14:paraId="11EE2B01" w14:textId="1AD02A4A">
      <w:pPr>
        <w:pStyle w:val="Lijstalinea"/>
        <w:numPr>
          <w:ilvl w:val="0"/>
          <w:numId w:val="2"/>
        </w:numPr>
        <w:rPr>
          <w:rFonts w:ascii="Verdana" w:hAnsi="Verdana"/>
          <w:sz w:val="19"/>
          <w:szCs w:val="19"/>
        </w:rPr>
      </w:pPr>
      <w:r w:rsidRPr="00721708">
        <w:rPr>
          <w:rFonts w:ascii="Verdana" w:hAnsi="Verdana"/>
          <w:sz w:val="19"/>
          <w:szCs w:val="19"/>
        </w:rPr>
        <w:t>Verlaag de grenswaarden niet</w:t>
      </w:r>
      <w:r w:rsidR="00A6182D">
        <w:rPr>
          <w:rFonts w:ascii="Verdana" w:hAnsi="Verdana"/>
          <w:sz w:val="19"/>
          <w:szCs w:val="19"/>
        </w:rPr>
        <w:t>, althans</w:t>
      </w:r>
      <w:r w:rsidRPr="00721708">
        <w:rPr>
          <w:rFonts w:ascii="Verdana" w:hAnsi="Verdana"/>
          <w:sz w:val="19"/>
          <w:szCs w:val="19"/>
        </w:rPr>
        <w:t xml:space="preserve"> niet tot onhaalbare nivea</w:t>
      </w:r>
      <w:r w:rsidR="00A6182D">
        <w:rPr>
          <w:rFonts w:ascii="Verdana" w:hAnsi="Verdana"/>
          <w:sz w:val="19"/>
          <w:szCs w:val="19"/>
        </w:rPr>
        <w:t>u</w:t>
      </w:r>
      <w:r w:rsidRPr="00721708">
        <w:rPr>
          <w:rFonts w:ascii="Verdana" w:hAnsi="Verdana"/>
          <w:sz w:val="19"/>
          <w:szCs w:val="19"/>
        </w:rPr>
        <w:t>s</w:t>
      </w:r>
      <w:r>
        <w:rPr>
          <w:rFonts w:ascii="Verdana" w:hAnsi="Verdana"/>
          <w:sz w:val="19"/>
          <w:szCs w:val="19"/>
        </w:rPr>
        <w:t>.</w:t>
      </w:r>
    </w:p>
    <w:p w:rsidR="003C6949" w:rsidP="00527D85" w:rsidRDefault="003C6949" w14:paraId="27783A2C" w14:textId="77777777">
      <w:pPr>
        <w:pStyle w:val="Lijstalinea"/>
        <w:numPr>
          <w:ilvl w:val="0"/>
          <w:numId w:val="2"/>
        </w:numPr>
        <w:rPr>
          <w:rFonts w:ascii="Verdana" w:hAnsi="Verdana"/>
          <w:sz w:val="19"/>
          <w:szCs w:val="19"/>
        </w:rPr>
      </w:pPr>
      <w:r>
        <w:rPr>
          <w:rFonts w:ascii="Verdana" w:hAnsi="Verdana"/>
          <w:sz w:val="19"/>
          <w:szCs w:val="19"/>
        </w:rPr>
        <w:t xml:space="preserve">Streef naar gezondheidswinst via grenswaarden voor de emissie per dier. </w:t>
      </w:r>
      <w:r w:rsidR="00721708">
        <w:rPr>
          <w:rFonts w:ascii="Verdana" w:hAnsi="Verdana"/>
          <w:sz w:val="19"/>
          <w:szCs w:val="19"/>
        </w:rPr>
        <w:t>Voer maximale emissiewaarden per dier</w:t>
      </w:r>
      <w:r w:rsidR="008C1F8D">
        <w:rPr>
          <w:rFonts w:ascii="Verdana" w:hAnsi="Verdana"/>
          <w:sz w:val="19"/>
          <w:szCs w:val="19"/>
        </w:rPr>
        <w:t xml:space="preserve"> in</w:t>
      </w:r>
      <w:r w:rsidR="00721708">
        <w:rPr>
          <w:rFonts w:ascii="Verdana" w:hAnsi="Verdana"/>
          <w:sz w:val="19"/>
          <w:szCs w:val="19"/>
        </w:rPr>
        <w:t xml:space="preserve">, voor alle stallen. </w:t>
      </w:r>
    </w:p>
    <w:p w:rsidR="00B57347" w:rsidP="00527D85" w:rsidRDefault="008C1F8D" w14:paraId="23E00219" w14:textId="4213C3B8">
      <w:pPr>
        <w:pStyle w:val="Lijstalinea"/>
        <w:numPr>
          <w:ilvl w:val="0"/>
          <w:numId w:val="2"/>
        </w:numPr>
        <w:rPr>
          <w:rFonts w:ascii="Verdana" w:hAnsi="Verdana"/>
          <w:sz w:val="19"/>
          <w:szCs w:val="19"/>
        </w:rPr>
      </w:pPr>
      <w:r>
        <w:rPr>
          <w:rFonts w:ascii="Verdana" w:hAnsi="Verdana"/>
          <w:sz w:val="19"/>
          <w:szCs w:val="19"/>
        </w:rPr>
        <w:t>T.o.v. de emissie zonder reductietechniek is e</w:t>
      </w:r>
      <w:r w:rsidR="00721708">
        <w:rPr>
          <w:rFonts w:ascii="Verdana" w:hAnsi="Verdana"/>
          <w:sz w:val="19"/>
          <w:szCs w:val="19"/>
        </w:rPr>
        <w:t xml:space="preserve">en reductie van 50% </w:t>
      </w:r>
      <w:r w:rsidR="00A6182D">
        <w:rPr>
          <w:rFonts w:ascii="Verdana" w:hAnsi="Verdana"/>
          <w:sz w:val="19"/>
          <w:szCs w:val="19"/>
        </w:rPr>
        <w:t>goed haalbaar</w:t>
      </w:r>
      <w:r w:rsidRPr="00527D85" w:rsidR="00527D85">
        <w:rPr>
          <w:rFonts w:ascii="Verdana" w:hAnsi="Verdana"/>
          <w:sz w:val="19"/>
          <w:szCs w:val="19"/>
        </w:rPr>
        <w:t xml:space="preserve"> </w:t>
      </w:r>
      <w:r w:rsidR="00527D85">
        <w:rPr>
          <w:rFonts w:ascii="Verdana" w:hAnsi="Verdana"/>
          <w:sz w:val="19"/>
          <w:szCs w:val="19"/>
        </w:rPr>
        <w:t>met BBT-maatregelen.</w:t>
      </w:r>
      <w:r>
        <w:rPr>
          <w:rFonts w:ascii="Verdana" w:hAnsi="Verdana"/>
          <w:sz w:val="19"/>
          <w:szCs w:val="19"/>
        </w:rPr>
        <w:t xml:space="preserve"> V</w:t>
      </w:r>
      <w:r w:rsidR="00A6182D">
        <w:rPr>
          <w:rFonts w:ascii="Verdana" w:hAnsi="Verdana"/>
          <w:sz w:val="19"/>
          <w:szCs w:val="19"/>
        </w:rPr>
        <w:t>aak is zelfs een reductie van 70% of meer haalbaar.</w:t>
      </w:r>
      <w:r w:rsidR="003C6949">
        <w:rPr>
          <w:rFonts w:ascii="Verdana" w:hAnsi="Verdana"/>
          <w:sz w:val="19"/>
          <w:szCs w:val="19"/>
        </w:rPr>
        <w:t xml:space="preserve"> (Oftewel: het sectorplan fijnstof, door staat</w:t>
      </w:r>
      <w:r w:rsidR="00AA7D98">
        <w:rPr>
          <w:rFonts w:ascii="Verdana" w:hAnsi="Verdana"/>
          <w:sz w:val="19"/>
          <w:szCs w:val="19"/>
        </w:rPr>
        <w:t>s</w:t>
      </w:r>
      <w:r w:rsidR="003C6949">
        <w:rPr>
          <w:rFonts w:ascii="Verdana" w:hAnsi="Verdana"/>
          <w:sz w:val="19"/>
          <w:szCs w:val="19"/>
        </w:rPr>
        <w:t xml:space="preserve">secretaris </w:t>
      </w:r>
      <w:r w:rsidR="00AA7D98">
        <w:rPr>
          <w:rFonts w:ascii="Verdana" w:hAnsi="Verdana"/>
          <w:sz w:val="19"/>
          <w:szCs w:val="19"/>
        </w:rPr>
        <w:t xml:space="preserve">Heijnen </w:t>
      </w:r>
      <w:r w:rsidR="003C6949">
        <w:rPr>
          <w:rFonts w:ascii="Verdana" w:hAnsi="Verdana"/>
          <w:sz w:val="19"/>
          <w:szCs w:val="19"/>
        </w:rPr>
        <w:t>overgenomen, gaat niet ver genoeg.)</w:t>
      </w:r>
    </w:p>
    <w:p w:rsidR="00A14D5B" w:rsidP="008647CD" w:rsidRDefault="00A14D5B" w14:paraId="5B5773D4" w14:textId="430B2265">
      <w:pPr>
        <w:pStyle w:val="Lijstalinea"/>
        <w:numPr>
          <w:ilvl w:val="0"/>
          <w:numId w:val="2"/>
        </w:numPr>
        <w:rPr>
          <w:rFonts w:ascii="Verdana" w:hAnsi="Verdana"/>
          <w:sz w:val="19"/>
          <w:szCs w:val="19"/>
        </w:rPr>
      </w:pPr>
      <w:r>
        <w:rPr>
          <w:rFonts w:ascii="Verdana" w:hAnsi="Verdana"/>
          <w:sz w:val="19"/>
          <w:szCs w:val="19"/>
        </w:rPr>
        <w:t xml:space="preserve">Verplicht </w:t>
      </w:r>
      <w:r w:rsidR="00F521F0">
        <w:rPr>
          <w:rFonts w:ascii="Verdana" w:hAnsi="Verdana"/>
          <w:sz w:val="19"/>
          <w:szCs w:val="19"/>
        </w:rPr>
        <w:t>veehouders</w:t>
      </w:r>
      <w:r>
        <w:rPr>
          <w:rFonts w:ascii="Verdana" w:hAnsi="Verdana"/>
          <w:sz w:val="19"/>
          <w:szCs w:val="19"/>
        </w:rPr>
        <w:t xml:space="preserve"> </w:t>
      </w:r>
      <w:r w:rsidR="00527D85">
        <w:rPr>
          <w:rFonts w:ascii="Verdana" w:hAnsi="Verdana"/>
          <w:sz w:val="19"/>
          <w:szCs w:val="19"/>
        </w:rPr>
        <w:t xml:space="preserve">- naast voorgaande punten - </w:t>
      </w:r>
      <w:r>
        <w:rPr>
          <w:rFonts w:ascii="Verdana" w:hAnsi="Verdana"/>
          <w:sz w:val="19"/>
          <w:szCs w:val="19"/>
        </w:rPr>
        <w:t>om alle BBT-maatregelen toe te passen</w:t>
      </w:r>
      <w:r w:rsidR="00527D85">
        <w:rPr>
          <w:rFonts w:ascii="Verdana" w:hAnsi="Verdana"/>
          <w:sz w:val="19"/>
          <w:szCs w:val="19"/>
        </w:rPr>
        <w:t>.</w:t>
      </w:r>
      <w:r>
        <w:rPr>
          <w:rFonts w:ascii="Verdana" w:hAnsi="Verdana"/>
          <w:sz w:val="19"/>
          <w:szCs w:val="19"/>
        </w:rPr>
        <w:t xml:space="preserve"> </w:t>
      </w:r>
      <w:r w:rsidR="00932C24">
        <w:rPr>
          <w:rFonts w:ascii="Verdana" w:hAnsi="Verdana"/>
          <w:sz w:val="19"/>
          <w:szCs w:val="19"/>
        </w:rPr>
        <w:t>(</w:t>
      </w:r>
      <w:r>
        <w:rPr>
          <w:rFonts w:ascii="Verdana" w:hAnsi="Verdana"/>
          <w:sz w:val="19"/>
          <w:szCs w:val="19"/>
        </w:rPr>
        <w:t>BBT zoals dat is beschreven in de Wabo. Niet BBT volgens het Besluit emissiearme huisvesting en de jurisprudentie die op grond daarvan is ontstaan.)</w:t>
      </w:r>
    </w:p>
    <w:p w:rsidRPr="003C6949" w:rsidR="003C6949" w:rsidP="003C6949" w:rsidRDefault="003C6949" w14:paraId="15B81BA3" w14:textId="77777777">
      <w:pPr>
        <w:rPr>
          <w:rFonts w:ascii="Verdana" w:hAnsi="Verdana"/>
          <w:sz w:val="19"/>
          <w:szCs w:val="19"/>
        </w:rPr>
      </w:pPr>
    </w:p>
    <w:p w:rsidRPr="00AA7D98" w:rsidR="00527D85" w:rsidP="00527D85" w:rsidRDefault="00527D85" w14:paraId="0D0CB4AE" w14:textId="7DBB10DF">
      <w:pPr>
        <w:rPr>
          <w:rFonts w:ascii="Verdana" w:hAnsi="Verdana"/>
          <w:sz w:val="19"/>
          <w:szCs w:val="19"/>
          <w:u w:val="single"/>
        </w:rPr>
      </w:pPr>
      <w:r w:rsidRPr="00AA7D98">
        <w:rPr>
          <w:rFonts w:ascii="Verdana" w:hAnsi="Verdana"/>
          <w:sz w:val="19"/>
          <w:szCs w:val="19"/>
          <w:u w:val="single"/>
        </w:rPr>
        <w:t xml:space="preserve">Impact </w:t>
      </w:r>
      <w:r w:rsidRPr="00AA7D98" w:rsidR="00AA7D98">
        <w:rPr>
          <w:rFonts w:ascii="Verdana" w:hAnsi="Verdana"/>
          <w:sz w:val="19"/>
          <w:szCs w:val="19"/>
          <w:u w:val="single"/>
        </w:rPr>
        <w:t xml:space="preserve">van het </w:t>
      </w:r>
      <w:r w:rsidRPr="00AA7D98">
        <w:rPr>
          <w:rFonts w:ascii="Verdana" w:hAnsi="Verdana"/>
          <w:sz w:val="19"/>
          <w:szCs w:val="19"/>
          <w:u w:val="single"/>
        </w:rPr>
        <w:t>advies:</w:t>
      </w:r>
    </w:p>
    <w:p w:rsidRPr="00527D85" w:rsidR="00527D85" w:rsidP="00527D85" w:rsidRDefault="00527D85" w14:paraId="3B7C3FAB" w14:textId="1EA39FD6">
      <w:pPr>
        <w:tabs>
          <w:tab w:val="left" w:pos="1843"/>
        </w:tabs>
        <w:rPr>
          <w:rFonts w:ascii="Verdana" w:hAnsi="Verdana"/>
          <w:sz w:val="19"/>
          <w:szCs w:val="19"/>
        </w:rPr>
      </w:pPr>
      <w:r w:rsidRPr="00527D85">
        <w:rPr>
          <w:rFonts w:ascii="Verdana" w:hAnsi="Verdana"/>
          <w:sz w:val="19"/>
          <w:szCs w:val="19"/>
        </w:rPr>
        <w:lastRenderedPageBreak/>
        <w:t>Bedrijven</w:t>
      </w:r>
      <w:r w:rsidRPr="00527D85">
        <w:rPr>
          <w:rFonts w:ascii="Verdana" w:hAnsi="Verdana"/>
          <w:sz w:val="19"/>
          <w:szCs w:val="19"/>
        </w:rPr>
        <w:tab/>
      </w:r>
      <w:r w:rsidR="00AA7D98">
        <w:rPr>
          <w:rFonts w:ascii="Verdana" w:hAnsi="Verdana"/>
          <w:sz w:val="19"/>
          <w:szCs w:val="19"/>
        </w:rPr>
        <w:t>P</w:t>
      </w:r>
      <w:r>
        <w:rPr>
          <w:rFonts w:ascii="Verdana" w:hAnsi="Verdana"/>
          <w:sz w:val="19"/>
          <w:szCs w:val="19"/>
        </w:rPr>
        <w:t>ositief;</w:t>
      </w:r>
      <w:r w:rsidRPr="00527D85">
        <w:rPr>
          <w:rFonts w:ascii="Verdana" w:hAnsi="Verdana"/>
          <w:sz w:val="19"/>
          <w:szCs w:val="19"/>
        </w:rPr>
        <w:t xml:space="preserve"> ontwikkeling</w:t>
      </w:r>
      <w:r>
        <w:rPr>
          <w:rFonts w:ascii="Verdana" w:hAnsi="Verdana"/>
          <w:sz w:val="19"/>
          <w:szCs w:val="19"/>
        </w:rPr>
        <w:t xml:space="preserve"> is goed mogelijk en veel maatregelen zijn </w:t>
      </w:r>
      <w:r w:rsidR="002F2708">
        <w:rPr>
          <w:rFonts w:ascii="Verdana" w:hAnsi="Verdana"/>
          <w:sz w:val="19"/>
          <w:szCs w:val="19"/>
        </w:rPr>
        <w:t>gunstig</w:t>
      </w:r>
      <w:r>
        <w:rPr>
          <w:rFonts w:ascii="Verdana" w:hAnsi="Verdana"/>
          <w:sz w:val="19"/>
          <w:szCs w:val="19"/>
        </w:rPr>
        <w:t xml:space="preserve"> </w:t>
      </w:r>
      <w:r>
        <w:rPr>
          <w:rFonts w:ascii="Verdana" w:hAnsi="Verdana"/>
          <w:sz w:val="19"/>
          <w:szCs w:val="19"/>
        </w:rPr>
        <w:tab/>
        <w:t xml:space="preserve">voor bedrijfsresultaten en gezondheid </w:t>
      </w:r>
      <w:r w:rsidR="002F2708">
        <w:rPr>
          <w:rFonts w:ascii="Verdana" w:hAnsi="Verdana"/>
          <w:sz w:val="19"/>
          <w:szCs w:val="19"/>
        </w:rPr>
        <w:t xml:space="preserve">van </w:t>
      </w:r>
      <w:r>
        <w:rPr>
          <w:rFonts w:ascii="Verdana" w:hAnsi="Verdana"/>
          <w:sz w:val="19"/>
          <w:szCs w:val="19"/>
        </w:rPr>
        <w:t>ondernemer en werknemers</w:t>
      </w:r>
      <w:r w:rsidR="002F2708">
        <w:rPr>
          <w:rFonts w:ascii="Verdana" w:hAnsi="Verdana"/>
          <w:sz w:val="19"/>
          <w:szCs w:val="19"/>
        </w:rPr>
        <w:t>.</w:t>
      </w:r>
    </w:p>
    <w:p w:rsidRPr="00527D85" w:rsidR="00527D85" w:rsidP="00527D85" w:rsidRDefault="00527D85" w14:paraId="28A34F66" w14:textId="1F4B91A9">
      <w:pPr>
        <w:tabs>
          <w:tab w:val="left" w:pos="1843"/>
        </w:tabs>
        <w:rPr>
          <w:rFonts w:ascii="Verdana" w:hAnsi="Verdana"/>
          <w:sz w:val="19"/>
          <w:szCs w:val="19"/>
        </w:rPr>
      </w:pPr>
      <w:r w:rsidRPr="00527D85">
        <w:rPr>
          <w:rFonts w:ascii="Verdana" w:hAnsi="Verdana"/>
          <w:sz w:val="19"/>
          <w:szCs w:val="19"/>
        </w:rPr>
        <w:t>Burgers</w:t>
      </w:r>
      <w:r w:rsidRPr="00527D85">
        <w:rPr>
          <w:rFonts w:ascii="Verdana" w:hAnsi="Verdana"/>
          <w:sz w:val="19"/>
          <w:szCs w:val="19"/>
        </w:rPr>
        <w:tab/>
      </w:r>
      <w:r w:rsidR="00AA7D98">
        <w:rPr>
          <w:rFonts w:ascii="Verdana" w:hAnsi="Verdana"/>
          <w:sz w:val="19"/>
          <w:szCs w:val="19"/>
        </w:rPr>
        <w:t>P</w:t>
      </w:r>
      <w:r>
        <w:rPr>
          <w:rFonts w:ascii="Verdana" w:hAnsi="Verdana"/>
          <w:sz w:val="19"/>
          <w:szCs w:val="19"/>
        </w:rPr>
        <w:t>osi</w:t>
      </w:r>
      <w:r w:rsidRPr="00527D85">
        <w:rPr>
          <w:rFonts w:ascii="Verdana" w:hAnsi="Verdana"/>
          <w:sz w:val="19"/>
          <w:szCs w:val="19"/>
        </w:rPr>
        <w:t xml:space="preserve">tief; de </w:t>
      </w:r>
      <w:r>
        <w:rPr>
          <w:rFonts w:ascii="Verdana" w:hAnsi="Verdana"/>
          <w:sz w:val="19"/>
          <w:szCs w:val="19"/>
        </w:rPr>
        <w:t>(gemiddelde) bedrijfsemissie</w:t>
      </w:r>
      <w:r w:rsidR="002F2708">
        <w:rPr>
          <w:rFonts w:ascii="Verdana" w:hAnsi="Verdana"/>
          <w:sz w:val="19"/>
          <w:szCs w:val="19"/>
        </w:rPr>
        <w:t xml:space="preserve"> en lokale concentratie</w:t>
      </w:r>
      <w:r>
        <w:rPr>
          <w:rFonts w:ascii="Verdana" w:hAnsi="Verdana"/>
          <w:sz w:val="19"/>
          <w:szCs w:val="19"/>
        </w:rPr>
        <w:t xml:space="preserve"> </w:t>
      </w:r>
      <w:r w:rsidR="002F2708">
        <w:rPr>
          <w:rFonts w:ascii="Verdana" w:hAnsi="Verdana"/>
          <w:sz w:val="19"/>
          <w:szCs w:val="19"/>
        </w:rPr>
        <w:t>nemen af.</w:t>
      </w:r>
    </w:p>
    <w:p w:rsidR="00721708" w:rsidP="00527D85" w:rsidRDefault="00527D85" w14:paraId="4A234559" w14:textId="29161A3F">
      <w:pPr>
        <w:pBdr>
          <w:bottom w:val="single" w:color="auto" w:sz="6" w:space="1"/>
        </w:pBdr>
        <w:tabs>
          <w:tab w:val="left" w:pos="1843"/>
        </w:tabs>
        <w:rPr>
          <w:rFonts w:ascii="Verdana" w:hAnsi="Verdana"/>
          <w:sz w:val="19"/>
          <w:szCs w:val="19"/>
        </w:rPr>
      </w:pPr>
      <w:r w:rsidRPr="00527D85">
        <w:rPr>
          <w:rFonts w:ascii="Verdana" w:hAnsi="Verdana"/>
          <w:sz w:val="19"/>
          <w:szCs w:val="19"/>
        </w:rPr>
        <w:t>Gemeenten/OD</w:t>
      </w:r>
      <w:r w:rsidRPr="00527D85">
        <w:rPr>
          <w:rFonts w:ascii="Verdana" w:hAnsi="Verdana"/>
          <w:sz w:val="19"/>
          <w:szCs w:val="19"/>
        </w:rPr>
        <w:tab/>
      </w:r>
      <w:r w:rsidR="00AA7D98">
        <w:rPr>
          <w:rFonts w:ascii="Verdana" w:hAnsi="Verdana"/>
          <w:sz w:val="19"/>
          <w:szCs w:val="19"/>
        </w:rPr>
        <w:t>V</w:t>
      </w:r>
      <w:r w:rsidR="002F2708">
        <w:rPr>
          <w:rFonts w:ascii="Verdana" w:hAnsi="Verdana"/>
          <w:sz w:val="19"/>
          <w:szCs w:val="19"/>
        </w:rPr>
        <w:t xml:space="preserve">ergunningverleners en veehouders/adviseurs moeten leren werken met </w:t>
      </w:r>
      <w:r w:rsidR="002F2708">
        <w:rPr>
          <w:rFonts w:ascii="Verdana" w:hAnsi="Verdana"/>
          <w:sz w:val="19"/>
          <w:szCs w:val="19"/>
        </w:rPr>
        <w:br/>
        <w:t xml:space="preserve"> </w:t>
      </w:r>
      <w:r w:rsidR="002F2708">
        <w:rPr>
          <w:rFonts w:ascii="Verdana" w:hAnsi="Verdana"/>
          <w:sz w:val="19"/>
          <w:szCs w:val="19"/>
        </w:rPr>
        <w:tab/>
        <w:t xml:space="preserve">het begrip BBT voor agrarische bedrijven.  </w:t>
      </w:r>
      <w:r w:rsidR="003C6949">
        <w:rPr>
          <w:rFonts w:ascii="Verdana" w:hAnsi="Verdana"/>
          <w:sz w:val="19"/>
          <w:szCs w:val="19"/>
        </w:rPr>
        <w:br/>
      </w:r>
    </w:p>
    <w:p w:rsidR="003C6949" w:rsidP="00527D85" w:rsidRDefault="003C6949" w14:paraId="29D763DA" w14:textId="471E742B">
      <w:pPr>
        <w:tabs>
          <w:tab w:val="left" w:pos="1843"/>
        </w:tabs>
        <w:rPr>
          <w:rFonts w:ascii="Verdana" w:hAnsi="Verdana"/>
          <w:sz w:val="19"/>
          <w:szCs w:val="19"/>
        </w:rPr>
      </w:pPr>
    </w:p>
    <w:p w:rsidRPr="00721708" w:rsidR="003C6949" w:rsidP="00527D85" w:rsidRDefault="003C6949" w14:paraId="765B6485" w14:textId="16722F3C">
      <w:pPr>
        <w:tabs>
          <w:tab w:val="left" w:pos="1843"/>
        </w:tabs>
        <w:rPr>
          <w:rFonts w:ascii="Verdana" w:hAnsi="Verdana"/>
          <w:sz w:val="19"/>
          <w:szCs w:val="19"/>
        </w:rPr>
      </w:pPr>
      <w:r>
        <w:rPr>
          <w:rFonts w:ascii="Verdana" w:hAnsi="Verdana"/>
          <w:sz w:val="19"/>
          <w:szCs w:val="19"/>
        </w:rPr>
        <w:t>Voor echte gezondheidswinst</w:t>
      </w:r>
    </w:p>
    <w:p w:rsidR="00527D85" w:rsidP="008647CD" w:rsidRDefault="00527D85" w14:paraId="13CB87B5" w14:textId="77777777">
      <w:pPr>
        <w:rPr>
          <w:rFonts w:ascii="Verdana" w:hAnsi="Verdana"/>
          <w:sz w:val="19"/>
          <w:szCs w:val="19"/>
        </w:rPr>
      </w:pPr>
    </w:p>
    <w:p w:rsidR="00932C24" w:rsidP="008647CD" w:rsidRDefault="004B2A15" w14:paraId="0DEC21C3" w14:textId="79F6A19C">
      <w:pPr>
        <w:rPr>
          <w:rFonts w:ascii="Verdana" w:hAnsi="Verdana"/>
          <w:sz w:val="19"/>
          <w:szCs w:val="19"/>
        </w:rPr>
      </w:pPr>
      <w:r>
        <w:rPr>
          <w:rFonts w:ascii="Verdana" w:hAnsi="Verdana"/>
          <w:sz w:val="19"/>
          <w:szCs w:val="19"/>
        </w:rPr>
        <w:t xml:space="preserve">De fractie </w:t>
      </w:r>
      <w:r w:rsidR="00EB2524">
        <w:rPr>
          <w:rFonts w:ascii="Verdana" w:hAnsi="Verdana"/>
          <w:sz w:val="19"/>
          <w:szCs w:val="19"/>
        </w:rPr>
        <w:t xml:space="preserve">PM10, </w:t>
      </w:r>
      <w:r w:rsidR="003C6949">
        <w:rPr>
          <w:rFonts w:ascii="Verdana" w:hAnsi="Verdana"/>
          <w:sz w:val="19"/>
          <w:szCs w:val="19"/>
        </w:rPr>
        <w:t xml:space="preserve">met </w:t>
      </w:r>
      <w:r w:rsidR="00EB2524">
        <w:rPr>
          <w:rFonts w:ascii="Verdana" w:hAnsi="Verdana"/>
          <w:sz w:val="19"/>
          <w:szCs w:val="19"/>
        </w:rPr>
        <w:t>op veel plaatsen onmogel</w:t>
      </w:r>
      <w:r>
        <w:rPr>
          <w:rFonts w:ascii="Verdana" w:hAnsi="Verdana"/>
          <w:sz w:val="19"/>
          <w:szCs w:val="19"/>
        </w:rPr>
        <w:t>i</w:t>
      </w:r>
      <w:r w:rsidR="00EB2524">
        <w:rPr>
          <w:rFonts w:ascii="Verdana" w:hAnsi="Verdana"/>
          <w:sz w:val="19"/>
          <w:szCs w:val="19"/>
        </w:rPr>
        <w:t>jk streng</w:t>
      </w:r>
      <w:r w:rsidR="003C6949">
        <w:rPr>
          <w:rFonts w:ascii="Verdana" w:hAnsi="Verdana"/>
          <w:sz w:val="19"/>
          <w:szCs w:val="19"/>
        </w:rPr>
        <w:t>e grenswaarden</w:t>
      </w:r>
      <w:r w:rsidR="00EB2524">
        <w:rPr>
          <w:rFonts w:ascii="Verdana" w:hAnsi="Verdana"/>
          <w:sz w:val="19"/>
          <w:szCs w:val="19"/>
        </w:rPr>
        <w:t>, is niet de meest belastende voor humane gezondheid. PM2,5 is veel schadel</w:t>
      </w:r>
      <w:r>
        <w:rPr>
          <w:rFonts w:ascii="Verdana" w:hAnsi="Verdana"/>
          <w:sz w:val="19"/>
          <w:szCs w:val="19"/>
        </w:rPr>
        <w:t>i</w:t>
      </w:r>
      <w:r w:rsidR="00EB2524">
        <w:rPr>
          <w:rFonts w:ascii="Verdana" w:hAnsi="Verdana"/>
          <w:sz w:val="19"/>
          <w:szCs w:val="19"/>
        </w:rPr>
        <w:t xml:space="preserve">jker: </w:t>
      </w:r>
      <w:r w:rsidR="003C6949">
        <w:rPr>
          <w:rFonts w:ascii="Verdana" w:hAnsi="Verdana"/>
          <w:sz w:val="19"/>
          <w:szCs w:val="19"/>
        </w:rPr>
        <w:t xml:space="preserve">ze </w:t>
      </w:r>
      <w:r w:rsidR="00EB2524">
        <w:rPr>
          <w:rFonts w:ascii="Verdana" w:hAnsi="Verdana"/>
          <w:sz w:val="19"/>
          <w:szCs w:val="19"/>
        </w:rPr>
        <w:t xml:space="preserve">dringen dieper in het lichaam door. </w:t>
      </w:r>
    </w:p>
    <w:p w:rsidRPr="004B2A15" w:rsidR="00B57347" w:rsidP="00932C24" w:rsidRDefault="00932C24" w14:paraId="2C1A42CF" w14:textId="0A1CE8B6">
      <w:pPr>
        <w:rPr>
          <w:rFonts w:ascii="Verdana" w:hAnsi="Verdana"/>
          <w:sz w:val="19"/>
          <w:szCs w:val="19"/>
        </w:rPr>
      </w:pPr>
      <w:r>
        <w:rPr>
          <w:rFonts w:ascii="Verdana" w:hAnsi="Verdana"/>
          <w:sz w:val="19"/>
          <w:szCs w:val="19"/>
        </w:rPr>
        <w:t>D</w:t>
      </w:r>
      <w:r w:rsidR="00EB2524">
        <w:rPr>
          <w:rFonts w:ascii="Verdana" w:hAnsi="Verdana"/>
          <w:sz w:val="19"/>
          <w:szCs w:val="19"/>
        </w:rPr>
        <w:t>e nieuwe grenswaarde</w:t>
      </w:r>
      <w:r w:rsidR="004B2A15">
        <w:rPr>
          <w:rFonts w:ascii="Verdana" w:hAnsi="Verdana"/>
          <w:sz w:val="19"/>
          <w:szCs w:val="19"/>
        </w:rPr>
        <w:t>n</w:t>
      </w:r>
      <w:r w:rsidR="00EB2524">
        <w:rPr>
          <w:rFonts w:ascii="Verdana" w:hAnsi="Verdana"/>
          <w:sz w:val="19"/>
          <w:szCs w:val="19"/>
        </w:rPr>
        <w:t xml:space="preserve"> voor PM2,5 lever</w:t>
      </w:r>
      <w:r w:rsidR="004B2A15">
        <w:rPr>
          <w:rFonts w:ascii="Verdana" w:hAnsi="Verdana"/>
          <w:sz w:val="19"/>
          <w:szCs w:val="19"/>
        </w:rPr>
        <w:t>en</w:t>
      </w:r>
      <w:r w:rsidR="00EB2524">
        <w:rPr>
          <w:rFonts w:ascii="Verdana" w:hAnsi="Verdana"/>
          <w:sz w:val="19"/>
          <w:szCs w:val="19"/>
        </w:rPr>
        <w:t xml:space="preserve"> </w:t>
      </w:r>
      <w:r w:rsidR="00AA7D98">
        <w:rPr>
          <w:rFonts w:ascii="Verdana" w:hAnsi="Verdana"/>
          <w:sz w:val="19"/>
          <w:szCs w:val="19"/>
        </w:rPr>
        <w:t xml:space="preserve">juist </w:t>
      </w:r>
      <w:r w:rsidR="003C6949">
        <w:rPr>
          <w:rFonts w:ascii="Verdana" w:hAnsi="Verdana"/>
          <w:sz w:val="19"/>
          <w:szCs w:val="19"/>
        </w:rPr>
        <w:t>weinig</w:t>
      </w:r>
      <w:r w:rsidR="00EB2524">
        <w:rPr>
          <w:rFonts w:ascii="Verdana" w:hAnsi="Verdana"/>
          <w:sz w:val="19"/>
          <w:szCs w:val="19"/>
        </w:rPr>
        <w:t xml:space="preserve"> problemen op voor veehouderij</w:t>
      </w:r>
      <w:r>
        <w:rPr>
          <w:rFonts w:ascii="Verdana" w:hAnsi="Verdana"/>
          <w:sz w:val="19"/>
          <w:szCs w:val="19"/>
        </w:rPr>
        <w:t>en.</w:t>
      </w:r>
      <w:r w:rsidR="003C6949">
        <w:rPr>
          <w:rFonts w:ascii="Verdana" w:hAnsi="Verdana"/>
          <w:sz w:val="19"/>
          <w:szCs w:val="19"/>
        </w:rPr>
        <w:t xml:space="preserve"> </w:t>
      </w:r>
      <w:r w:rsidR="00AA7D98">
        <w:rPr>
          <w:rFonts w:ascii="Verdana" w:hAnsi="Verdana"/>
          <w:sz w:val="19"/>
          <w:szCs w:val="19"/>
        </w:rPr>
        <w:t>Want d</w:t>
      </w:r>
      <w:r w:rsidR="003C6949">
        <w:rPr>
          <w:rFonts w:ascii="Verdana" w:hAnsi="Verdana"/>
          <w:sz w:val="19"/>
          <w:szCs w:val="19"/>
        </w:rPr>
        <w:t xml:space="preserve">e </w:t>
      </w:r>
      <w:r w:rsidRPr="00932C24" w:rsidR="004B2A15">
        <w:rPr>
          <w:rFonts w:ascii="Verdana" w:hAnsi="Verdana"/>
          <w:sz w:val="19"/>
          <w:szCs w:val="19"/>
          <w:u w:val="single"/>
        </w:rPr>
        <w:t>primaire</w:t>
      </w:r>
      <w:r w:rsidRPr="004B2A15" w:rsidR="004B2A15">
        <w:rPr>
          <w:rFonts w:ascii="Verdana" w:hAnsi="Verdana"/>
          <w:sz w:val="19"/>
          <w:szCs w:val="19"/>
        </w:rPr>
        <w:t xml:space="preserve"> </w:t>
      </w:r>
      <w:r w:rsidR="00CD462B">
        <w:rPr>
          <w:rFonts w:ascii="Verdana" w:hAnsi="Verdana"/>
          <w:sz w:val="19"/>
          <w:szCs w:val="19"/>
        </w:rPr>
        <w:t>fijnstof</w:t>
      </w:r>
      <w:r w:rsidRPr="004B2A15" w:rsidR="004B2A15">
        <w:rPr>
          <w:rFonts w:ascii="Verdana" w:hAnsi="Verdana"/>
          <w:sz w:val="19"/>
          <w:szCs w:val="19"/>
        </w:rPr>
        <w:t xml:space="preserve">emissie van PM2,5 </w:t>
      </w:r>
      <w:r w:rsidR="002F2708">
        <w:rPr>
          <w:rFonts w:ascii="Verdana" w:hAnsi="Verdana"/>
          <w:sz w:val="19"/>
          <w:szCs w:val="19"/>
        </w:rPr>
        <w:t>d</w:t>
      </w:r>
      <w:r w:rsidRPr="004B2A15" w:rsidR="004B2A15">
        <w:rPr>
          <w:rFonts w:ascii="Verdana" w:hAnsi="Verdana"/>
          <w:sz w:val="19"/>
          <w:szCs w:val="19"/>
        </w:rPr>
        <w:t xml:space="preserve">oor </w:t>
      </w:r>
      <w:r w:rsidRPr="004B2A15" w:rsidR="00EB2524">
        <w:rPr>
          <w:rFonts w:ascii="Verdana" w:hAnsi="Verdana"/>
          <w:sz w:val="19"/>
          <w:szCs w:val="19"/>
        </w:rPr>
        <w:t xml:space="preserve">veehouderijen is relatief gering; ze stoten vooral relatief grote </w:t>
      </w:r>
      <w:r w:rsidR="004B2A15">
        <w:rPr>
          <w:rFonts w:ascii="Verdana" w:hAnsi="Verdana"/>
          <w:sz w:val="19"/>
          <w:szCs w:val="19"/>
        </w:rPr>
        <w:t>f</w:t>
      </w:r>
      <w:r w:rsidRPr="004B2A15" w:rsidR="00EB2524">
        <w:rPr>
          <w:rFonts w:ascii="Verdana" w:hAnsi="Verdana"/>
          <w:sz w:val="19"/>
          <w:szCs w:val="19"/>
        </w:rPr>
        <w:t>ijnstofdeeltjes uit</w:t>
      </w:r>
      <w:r w:rsidR="002F2708">
        <w:rPr>
          <w:rFonts w:ascii="Verdana" w:hAnsi="Verdana"/>
          <w:sz w:val="19"/>
          <w:szCs w:val="19"/>
        </w:rPr>
        <w:t xml:space="preserve"> (PM2,5-</w:t>
      </w:r>
      <w:r w:rsidR="0095361F">
        <w:rPr>
          <w:rFonts w:ascii="Verdana" w:hAnsi="Verdana"/>
          <w:sz w:val="19"/>
          <w:szCs w:val="19"/>
        </w:rPr>
        <w:t>PM</w:t>
      </w:r>
      <w:r w:rsidR="002F2708">
        <w:rPr>
          <w:rFonts w:ascii="Verdana" w:hAnsi="Verdana"/>
          <w:sz w:val="19"/>
          <w:szCs w:val="19"/>
        </w:rPr>
        <w:t>10)</w:t>
      </w:r>
      <w:r w:rsidRPr="004B2A15" w:rsidR="00EB2524">
        <w:rPr>
          <w:rFonts w:ascii="Verdana" w:hAnsi="Verdana"/>
          <w:sz w:val="19"/>
          <w:szCs w:val="19"/>
        </w:rPr>
        <w:t>.</w:t>
      </w:r>
    </w:p>
    <w:p w:rsidRPr="00F521F0" w:rsidR="00EB2524" w:rsidP="008647CD" w:rsidRDefault="00EB2524" w14:paraId="0E4E2D8E" w14:textId="50C76563">
      <w:pPr>
        <w:rPr>
          <w:rFonts w:ascii="Verdana" w:hAnsi="Verdana"/>
          <w:b/>
          <w:bCs/>
          <w:i/>
          <w:iCs/>
          <w:sz w:val="19"/>
          <w:szCs w:val="19"/>
        </w:rPr>
      </w:pPr>
      <w:r w:rsidRPr="00F521F0">
        <w:rPr>
          <w:rFonts w:ascii="Verdana" w:hAnsi="Verdana"/>
          <w:b/>
          <w:bCs/>
          <w:i/>
          <w:iCs/>
          <w:sz w:val="19"/>
          <w:szCs w:val="19"/>
        </w:rPr>
        <w:t>Dat betekent</w:t>
      </w:r>
      <w:r w:rsidRPr="00F521F0" w:rsidR="00932C24">
        <w:rPr>
          <w:rFonts w:ascii="Verdana" w:hAnsi="Verdana"/>
          <w:b/>
          <w:bCs/>
          <w:i/>
          <w:iCs/>
          <w:sz w:val="19"/>
          <w:szCs w:val="19"/>
        </w:rPr>
        <w:t xml:space="preserve"> dat, door de</w:t>
      </w:r>
      <w:r w:rsidRPr="00F521F0">
        <w:rPr>
          <w:rFonts w:ascii="Verdana" w:hAnsi="Verdana"/>
          <w:b/>
          <w:bCs/>
          <w:i/>
          <w:iCs/>
          <w:sz w:val="19"/>
          <w:szCs w:val="19"/>
        </w:rPr>
        <w:t xml:space="preserve"> - te strenge - PM10-grenswaarde</w:t>
      </w:r>
      <w:r w:rsidRPr="00F521F0" w:rsidR="00A14D5B">
        <w:rPr>
          <w:rFonts w:ascii="Verdana" w:hAnsi="Verdana"/>
          <w:b/>
          <w:bCs/>
          <w:i/>
          <w:iCs/>
          <w:sz w:val="19"/>
          <w:szCs w:val="19"/>
        </w:rPr>
        <w:t>n</w:t>
      </w:r>
      <w:r w:rsidRPr="00F521F0" w:rsidR="00932C24">
        <w:rPr>
          <w:rFonts w:ascii="Verdana" w:hAnsi="Verdana"/>
          <w:b/>
          <w:bCs/>
          <w:i/>
          <w:iCs/>
          <w:sz w:val="19"/>
          <w:szCs w:val="19"/>
        </w:rPr>
        <w:t>,</w:t>
      </w:r>
      <w:r w:rsidRPr="00F521F0">
        <w:rPr>
          <w:rFonts w:ascii="Verdana" w:hAnsi="Verdana"/>
          <w:b/>
          <w:bCs/>
          <w:i/>
          <w:iCs/>
          <w:sz w:val="19"/>
          <w:szCs w:val="19"/>
        </w:rPr>
        <w:t xml:space="preserve"> </w:t>
      </w:r>
      <w:r w:rsidRPr="00F521F0" w:rsidR="00A14D5B">
        <w:rPr>
          <w:rFonts w:ascii="Verdana" w:hAnsi="Verdana"/>
          <w:b/>
          <w:bCs/>
          <w:i/>
          <w:iCs/>
          <w:sz w:val="19"/>
          <w:szCs w:val="19"/>
        </w:rPr>
        <w:t>puimveebedrijven in hun ontwikk</w:t>
      </w:r>
      <w:r w:rsidRPr="00F521F0" w:rsidR="00CD462B">
        <w:rPr>
          <w:rFonts w:ascii="Verdana" w:hAnsi="Verdana"/>
          <w:b/>
          <w:bCs/>
          <w:i/>
          <w:iCs/>
          <w:sz w:val="19"/>
          <w:szCs w:val="19"/>
        </w:rPr>
        <w:t>e</w:t>
      </w:r>
      <w:r w:rsidRPr="00F521F0" w:rsidR="00A14D5B">
        <w:rPr>
          <w:rFonts w:ascii="Verdana" w:hAnsi="Verdana"/>
          <w:b/>
          <w:bCs/>
          <w:i/>
          <w:iCs/>
          <w:sz w:val="19"/>
          <w:szCs w:val="19"/>
        </w:rPr>
        <w:t xml:space="preserve">ling </w:t>
      </w:r>
      <w:r w:rsidRPr="00F521F0" w:rsidR="00932C24">
        <w:rPr>
          <w:rFonts w:ascii="Verdana" w:hAnsi="Verdana"/>
          <w:b/>
          <w:bCs/>
          <w:i/>
          <w:iCs/>
          <w:sz w:val="19"/>
          <w:szCs w:val="19"/>
        </w:rPr>
        <w:t xml:space="preserve">worden </w:t>
      </w:r>
      <w:r w:rsidRPr="00F521F0" w:rsidR="00A14D5B">
        <w:rPr>
          <w:rFonts w:ascii="Verdana" w:hAnsi="Verdana"/>
          <w:b/>
          <w:bCs/>
          <w:i/>
          <w:iCs/>
          <w:sz w:val="19"/>
          <w:szCs w:val="19"/>
        </w:rPr>
        <w:t>gefrustreerd terwijl hun bijdrage</w:t>
      </w:r>
      <w:r w:rsidRPr="00F521F0" w:rsidR="00CD462B">
        <w:rPr>
          <w:rFonts w:ascii="Verdana" w:hAnsi="Verdana"/>
          <w:b/>
          <w:bCs/>
          <w:i/>
          <w:iCs/>
          <w:sz w:val="19"/>
          <w:szCs w:val="19"/>
        </w:rPr>
        <w:t xml:space="preserve"> </w:t>
      </w:r>
      <w:r w:rsidRPr="00F521F0" w:rsidR="005B319A">
        <w:rPr>
          <w:rFonts w:ascii="Verdana" w:hAnsi="Verdana"/>
          <w:b/>
          <w:bCs/>
          <w:i/>
          <w:iCs/>
          <w:sz w:val="19"/>
          <w:szCs w:val="19"/>
        </w:rPr>
        <w:t xml:space="preserve">aan de </w:t>
      </w:r>
      <w:r w:rsidRPr="00F521F0" w:rsidR="008F2938">
        <w:rPr>
          <w:rFonts w:ascii="Verdana" w:hAnsi="Verdana"/>
          <w:b/>
          <w:bCs/>
          <w:i/>
          <w:iCs/>
          <w:sz w:val="19"/>
          <w:szCs w:val="19"/>
        </w:rPr>
        <w:t>gezondheidsschade</w:t>
      </w:r>
      <w:r w:rsidRPr="00F521F0" w:rsidR="005B319A">
        <w:rPr>
          <w:rFonts w:ascii="Verdana" w:hAnsi="Verdana"/>
          <w:b/>
          <w:bCs/>
          <w:i/>
          <w:iCs/>
          <w:sz w:val="19"/>
          <w:szCs w:val="19"/>
        </w:rPr>
        <w:t xml:space="preserve"> </w:t>
      </w:r>
      <w:r w:rsidRPr="00F521F0" w:rsidR="00CD462B">
        <w:rPr>
          <w:rFonts w:ascii="Verdana" w:hAnsi="Verdana"/>
          <w:b/>
          <w:bCs/>
          <w:i/>
          <w:iCs/>
          <w:sz w:val="19"/>
          <w:szCs w:val="19"/>
        </w:rPr>
        <w:t xml:space="preserve">met </w:t>
      </w:r>
      <w:r w:rsidRPr="00F521F0" w:rsidR="00CD462B">
        <w:rPr>
          <w:rFonts w:ascii="Verdana" w:hAnsi="Verdana"/>
          <w:b/>
          <w:bCs/>
          <w:i/>
          <w:iCs/>
          <w:sz w:val="19"/>
          <w:szCs w:val="19"/>
          <w:u w:val="single"/>
        </w:rPr>
        <w:t>primaire</w:t>
      </w:r>
      <w:r w:rsidRPr="00F521F0" w:rsidR="00CD462B">
        <w:rPr>
          <w:rFonts w:ascii="Verdana" w:hAnsi="Verdana"/>
          <w:b/>
          <w:bCs/>
          <w:i/>
          <w:iCs/>
          <w:sz w:val="19"/>
          <w:szCs w:val="19"/>
        </w:rPr>
        <w:t xml:space="preserve"> fijnstofemissie</w:t>
      </w:r>
      <w:r w:rsidRPr="00F521F0" w:rsidR="00A14D5B">
        <w:rPr>
          <w:rFonts w:ascii="Verdana" w:hAnsi="Verdana"/>
          <w:b/>
          <w:bCs/>
          <w:i/>
          <w:iCs/>
          <w:sz w:val="19"/>
          <w:szCs w:val="19"/>
        </w:rPr>
        <w:t xml:space="preserve"> </w:t>
      </w:r>
      <w:r w:rsidRPr="00F521F0" w:rsidR="00CD462B">
        <w:rPr>
          <w:rFonts w:ascii="Verdana" w:hAnsi="Verdana"/>
          <w:b/>
          <w:bCs/>
          <w:i/>
          <w:iCs/>
          <w:sz w:val="19"/>
          <w:szCs w:val="19"/>
        </w:rPr>
        <w:t xml:space="preserve">vrij beperkt </w:t>
      </w:r>
      <w:r w:rsidRPr="00F521F0" w:rsidR="00E54598">
        <w:rPr>
          <w:rFonts w:ascii="Verdana" w:hAnsi="Verdana"/>
          <w:b/>
          <w:bCs/>
          <w:i/>
          <w:iCs/>
          <w:sz w:val="19"/>
          <w:szCs w:val="19"/>
        </w:rPr>
        <w:t>is.</w:t>
      </w:r>
    </w:p>
    <w:p w:rsidR="00AA7D98" w:rsidP="008647CD" w:rsidRDefault="00AA7D98" w14:paraId="496DC0CF" w14:textId="77777777">
      <w:pPr>
        <w:rPr>
          <w:rFonts w:ascii="Verdana" w:hAnsi="Verdana"/>
          <w:sz w:val="19"/>
          <w:szCs w:val="19"/>
        </w:rPr>
      </w:pPr>
    </w:p>
    <w:p w:rsidR="00B756F5" w:rsidP="008647CD" w:rsidRDefault="00CD462B" w14:paraId="4E2EB44F" w14:textId="52178E13">
      <w:pPr>
        <w:rPr>
          <w:rFonts w:ascii="Verdana" w:hAnsi="Verdana"/>
          <w:sz w:val="19"/>
          <w:szCs w:val="19"/>
        </w:rPr>
      </w:pPr>
      <w:r>
        <w:rPr>
          <w:rFonts w:ascii="Verdana" w:hAnsi="Verdana"/>
          <w:sz w:val="19"/>
          <w:szCs w:val="19"/>
        </w:rPr>
        <w:t>Toch is d</w:t>
      </w:r>
      <w:r w:rsidR="004B2A15">
        <w:rPr>
          <w:rFonts w:ascii="Verdana" w:hAnsi="Verdana"/>
          <w:sz w:val="19"/>
          <w:szCs w:val="19"/>
        </w:rPr>
        <w:t>e bijdrage van veehouderijen aan de concentr</w:t>
      </w:r>
      <w:r w:rsidR="00125A46">
        <w:rPr>
          <w:rFonts w:ascii="Verdana" w:hAnsi="Verdana"/>
          <w:sz w:val="19"/>
          <w:szCs w:val="19"/>
        </w:rPr>
        <w:t>a</w:t>
      </w:r>
      <w:r w:rsidR="004B2A15">
        <w:rPr>
          <w:rFonts w:ascii="Verdana" w:hAnsi="Verdana"/>
          <w:sz w:val="19"/>
          <w:szCs w:val="19"/>
        </w:rPr>
        <w:t xml:space="preserve">tie PM2,5 </w:t>
      </w:r>
      <w:r>
        <w:rPr>
          <w:rFonts w:ascii="Verdana" w:hAnsi="Verdana"/>
          <w:sz w:val="19"/>
          <w:szCs w:val="19"/>
        </w:rPr>
        <w:t xml:space="preserve">(en </w:t>
      </w:r>
      <w:r w:rsidR="00AA7D98">
        <w:rPr>
          <w:rFonts w:ascii="Verdana" w:hAnsi="Verdana"/>
          <w:sz w:val="19"/>
          <w:szCs w:val="19"/>
        </w:rPr>
        <w:t xml:space="preserve">aan </w:t>
      </w:r>
      <w:r w:rsidR="008F2938">
        <w:rPr>
          <w:rFonts w:ascii="Verdana" w:hAnsi="Verdana"/>
          <w:sz w:val="19"/>
          <w:szCs w:val="19"/>
        </w:rPr>
        <w:t>gezondheidsschade</w:t>
      </w:r>
      <w:r>
        <w:rPr>
          <w:rFonts w:ascii="Verdana" w:hAnsi="Verdana"/>
          <w:sz w:val="19"/>
          <w:szCs w:val="19"/>
        </w:rPr>
        <w:t xml:space="preserve">) </w:t>
      </w:r>
      <w:r w:rsidR="004B2A15">
        <w:rPr>
          <w:rFonts w:ascii="Verdana" w:hAnsi="Verdana"/>
          <w:sz w:val="19"/>
          <w:szCs w:val="19"/>
        </w:rPr>
        <w:t xml:space="preserve">wel degelijk groot. Niet door de primaire emissie maar </w:t>
      </w:r>
      <w:r w:rsidR="008B130D">
        <w:rPr>
          <w:rFonts w:ascii="Verdana" w:hAnsi="Verdana"/>
          <w:sz w:val="19"/>
          <w:szCs w:val="19"/>
        </w:rPr>
        <w:t xml:space="preserve">vanwege </w:t>
      </w:r>
      <w:r w:rsidR="004B2A15">
        <w:rPr>
          <w:rFonts w:ascii="Verdana" w:hAnsi="Verdana"/>
          <w:sz w:val="19"/>
          <w:szCs w:val="19"/>
        </w:rPr>
        <w:t xml:space="preserve">het zogeheten </w:t>
      </w:r>
      <w:r w:rsidRPr="00AA7D98" w:rsidR="004B2A15">
        <w:rPr>
          <w:rFonts w:ascii="Verdana" w:hAnsi="Verdana"/>
          <w:sz w:val="19"/>
          <w:szCs w:val="19"/>
          <w:u w:val="single"/>
        </w:rPr>
        <w:t>secundair</w:t>
      </w:r>
      <w:r w:rsidR="004B2A15">
        <w:rPr>
          <w:rFonts w:ascii="Verdana" w:hAnsi="Verdana"/>
          <w:sz w:val="19"/>
          <w:szCs w:val="19"/>
        </w:rPr>
        <w:t xml:space="preserve"> fijnstof</w:t>
      </w:r>
      <w:r w:rsidR="00B756F5">
        <w:rPr>
          <w:rFonts w:ascii="Verdana" w:hAnsi="Verdana"/>
          <w:sz w:val="19"/>
          <w:szCs w:val="19"/>
        </w:rPr>
        <w:t>.</w:t>
      </w:r>
      <w:r>
        <w:rPr>
          <w:rFonts w:ascii="Verdana" w:hAnsi="Verdana"/>
          <w:sz w:val="19"/>
          <w:szCs w:val="19"/>
        </w:rPr>
        <w:t xml:space="preserve"> </w:t>
      </w:r>
      <w:r w:rsidR="00125A46">
        <w:rPr>
          <w:rFonts w:ascii="Verdana" w:hAnsi="Verdana"/>
          <w:sz w:val="19"/>
          <w:szCs w:val="19"/>
        </w:rPr>
        <w:t xml:space="preserve">Ammoniak vormt met stikstof- en zwaveloxiden de zeer kleine </w:t>
      </w:r>
      <w:r w:rsidR="006A375C">
        <w:rPr>
          <w:rFonts w:ascii="Verdana" w:hAnsi="Verdana"/>
          <w:sz w:val="19"/>
          <w:szCs w:val="19"/>
        </w:rPr>
        <w:t>(fijn)</w:t>
      </w:r>
      <w:r w:rsidR="00125A46">
        <w:rPr>
          <w:rFonts w:ascii="Verdana" w:hAnsi="Verdana"/>
          <w:sz w:val="19"/>
          <w:szCs w:val="19"/>
        </w:rPr>
        <w:t>stoffen ammoniumnitraat en -sulfaat. Die stoffen zijn veel schadelijker voor mensen</w:t>
      </w:r>
      <w:r w:rsidR="006A375C">
        <w:rPr>
          <w:rFonts w:ascii="Verdana" w:hAnsi="Verdana"/>
          <w:sz w:val="19"/>
          <w:szCs w:val="19"/>
        </w:rPr>
        <w:t xml:space="preserve"> dan primair fijnstof</w:t>
      </w:r>
      <w:r w:rsidR="00125A46">
        <w:rPr>
          <w:rFonts w:ascii="Verdana" w:hAnsi="Verdana"/>
          <w:sz w:val="19"/>
          <w:szCs w:val="19"/>
        </w:rPr>
        <w:t xml:space="preserve">. </w:t>
      </w:r>
      <w:r w:rsidR="00FB32D9">
        <w:rPr>
          <w:rFonts w:ascii="Verdana" w:hAnsi="Verdana"/>
          <w:sz w:val="19"/>
          <w:szCs w:val="19"/>
        </w:rPr>
        <w:t>Ammoniak in de atmosfeer is voor een heel groot afkomstig van veehouderijen.</w:t>
      </w:r>
    </w:p>
    <w:p w:rsidR="005B319A" w:rsidP="008647CD" w:rsidRDefault="005B319A" w14:paraId="5D64D4A4" w14:textId="003E8DAB">
      <w:pPr>
        <w:rPr>
          <w:rFonts w:ascii="Verdana" w:hAnsi="Verdana"/>
          <w:sz w:val="19"/>
          <w:szCs w:val="19"/>
        </w:rPr>
      </w:pPr>
    </w:p>
    <w:tbl>
      <w:tblPr>
        <w:tblStyle w:val="Tabelraster"/>
        <w:tblW w:w="0" w:type="auto"/>
        <w:tblLook w:val="04A0" w:firstRow="1" w:lastRow="0" w:firstColumn="1" w:lastColumn="0" w:noHBand="0" w:noVBand="1"/>
      </w:tblPr>
      <w:tblGrid>
        <w:gridCol w:w="9062"/>
      </w:tblGrid>
      <w:tr w:rsidR="005B319A" w:rsidTr="005B319A" w14:paraId="1AC67EE5" w14:textId="77777777">
        <w:tc>
          <w:tcPr>
            <w:tcW w:w="9062" w:type="dxa"/>
          </w:tcPr>
          <w:p w:rsidR="005B319A" w:rsidP="008647CD" w:rsidRDefault="005B319A" w14:paraId="55F200FB" w14:textId="6F1DABFE">
            <w:pPr>
              <w:rPr>
                <w:rFonts w:ascii="Verdana" w:hAnsi="Verdana"/>
                <w:sz w:val="19"/>
                <w:szCs w:val="19"/>
              </w:rPr>
            </w:pPr>
            <w:r>
              <w:rPr>
                <w:rFonts w:ascii="Verdana" w:hAnsi="Verdana"/>
                <w:sz w:val="19"/>
                <w:szCs w:val="19"/>
              </w:rPr>
              <w:t>RIVM (‘Fijn stof emissie door veehouderij’)</w:t>
            </w:r>
            <w:r w:rsidR="00AA7D98">
              <w:rPr>
                <w:rFonts w:ascii="Verdana" w:hAnsi="Verdana"/>
                <w:sz w:val="19"/>
                <w:szCs w:val="19"/>
              </w:rPr>
              <w:t>:</w:t>
            </w:r>
          </w:p>
          <w:p w:rsidR="005B319A" w:rsidP="005B319A" w:rsidRDefault="005B319A" w14:paraId="5E54D66A" w14:textId="77777777">
            <w:pPr>
              <w:rPr>
                <w:rFonts w:ascii="Verdana" w:hAnsi="Verdana"/>
                <w:sz w:val="19"/>
                <w:szCs w:val="19"/>
              </w:rPr>
            </w:pPr>
            <w:r>
              <w:rPr>
                <w:rFonts w:ascii="Verdana" w:hAnsi="Verdana"/>
                <w:sz w:val="19"/>
                <w:szCs w:val="19"/>
              </w:rPr>
              <w:t xml:space="preserve">* 35-40% Van de concentratie PM10 in de atmosfeer en 45-50% van de concentratie PM2,5 bestaat uit secundair fijnstof.  </w:t>
            </w:r>
          </w:p>
          <w:p w:rsidR="005B319A" w:rsidP="008647CD" w:rsidRDefault="005B319A" w14:paraId="4A32D29C" w14:textId="19FD411A">
            <w:pPr>
              <w:rPr>
                <w:rFonts w:ascii="Verdana" w:hAnsi="Verdana"/>
                <w:sz w:val="19"/>
                <w:szCs w:val="19"/>
              </w:rPr>
            </w:pPr>
            <w:r>
              <w:rPr>
                <w:rFonts w:ascii="Verdana" w:hAnsi="Verdana"/>
                <w:sz w:val="19"/>
                <w:szCs w:val="19"/>
              </w:rPr>
              <w:t>* Het landbouw-aandeel in de totale concentratie fijnstof, fractie PM2,5, bedraagt 27%. In vee-concentratiegebieden 49%.</w:t>
            </w:r>
          </w:p>
        </w:tc>
      </w:tr>
    </w:tbl>
    <w:p w:rsidR="00FB32D9" w:rsidP="00FB32D9" w:rsidRDefault="00FB32D9" w14:paraId="7CEB34F2" w14:textId="77777777">
      <w:pPr>
        <w:rPr>
          <w:rFonts w:ascii="Verdana" w:hAnsi="Verdana"/>
          <w:sz w:val="19"/>
          <w:szCs w:val="19"/>
        </w:rPr>
      </w:pPr>
    </w:p>
    <w:p w:rsidR="00FB32D9" w:rsidP="00FB32D9" w:rsidRDefault="00FB32D9" w14:paraId="3FDC090F" w14:textId="7CCE820A">
      <w:pPr>
        <w:rPr>
          <w:rFonts w:ascii="Verdana" w:hAnsi="Verdana"/>
          <w:sz w:val="19"/>
          <w:szCs w:val="19"/>
        </w:rPr>
      </w:pPr>
      <w:r>
        <w:rPr>
          <w:rFonts w:ascii="Verdana" w:hAnsi="Verdana"/>
          <w:sz w:val="19"/>
          <w:szCs w:val="19"/>
        </w:rPr>
        <w:t>Met name reductie van de ammoniakconcentratie leidt tot minder vorming van secundair fijnstof. Veehouderijen (alle veehouderijen!) zijn goed voor ongeveer 90% van de ammoniakemissie; 49% afkomstig uit stallen en mestopslagen, 39% van uitrijden van mest.</w:t>
      </w:r>
    </w:p>
    <w:p w:rsidR="00FC07D0" w:rsidP="00B756F5" w:rsidRDefault="00FC07D0" w14:paraId="266ECF5D" w14:textId="23B751CC">
      <w:pPr>
        <w:rPr>
          <w:rFonts w:ascii="Verdana" w:hAnsi="Verdana"/>
          <w:sz w:val="19"/>
          <w:szCs w:val="19"/>
        </w:rPr>
      </w:pPr>
    </w:p>
    <w:tbl>
      <w:tblPr>
        <w:tblStyle w:val="Tabelraster"/>
        <w:tblW w:w="0" w:type="auto"/>
        <w:tblLook w:val="04A0" w:firstRow="1" w:lastRow="0" w:firstColumn="1" w:lastColumn="0" w:noHBand="0" w:noVBand="1"/>
      </w:tblPr>
      <w:tblGrid>
        <w:gridCol w:w="9062"/>
      </w:tblGrid>
      <w:tr w:rsidR="00636560" w:rsidTr="00636560" w14:paraId="3F65C116" w14:textId="77777777">
        <w:tc>
          <w:tcPr>
            <w:tcW w:w="9062" w:type="dxa"/>
          </w:tcPr>
          <w:p w:rsidR="00636560" w:rsidP="00B756F5" w:rsidRDefault="00636560" w14:paraId="19FA5EBD" w14:textId="77777777">
            <w:pPr>
              <w:rPr>
                <w:rFonts w:ascii="Verdana" w:hAnsi="Verdana"/>
                <w:sz w:val="19"/>
                <w:szCs w:val="19"/>
              </w:rPr>
            </w:pPr>
            <w:r>
              <w:rPr>
                <w:rFonts w:ascii="Verdana" w:hAnsi="Verdana"/>
                <w:sz w:val="19"/>
                <w:szCs w:val="19"/>
              </w:rPr>
              <w:t>Albert Winkel, WagUR:</w:t>
            </w:r>
          </w:p>
          <w:p w:rsidR="00636560" w:rsidP="00B756F5" w:rsidRDefault="00636560" w14:paraId="29F537AD" w14:textId="119AE4C5">
            <w:pPr>
              <w:rPr>
                <w:rFonts w:ascii="Verdana" w:hAnsi="Verdana"/>
                <w:sz w:val="19"/>
                <w:szCs w:val="19"/>
              </w:rPr>
            </w:pPr>
            <w:r>
              <w:rPr>
                <w:rFonts w:ascii="Verdana" w:hAnsi="Verdana"/>
                <w:sz w:val="19"/>
                <w:szCs w:val="19"/>
              </w:rPr>
              <w:t>‘</w:t>
            </w:r>
            <w:bookmarkStart w:name="_Hlk126838454" w:id="2"/>
            <w:r w:rsidRPr="00636560">
              <w:rPr>
                <w:rFonts w:ascii="Verdana" w:hAnsi="Verdana"/>
                <w:sz w:val="19"/>
                <w:szCs w:val="19"/>
              </w:rPr>
              <w:t xml:space="preserve">Ammoniak emitteert uit stallen, mestopslagen en bodems als gas, maar reageert in de atmosfeer met NOx en SO2 uit verkeer en industrie om secundair fijnstof te vormen. De gezondheidseffecten daarvan zijn fors, o.a. door de continentale verspreiding en daarmee grote populatie-at-risk. </w:t>
            </w:r>
            <w:r w:rsidRPr="00636560">
              <w:rPr>
                <w:rFonts w:ascii="Verdana" w:hAnsi="Verdana"/>
                <w:b/>
                <w:bCs/>
                <w:sz w:val="19"/>
                <w:szCs w:val="19"/>
              </w:rPr>
              <w:t>Feitelijk heeft het secundaire fijnstof uit veehouderij een aanzienlijk grotere impact dan het primaire fijnstof dat als deeltje zeer lokaal tot verhogingen leidt.</w:t>
            </w:r>
            <w:r w:rsidRPr="00636560">
              <w:rPr>
                <w:rFonts w:ascii="Verdana" w:hAnsi="Verdana"/>
                <w:sz w:val="19"/>
                <w:szCs w:val="19"/>
              </w:rPr>
              <w:t xml:space="preserve"> </w:t>
            </w:r>
            <w:r w:rsidRPr="00636560">
              <w:rPr>
                <w:rFonts w:ascii="Verdana" w:hAnsi="Verdana"/>
                <w:b/>
                <w:bCs/>
                <w:sz w:val="19"/>
                <w:szCs w:val="19"/>
              </w:rPr>
              <w:t xml:space="preserve">Inschattingen zijn dat vooral de ammoniakuitstoot naar beneden zal moeten om secundair fijnstof vorming en geassocieerde volksgezondheidseffecten te verminderen. </w:t>
            </w:r>
            <w:bookmarkEnd w:id="2"/>
            <w:r w:rsidRPr="00636560">
              <w:rPr>
                <w:rFonts w:ascii="Verdana" w:hAnsi="Verdana"/>
                <w:b/>
                <w:bCs/>
                <w:sz w:val="19"/>
                <w:szCs w:val="19"/>
              </w:rPr>
              <w:t>‘</w:t>
            </w:r>
          </w:p>
        </w:tc>
      </w:tr>
    </w:tbl>
    <w:p w:rsidR="00CC7620" w:rsidP="00B756F5" w:rsidRDefault="00CC7620" w14:paraId="25A8F287" w14:textId="77777777">
      <w:pPr>
        <w:rPr>
          <w:rFonts w:ascii="Verdana" w:hAnsi="Verdana"/>
          <w:sz w:val="19"/>
          <w:szCs w:val="19"/>
        </w:rPr>
      </w:pPr>
    </w:p>
    <w:p w:rsidRPr="00F521F0" w:rsidR="00C86D93" w:rsidP="00B756F5" w:rsidRDefault="00C86D93" w14:paraId="5B0CD61C" w14:textId="12DC919B">
      <w:pPr>
        <w:rPr>
          <w:rFonts w:ascii="Verdana" w:hAnsi="Verdana"/>
          <w:b/>
          <w:bCs/>
          <w:i/>
          <w:iCs/>
          <w:sz w:val="19"/>
          <w:szCs w:val="19"/>
        </w:rPr>
      </w:pPr>
      <w:r>
        <w:rPr>
          <w:rFonts w:ascii="Verdana" w:hAnsi="Verdana"/>
          <w:sz w:val="19"/>
          <w:szCs w:val="19"/>
        </w:rPr>
        <w:t>De conclusie</w:t>
      </w:r>
      <w:r w:rsidR="00160058">
        <w:rPr>
          <w:rFonts w:ascii="Verdana" w:hAnsi="Verdana"/>
          <w:sz w:val="19"/>
          <w:szCs w:val="19"/>
        </w:rPr>
        <w:t xml:space="preserve"> </w:t>
      </w:r>
      <w:r w:rsidR="00FB32D9">
        <w:rPr>
          <w:rFonts w:ascii="Verdana" w:hAnsi="Verdana"/>
          <w:sz w:val="19"/>
          <w:szCs w:val="19"/>
        </w:rPr>
        <w:t xml:space="preserve">van de </w:t>
      </w:r>
      <w:r w:rsidR="00CC7620">
        <w:rPr>
          <w:rFonts w:ascii="Verdana" w:hAnsi="Verdana"/>
          <w:sz w:val="19"/>
          <w:szCs w:val="19"/>
        </w:rPr>
        <w:t>Gezondheidsraad</w:t>
      </w:r>
      <w:r w:rsidR="00FB32D9">
        <w:rPr>
          <w:rFonts w:ascii="Verdana" w:hAnsi="Verdana"/>
          <w:sz w:val="19"/>
          <w:szCs w:val="19"/>
        </w:rPr>
        <w:t>,</w:t>
      </w:r>
      <w:r w:rsidR="00CC7620">
        <w:rPr>
          <w:rFonts w:ascii="Verdana" w:hAnsi="Verdana"/>
          <w:sz w:val="19"/>
          <w:szCs w:val="19"/>
        </w:rPr>
        <w:t xml:space="preserve"> en </w:t>
      </w:r>
      <w:r w:rsidR="00FB32D9">
        <w:rPr>
          <w:rFonts w:ascii="Verdana" w:hAnsi="Verdana"/>
          <w:sz w:val="19"/>
          <w:szCs w:val="19"/>
        </w:rPr>
        <w:t xml:space="preserve">tevens </w:t>
      </w:r>
      <w:r w:rsidR="00CC7620">
        <w:rPr>
          <w:rFonts w:ascii="Verdana" w:hAnsi="Verdana"/>
          <w:sz w:val="19"/>
          <w:szCs w:val="19"/>
        </w:rPr>
        <w:t>mijn advies</w:t>
      </w:r>
      <w:r>
        <w:rPr>
          <w:rFonts w:ascii="Verdana" w:hAnsi="Verdana"/>
          <w:sz w:val="19"/>
          <w:szCs w:val="19"/>
        </w:rPr>
        <w:t xml:space="preserve"> is dan ook </w:t>
      </w:r>
      <w:r w:rsidRPr="00F521F0" w:rsidR="006A375C">
        <w:rPr>
          <w:rFonts w:ascii="Verdana" w:hAnsi="Verdana"/>
          <w:b/>
          <w:bCs/>
          <w:i/>
          <w:iCs/>
          <w:sz w:val="19"/>
          <w:szCs w:val="19"/>
        </w:rPr>
        <w:t>‘G</w:t>
      </w:r>
      <w:r w:rsidRPr="00F521F0">
        <w:rPr>
          <w:rFonts w:ascii="Verdana" w:hAnsi="Verdana"/>
          <w:b/>
          <w:bCs/>
          <w:i/>
          <w:iCs/>
          <w:sz w:val="19"/>
          <w:szCs w:val="19"/>
        </w:rPr>
        <w:t>eef prioriteit aan de aanpak van reductie van ammoniakemissie</w:t>
      </w:r>
      <w:r w:rsidRPr="00F521F0" w:rsidR="006A375C">
        <w:rPr>
          <w:rFonts w:ascii="Verdana" w:hAnsi="Verdana"/>
          <w:b/>
          <w:bCs/>
          <w:i/>
          <w:iCs/>
          <w:sz w:val="19"/>
          <w:szCs w:val="19"/>
        </w:rPr>
        <w:t>’</w:t>
      </w:r>
      <w:r w:rsidRPr="00F521F0">
        <w:rPr>
          <w:rFonts w:ascii="Verdana" w:hAnsi="Verdana"/>
          <w:b/>
          <w:bCs/>
          <w:i/>
          <w:iCs/>
          <w:sz w:val="19"/>
          <w:szCs w:val="19"/>
        </w:rPr>
        <w:t>.</w:t>
      </w:r>
    </w:p>
    <w:p w:rsidR="00C86D93" w:rsidP="00B756F5" w:rsidRDefault="00C86D93" w14:paraId="66A3AE36" w14:textId="115F2D90">
      <w:pPr>
        <w:rPr>
          <w:rFonts w:ascii="Verdana" w:hAnsi="Verdana"/>
          <w:sz w:val="19"/>
          <w:szCs w:val="19"/>
        </w:rPr>
      </w:pPr>
      <w:r>
        <w:rPr>
          <w:rFonts w:ascii="Verdana" w:hAnsi="Verdana"/>
          <w:sz w:val="19"/>
          <w:szCs w:val="19"/>
        </w:rPr>
        <w:t xml:space="preserve">Op dat punt verwijs ik graag naar rapport </w:t>
      </w:r>
      <w:r w:rsidR="00F55A45">
        <w:rPr>
          <w:rFonts w:ascii="Verdana" w:hAnsi="Verdana"/>
          <w:sz w:val="19"/>
          <w:szCs w:val="19"/>
        </w:rPr>
        <w:t>1380 van WageningenUR over verbetering van de effectiviteit van stalsystemen in de praktijk</w:t>
      </w:r>
      <w:r w:rsidR="006A375C">
        <w:rPr>
          <w:rFonts w:ascii="Verdana" w:hAnsi="Verdana"/>
          <w:sz w:val="19"/>
          <w:szCs w:val="19"/>
        </w:rPr>
        <w:t>. Aanbevelingen</w:t>
      </w:r>
      <w:r w:rsidR="00F55A45">
        <w:rPr>
          <w:rFonts w:ascii="Verdana" w:hAnsi="Verdana"/>
          <w:sz w:val="19"/>
          <w:szCs w:val="19"/>
        </w:rPr>
        <w:t xml:space="preserve">: verbeter het kennisniveau van betrokkenen en zorg voor een andere aansturing en afrekening van </w:t>
      </w:r>
      <w:r w:rsidR="00FB32D9">
        <w:rPr>
          <w:rFonts w:ascii="Verdana" w:hAnsi="Verdana"/>
          <w:sz w:val="19"/>
          <w:szCs w:val="19"/>
        </w:rPr>
        <w:t>O</w:t>
      </w:r>
      <w:r w:rsidR="00F55A45">
        <w:rPr>
          <w:rFonts w:ascii="Verdana" w:hAnsi="Verdana"/>
          <w:sz w:val="19"/>
          <w:szCs w:val="19"/>
        </w:rPr>
        <w:t>mgevingsdiensten om te komen tot een beter</w:t>
      </w:r>
      <w:r w:rsidR="003F1794">
        <w:rPr>
          <w:rFonts w:ascii="Verdana" w:hAnsi="Verdana"/>
          <w:sz w:val="19"/>
          <w:szCs w:val="19"/>
        </w:rPr>
        <w:t>e vergunningverlening en</w:t>
      </w:r>
      <w:r w:rsidR="00F55A45">
        <w:rPr>
          <w:rFonts w:ascii="Verdana" w:hAnsi="Verdana"/>
          <w:sz w:val="19"/>
          <w:szCs w:val="19"/>
        </w:rPr>
        <w:t xml:space="preserve"> toezicht. Dat is de kortste klap om de concentratie van de meest belastende fijnstofdeeltjes substantieel te verlagen.</w:t>
      </w:r>
    </w:p>
    <w:sectPr w:rsidR="00C86D93">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AE4463"/>
    <w:multiLevelType w:val="hybridMultilevel"/>
    <w:tmpl w:val="8C982364"/>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652E5629"/>
    <w:multiLevelType w:val="hybridMultilevel"/>
    <w:tmpl w:val="4B7E9B60"/>
    <w:lvl w:ilvl="0" w:tplc="E2E63486">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362706925">
    <w:abstractNumId w:val="0"/>
  </w:num>
  <w:num w:numId="2" w16cid:durableId="6102096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6241"/>
    <w:rsid w:val="000D38EC"/>
    <w:rsid w:val="00125A46"/>
    <w:rsid w:val="00160058"/>
    <w:rsid w:val="001674F4"/>
    <w:rsid w:val="0028468F"/>
    <w:rsid w:val="002F2708"/>
    <w:rsid w:val="003C6949"/>
    <w:rsid w:val="003E109C"/>
    <w:rsid w:val="003F1794"/>
    <w:rsid w:val="004B2A15"/>
    <w:rsid w:val="005123F2"/>
    <w:rsid w:val="00527D85"/>
    <w:rsid w:val="005B319A"/>
    <w:rsid w:val="00636560"/>
    <w:rsid w:val="00686426"/>
    <w:rsid w:val="006A375C"/>
    <w:rsid w:val="006D391A"/>
    <w:rsid w:val="00721708"/>
    <w:rsid w:val="0076478A"/>
    <w:rsid w:val="00794E78"/>
    <w:rsid w:val="007E0396"/>
    <w:rsid w:val="007E1BE8"/>
    <w:rsid w:val="007E6241"/>
    <w:rsid w:val="008030B8"/>
    <w:rsid w:val="008558E1"/>
    <w:rsid w:val="008647CD"/>
    <w:rsid w:val="008B130D"/>
    <w:rsid w:val="008C1F8D"/>
    <w:rsid w:val="008C667C"/>
    <w:rsid w:val="008F2938"/>
    <w:rsid w:val="00932C24"/>
    <w:rsid w:val="00934EF4"/>
    <w:rsid w:val="0095361F"/>
    <w:rsid w:val="009F1078"/>
    <w:rsid w:val="00A14D5B"/>
    <w:rsid w:val="00A6182D"/>
    <w:rsid w:val="00A7069B"/>
    <w:rsid w:val="00AA7D98"/>
    <w:rsid w:val="00AB18B4"/>
    <w:rsid w:val="00AD0CE8"/>
    <w:rsid w:val="00B57347"/>
    <w:rsid w:val="00B70E4E"/>
    <w:rsid w:val="00B756F5"/>
    <w:rsid w:val="00B949A3"/>
    <w:rsid w:val="00BF5650"/>
    <w:rsid w:val="00C4251A"/>
    <w:rsid w:val="00C5037C"/>
    <w:rsid w:val="00C63CEE"/>
    <w:rsid w:val="00C86D93"/>
    <w:rsid w:val="00CC7620"/>
    <w:rsid w:val="00CD462B"/>
    <w:rsid w:val="00D26B6A"/>
    <w:rsid w:val="00DD7710"/>
    <w:rsid w:val="00E2407D"/>
    <w:rsid w:val="00E34AC3"/>
    <w:rsid w:val="00E54598"/>
    <w:rsid w:val="00EB2524"/>
    <w:rsid w:val="00F51021"/>
    <w:rsid w:val="00F521F0"/>
    <w:rsid w:val="00F55A45"/>
    <w:rsid w:val="00F776A7"/>
    <w:rsid w:val="00FB32D9"/>
    <w:rsid w:val="00FC07D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81BFC9"/>
  <w15:chartTrackingRefBased/>
  <w15:docId w15:val="{388261DF-D52A-4895-83F1-38665AC21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line="255"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EB2524"/>
    <w:pPr>
      <w:ind w:left="720"/>
      <w:contextualSpacing/>
    </w:pPr>
  </w:style>
  <w:style w:type="table" w:styleId="Tabelraster">
    <w:name w:val="Table Grid"/>
    <w:basedOn w:val="Standaardtabel"/>
    <w:uiPriority w:val="39"/>
    <w:rsid w:val="0063656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
    <w:name w:val="Tabelraster1"/>
    <w:basedOn w:val="Standaardtabel"/>
    <w:next w:val="Tabelraster"/>
    <w:uiPriority w:val="39"/>
    <w:rsid w:val="005123F2"/>
    <w:pPr>
      <w:autoSpaceDN w:val="0"/>
      <w:spacing w:line="240" w:lineRule="auto"/>
      <w:textAlignment w:val="baseline"/>
    </w:pPr>
    <w:rPr>
      <w:rFonts w:ascii="Times New Roman" w:eastAsia="DejaVu Sans" w:hAnsi="Times New Roman" w:cs="Lohit Hindi"/>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1022</ap:Words>
  <ap:Characters>5625</ap:Characters>
  <ap:DocSecurity>0</ap:DocSecurity>
  <ap:Lines>46</ap:Lines>
  <ap:Paragraphs>13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6634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2023-02-09T09:15:00.0000000Z</dcterms:created>
  <dcterms:modified xsi:type="dcterms:W3CDTF">2023-02-14T09:26:00.0000000Z</dcterms:modified>
  <version/>
  <category/>
</coreProperties>
</file>