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FD11FD" w:rsidR="00FD11FD" w:rsidP="000D0DF5" w:rsidRDefault="00FD11FD">
            <w:pPr>
              <w:tabs>
                <w:tab w:val="left" w:pos="-1440"/>
                <w:tab w:val="left" w:pos="-720"/>
              </w:tabs>
              <w:suppressAutoHyphens/>
              <w:rPr>
                <w:rFonts w:ascii="Times New Roman" w:hAnsi="Times New Roman"/>
              </w:rPr>
            </w:pPr>
            <w:r w:rsidRPr="00FD11FD">
              <w:rPr>
                <w:rFonts w:ascii="Times New Roman" w:hAnsi="Times New Roman"/>
              </w:rPr>
              <w:t>De Tweede Kamer der Staten-</w:t>
            </w:r>
            <w:r w:rsidRPr="00FD11FD">
              <w:rPr>
                <w:rFonts w:ascii="Times New Roman" w:hAnsi="Times New Roman"/>
              </w:rPr>
              <w:fldChar w:fldCharType="begin"/>
            </w:r>
            <w:r w:rsidRPr="00FD11FD">
              <w:rPr>
                <w:rFonts w:ascii="Times New Roman" w:hAnsi="Times New Roman"/>
              </w:rPr>
              <w:instrText xml:space="preserve">PRIVATE </w:instrText>
            </w:r>
            <w:r w:rsidRPr="00FD11FD">
              <w:rPr>
                <w:rFonts w:ascii="Times New Roman" w:hAnsi="Times New Roman"/>
              </w:rPr>
              <w:fldChar w:fldCharType="end"/>
            </w:r>
          </w:p>
          <w:p w:rsidRPr="00FD11FD" w:rsidR="00FD11FD" w:rsidP="000D0DF5" w:rsidRDefault="00FD11FD">
            <w:pPr>
              <w:tabs>
                <w:tab w:val="left" w:pos="-1440"/>
                <w:tab w:val="left" w:pos="-720"/>
              </w:tabs>
              <w:suppressAutoHyphens/>
              <w:rPr>
                <w:rFonts w:ascii="Times New Roman" w:hAnsi="Times New Roman"/>
              </w:rPr>
            </w:pPr>
            <w:r w:rsidRPr="00FD11FD">
              <w:rPr>
                <w:rFonts w:ascii="Times New Roman" w:hAnsi="Times New Roman"/>
              </w:rPr>
              <w:t>Generaal zendt bijgaand door</w:t>
            </w:r>
          </w:p>
          <w:p w:rsidRPr="00FD11FD" w:rsidR="00FD11FD" w:rsidP="000D0DF5" w:rsidRDefault="00FD11FD">
            <w:pPr>
              <w:tabs>
                <w:tab w:val="left" w:pos="-1440"/>
                <w:tab w:val="left" w:pos="-720"/>
              </w:tabs>
              <w:suppressAutoHyphens/>
              <w:rPr>
                <w:rFonts w:ascii="Times New Roman" w:hAnsi="Times New Roman"/>
              </w:rPr>
            </w:pPr>
            <w:r w:rsidRPr="00FD11FD">
              <w:rPr>
                <w:rFonts w:ascii="Times New Roman" w:hAnsi="Times New Roman"/>
              </w:rPr>
              <w:t>haar aangenomen wetsvoorstel</w:t>
            </w:r>
          </w:p>
          <w:p w:rsidRPr="00FD11FD" w:rsidR="00FD11FD" w:rsidP="000D0DF5" w:rsidRDefault="00FD11FD">
            <w:pPr>
              <w:tabs>
                <w:tab w:val="left" w:pos="-1440"/>
                <w:tab w:val="left" w:pos="-720"/>
              </w:tabs>
              <w:suppressAutoHyphens/>
              <w:rPr>
                <w:rFonts w:ascii="Times New Roman" w:hAnsi="Times New Roman"/>
              </w:rPr>
            </w:pPr>
            <w:r w:rsidRPr="00FD11FD">
              <w:rPr>
                <w:rFonts w:ascii="Times New Roman" w:hAnsi="Times New Roman"/>
              </w:rPr>
              <w:t>aan de Eerste Kamer.</w:t>
            </w:r>
          </w:p>
          <w:p w:rsidRPr="00FD11FD" w:rsidR="00FD11FD" w:rsidP="000D0DF5" w:rsidRDefault="00FD11FD">
            <w:pPr>
              <w:tabs>
                <w:tab w:val="left" w:pos="-1440"/>
                <w:tab w:val="left" w:pos="-720"/>
              </w:tabs>
              <w:suppressAutoHyphens/>
              <w:rPr>
                <w:rFonts w:ascii="Times New Roman" w:hAnsi="Times New Roman"/>
              </w:rPr>
            </w:pPr>
          </w:p>
          <w:p w:rsidRPr="00FD11FD" w:rsidR="00FD11FD" w:rsidP="000D0DF5" w:rsidRDefault="00FD11FD">
            <w:pPr>
              <w:tabs>
                <w:tab w:val="left" w:pos="-1440"/>
                <w:tab w:val="left" w:pos="-720"/>
              </w:tabs>
              <w:suppressAutoHyphens/>
              <w:rPr>
                <w:rFonts w:ascii="Times New Roman" w:hAnsi="Times New Roman"/>
              </w:rPr>
            </w:pPr>
            <w:r w:rsidRPr="00FD11FD">
              <w:rPr>
                <w:rFonts w:ascii="Times New Roman" w:hAnsi="Times New Roman"/>
              </w:rPr>
              <w:t>De Voorzitter,</w:t>
            </w:r>
          </w:p>
          <w:p w:rsidRPr="00FD11FD" w:rsidR="00FD11FD" w:rsidP="000D0DF5" w:rsidRDefault="00FD11FD">
            <w:pPr>
              <w:tabs>
                <w:tab w:val="left" w:pos="-1440"/>
                <w:tab w:val="left" w:pos="-720"/>
              </w:tabs>
              <w:suppressAutoHyphens/>
              <w:rPr>
                <w:rFonts w:ascii="Times New Roman" w:hAnsi="Times New Roman"/>
              </w:rPr>
            </w:pPr>
          </w:p>
          <w:p w:rsidRPr="00FD11FD" w:rsidR="00FD11FD" w:rsidP="000D0DF5" w:rsidRDefault="00FD11FD">
            <w:pPr>
              <w:tabs>
                <w:tab w:val="left" w:pos="-1440"/>
                <w:tab w:val="left" w:pos="-720"/>
              </w:tabs>
              <w:suppressAutoHyphens/>
              <w:rPr>
                <w:rFonts w:ascii="Times New Roman" w:hAnsi="Times New Roman"/>
              </w:rPr>
            </w:pPr>
          </w:p>
          <w:p w:rsidRPr="00FD11FD" w:rsidR="00FD11FD" w:rsidP="000D0DF5" w:rsidRDefault="00FD11FD">
            <w:pPr>
              <w:tabs>
                <w:tab w:val="left" w:pos="-1440"/>
                <w:tab w:val="left" w:pos="-720"/>
              </w:tabs>
              <w:suppressAutoHyphens/>
              <w:rPr>
                <w:rFonts w:ascii="Times New Roman" w:hAnsi="Times New Roman"/>
              </w:rPr>
            </w:pPr>
          </w:p>
          <w:p w:rsidRPr="00FD11FD" w:rsidR="00FD11FD" w:rsidP="000D0DF5" w:rsidRDefault="00FD11FD">
            <w:pPr>
              <w:tabs>
                <w:tab w:val="left" w:pos="-1440"/>
                <w:tab w:val="left" w:pos="-720"/>
              </w:tabs>
              <w:suppressAutoHyphens/>
              <w:rPr>
                <w:rFonts w:ascii="Times New Roman" w:hAnsi="Times New Roman"/>
              </w:rPr>
            </w:pPr>
          </w:p>
          <w:p w:rsidRPr="00FD11FD" w:rsidR="00FD11FD" w:rsidP="000D0DF5" w:rsidRDefault="00FD11FD">
            <w:pPr>
              <w:tabs>
                <w:tab w:val="left" w:pos="-1440"/>
                <w:tab w:val="left" w:pos="-720"/>
              </w:tabs>
              <w:suppressAutoHyphens/>
              <w:rPr>
                <w:rFonts w:ascii="Times New Roman" w:hAnsi="Times New Roman"/>
              </w:rPr>
            </w:pPr>
          </w:p>
          <w:p w:rsidRPr="00FD11FD" w:rsidR="00FD11FD" w:rsidP="000D0DF5" w:rsidRDefault="00FD11FD">
            <w:pPr>
              <w:tabs>
                <w:tab w:val="left" w:pos="-1440"/>
                <w:tab w:val="left" w:pos="-720"/>
              </w:tabs>
              <w:suppressAutoHyphens/>
              <w:rPr>
                <w:rFonts w:ascii="Times New Roman" w:hAnsi="Times New Roman"/>
              </w:rPr>
            </w:pPr>
          </w:p>
          <w:p w:rsidRPr="00FD11FD" w:rsidR="00FD11FD" w:rsidP="000D0DF5" w:rsidRDefault="00FD11FD">
            <w:pPr>
              <w:tabs>
                <w:tab w:val="left" w:pos="-1440"/>
                <w:tab w:val="left" w:pos="-720"/>
              </w:tabs>
              <w:suppressAutoHyphens/>
              <w:rPr>
                <w:rFonts w:ascii="Times New Roman" w:hAnsi="Times New Roman"/>
              </w:rPr>
            </w:pPr>
          </w:p>
          <w:p w:rsidRPr="00FD11FD" w:rsidR="00FD11FD" w:rsidP="000D0DF5" w:rsidRDefault="00FD11FD">
            <w:pPr>
              <w:tabs>
                <w:tab w:val="left" w:pos="-1440"/>
                <w:tab w:val="left" w:pos="-720"/>
              </w:tabs>
              <w:suppressAutoHyphens/>
              <w:rPr>
                <w:rFonts w:ascii="Times New Roman" w:hAnsi="Times New Roman"/>
              </w:rPr>
            </w:pPr>
          </w:p>
          <w:p w:rsidRPr="00FD11FD" w:rsidR="00FD11FD" w:rsidP="000D0DF5" w:rsidRDefault="00FD11FD">
            <w:pPr>
              <w:rPr>
                <w:rFonts w:ascii="Times New Roman" w:hAnsi="Times New Roman"/>
              </w:rPr>
            </w:pPr>
          </w:p>
          <w:p w:rsidRPr="007F3E4B" w:rsidR="00CB3578" w:rsidP="000C0963" w:rsidRDefault="00FD11FD">
            <w:pPr>
              <w:pStyle w:val="Amendement"/>
              <w:rPr>
                <w:rFonts w:ascii="Times New Roman" w:hAnsi="Times New Roman" w:cs="Times New Roman"/>
                <w:b w:val="0"/>
              </w:rPr>
            </w:pPr>
            <w:r w:rsidRPr="00FD11FD">
              <w:rPr>
                <w:rFonts w:ascii="Times New Roman" w:hAnsi="Times New Roman" w:cs="Times New Roman"/>
                <w:b w:val="0"/>
                <w:sz w:val="20"/>
              </w:rPr>
              <w:t>31 januari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FD11FD" w:rsidTr="003A7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FD11FD" w:rsidP="001D40CE" w:rsidRDefault="00FD11FD">
            <w:pPr>
              <w:rPr>
                <w:rFonts w:ascii="Times New Roman" w:hAnsi="Times New Roman"/>
                <w:b/>
                <w:sz w:val="24"/>
              </w:rPr>
            </w:pPr>
            <w:r w:rsidRPr="007A1B8E">
              <w:rPr>
                <w:rFonts w:ascii="Times New Roman" w:hAnsi="Times New Roman"/>
                <w:b/>
                <w:sz w:val="24"/>
              </w:rPr>
              <w:t>Wijziging van een aantal wetten op het terrein van het Ministerie van Volksgezondheid, Welzijn en Sport (Verzamelwet VWS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FD11FD" w:rsidTr="00704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FD11FD" w:rsidRDefault="00FD11FD">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7A1B8E" w:rsidR="007A1B8E" w:rsidP="007A1B8E" w:rsidRDefault="007A1B8E">
      <w:pPr>
        <w:tabs>
          <w:tab w:val="left" w:pos="284"/>
          <w:tab w:val="left" w:pos="567"/>
          <w:tab w:val="left" w:pos="851"/>
        </w:tabs>
        <w:ind w:right="1848"/>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Wij Willem-Alexander, bij de gratie Gods, Koning der Nederlanden, Prins van</w:t>
      </w: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Oranje-Nassau, enz. enz. enz.</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Allen, die deze zullen zien of horen lezen, saluut! doen te weten:</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Alzo Wij in overweging genomen hebben, dat het wenselijk is om in een aantal wetten op het terrein van het Ministerie van Volksgezondheid, Welzijn en Sport wijzigingen, bijstellingen en technische verbeteringen aan te brengen; </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7A1B8E" w:rsidR="007A1B8E" w:rsidP="007A1B8E" w:rsidRDefault="007A1B8E">
      <w:pPr>
        <w:rPr>
          <w:rFonts w:ascii="Times New Roman" w:hAnsi="Times New Roman"/>
          <w:sz w:val="24"/>
          <w:szCs w:val="20"/>
        </w:rPr>
      </w:pPr>
    </w:p>
    <w:p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I</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De Aanpassingswet Wet toetreding zorgaanbieders wordt als volgt gewijzigd:</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A</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De artikelen II, onderdeel E, V, XVI en XX vervallen.</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B</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Artikel XVB komt te luiden:</w:t>
      </w: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 xml:space="preserve">      </w:t>
      </w: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XVB</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Indien dit artikel eerder in werking treedt dan artikel II, onderdeel J, subonderdeel 2, van de Wet van 26 juni 2019 tot wijziging van de Handelsregisterwet 2007 in verband met de </w:t>
      </w:r>
      <w:r w:rsidRPr="007A1B8E">
        <w:rPr>
          <w:rFonts w:ascii="Times New Roman" w:hAnsi="Times New Roman"/>
          <w:sz w:val="24"/>
          <w:szCs w:val="20"/>
        </w:rPr>
        <w:lastRenderedPageBreak/>
        <w:t>evaluatie van die wet, alsmede regeling van enkele andere aan het handelsregister gerelateerde onderwerpen in het Burgerlijk Wetboek, de Handelsregisterwet 2007 en de Wet op de Kamer van Koophandel (Stb. 2019, 280), worden in artikel 28, vierde lid, van de Handelsregisterwet 2007, onder vervanging van de punt aan het slot van onderdeel k door een puntkomma, twee onderdelen toegevoegd, luidende:</w:t>
      </w:r>
    </w:p>
    <w:p w:rsidRPr="007A1B8E" w:rsidR="007A1B8E" w:rsidP="007A1B8E" w:rsidRDefault="007A1B8E">
      <w:pPr>
        <w:ind w:left="284" w:firstLine="284"/>
        <w:rPr>
          <w:rFonts w:ascii="Times New Roman" w:hAnsi="Times New Roman"/>
          <w:sz w:val="24"/>
          <w:szCs w:val="20"/>
        </w:rPr>
      </w:pPr>
      <w:r w:rsidRPr="007A1B8E">
        <w:rPr>
          <w:rFonts w:ascii="Times New Roman" w:hAnsi="Times New Roman"/>
          <w:sz w:val="24"/>
          <w:szCs w:val="20"/>
        </w:rPr>
        <w:t>l. de Nederlandse Zorgautoriteit voor de uitvoering van haar taken;</w:t>
      </w: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m. de Inspectie gezondheidszorg en jeugd voor de uitvoering van haar taken.</w:t>
      </w:r>
    </w:p>
    <w:p w:rsidRPr="007A1B8E" w:rsidR="007A1B8E" w:rsidP="007A1B8E" w:rsidRDefault="007A1B8E">
      <w:pPr>
        <w:rPr>
          <w:rFonts w:ascii="Times New Roman" w:hAnsi="Times New Roman"/>
          <w:sz w:val="24"/>
          <w:szCs w:val="20"/>
        </w:rPr>
      </w:pPr>
    </w:p>
    <w:p w:rsidR="007A1B8E" w:rsidP="007A1B8E" w:rsidRDefault="007A1B8E">
      <w:pPr>
        <w:rPr>
          <w:rFonts w:ascii="Times New Roman" w:hAnsi="Times New Roman"/>
          <w:b/>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II</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De Alcoholwet wordt als volgt gewijzigd:</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 xml:space="preserve">A </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In artikel 20a, eerste lid, onder b, wordt “aan wie de alcoholhoudende drank wordt verstrekt” vervangen door “aan wie de alcoholhoudende drank wordt afgeleverd”. </w:t>
      </w:r>
    </w:p>
    <w:p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B</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Artikel 24, vijfde lid, komt te luiden:</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5. Het derde lid en, indien van toepassing de algemene maatregel van bestuur krachtens het vierde lid, zijn niet van toepassing op personen die de in die leden genoemde leeftijd nog niet hebben bereikt en die alcoholhoudende drank verstrekken in het kader van onderwijs als bedoeld in:</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a. artikel 2.26, tweede lid, onderdelen f, h, i en j, van de Wet voortgezet onderwijs 2020;</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b. artikel 2.27, tweede lid, onderdelen f, h, i en j, van de Wet voortgezet onderwijs 2020;</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c. artikel 2.29 van de Wet voortgezet onderwijs 2020;</w:t>
      </w: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ab/>
        <w:t>d. artikel 2.102 van de Wet voortgezet onderwijs 2020;</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e. artikel 2.103 van de Wet voortgezet onderwijs 2020;</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f. artikel 2.107a van de Wet voortgezet onderwijs 2020, in samenhang met de artikelen 2.26, tweede lid, onderdelen, f, h, i, en j, en 2.27, tweede lid, onderdelen f, h, i, en j, van die wet;</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g. artikel 2.107l van de Wet voortgezet onderwijs 2020 in samenhang met artikel 2.26, tweede lid, onderdelen, f, h, i, en j, van die wet; </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h. artikel 14a van de Wet op de expertisecentra in samenhang met de artikelen 2.26, tweede lid, onderdelen, f, h, i, en j, en 2.27, tweede lid, onderdelen f, h, i, en j, van de Wet voortgezet onderwijs 2020; en</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i. artikel 14c van de Wet op de expertisecentra.</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C</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Aan artikel 27, eerste lid, wordt, onder vervanging van de punt aan het slot van onderdeel d door een puntkomma, een onderdeel toegevoegd, luidende: </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e. niet wordt voldaan aan het bepaalde krachtens artikel 25a, derde lid. </w:t>
      </w:r>
    </w:p>
    <w:p w:rsidR="00D017DA" w:rsidP="00D017DA" w:rsidRDefault="00D017DA">
      <w:pPr>
        <w:rPr>
          <w:rFonts w:ascii="Times New Roman" w:hAnsi="Times New Roman"/>
          <w:sz w:val="24"/>
          <w:szCs w:val="20"/>
        </w:rPr>
      </w:pPr>
    </w:p>
    <w:p w:rsidRPr="00D017DA" w:rsidR="00D017DA" w:rsidP="00D017DA" w:rsidRDefault="00D017DA">
      <w:pPr>
        <w:rPr>
          <w:rFonts w:ascii="Times New Roman" w:hAnsi="Times New Roman"/>
          <w:sz w:val="24"/>
          <w:szCs w:val="20"/>
        </w:rPr>
      </w:pPr>
      <w:r w:rsidRPr="00D017DA">
        <w:rPr>
          <w:rFonts w:ascii="Times New Roman" w:hAnsi="Times New Roman"/>
          <w:sz w:val="24"/>
          <w:szCs w:val="20"/>
        </w:rPr>
        <w:t>Ca</w:t>
      </w:r>
    </w:p>
    <w:p w:rsidRPr="00D017DA" w:rsidR="00D017DA" w:rsidP="00D017DA" w:rsidRDefault="00D017DA">
      <w:pPr>
        <w:rPr>
          <w:rFonts w:ascii="Times New Roman" w:hAnsi="Times New Roman"/>
          <w:sz w:val="24"/>
          <w:szCs w:val="20"/>
        </w:rPr>
      </w:pPr>
    </w:p>
    <w:p w:rsidRPr="00D017DA" w:rsidR="00D017DA" w:rsidP="00D017DA" w:rsidRDefault="00D017DA">
      <w:pPr>
        <w:rPr>
          <w:rFonts w:ascii="Times New Roman" w:hAnsi="Times New Roman"/>
          <w:sz w:val="24"/>
          <w:szCs w:val="20"/>
        </w:rPr>
      </w:pPr>
      <w:r w:rsidRPr="00D017DA">
        <w:rPr>
          <w:rFonts w:ascii="Times New Roman" w:hAnsi="Times New Roman"/>
          <w:sz w:val="24"/>
          <w:szCs w:val="20"/>
        </w:rPr>
        <w:lastRenderedPageBreak/>
        <w:tab/>
        <w:t>In artikel 41, eerste lid, onder a, en tweede lid, onder a en b, wordt na “ambtenaren” telkens ingevoegd “of andere personen”.</w:t>
      </w:r>
    </w:p>
    <w:p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D</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Artikel 44, eerste lid, komt als volgt te luiden: </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1. De burgemeester kan de natuurlijke persoon of de rechtspersoon die een bedrijf exploiteert als bedoeld in artikel 18, tweede lid, de bevoegdheid ontzeggen zwak-alcoholhoudende drank te verkopen vanaf de locatie waar in een periode van 12 maanden driemaal artikel 20, eerste lid, is overtreden. </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E</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Artikel 44a wordt als volgt gewijzigd: </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1. Het eerste lid, komt te luiden: </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1. De burgemeester kan een bestuurlijke boete opleggen ter zake van overtreding binnen zijn gemeente van het bij of krachtens de artikelen 3, 4, 9, derde, vierde en vijfde lid, 12 tot en met 19, 20, eerste tot en met derde lid, 22, eerste en tweede lid, 24, 25, behoudens het derde lid, 25a, eerste en tweede lid, 25b tot en met 25e, 25f, tweede lid, onder a en c, 29, derde lid, 35, tweede en vierde lid, of 38 gestelde. </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2. In het tweede lid wordt “van de artikelen 20, eerste tot en met derde lid, en 24, derde lid” vervangen door “van het bepaalde bij of krachtens de artikelen 20, eerste tot en met derde lid, 24, derde lid, en 25g, eerste lid”. </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3. </w:t>
      </w:r>
      <w:r>
        <w:rPr>
          <w:rFonts w:ascii="Times New Roman" w:hAnsi="Times New Roman"/>
          <w:sz w:val="24"/>
          <w:szCs w:val="20"/>
        </w:rPr>
        <w:t>I</w:t>
      </w:r>
      <w:r w:rsidRPr="007A1B8E">
        <w:rPr>
          <w:rFonts w:ascii="Times New Roman" w:hAnsi="Times New Roman"/>
          <w:sz w:val="24"/>
          <w:szCs w:val="20"/>
        </w:rPr>
        <w:t xml:space="preserve">n het vierde lid, onder c, wordt “artikel 19a, eerste lid” vervangen door “artikel 44, eerste lid”. </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F</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Artikel 44aa, tweede lid, komt te luiden: </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2. Artikel 44a, derde en vierde lid, is van overeenkomstige toepassing.</w:t>
      </w:r>
    </w:p>
    <w:p w:rsidR="007A1B8E" w:rsidP="007A1B8E" w:rsidRDefault="007A1B8E">
      <w:pPr>
        <w:rPr>
          <w:rFonts w:ascii="Times New Roman" w:hAnsi="Times New Roman"/>
          <w:sz w:val="24"/>
          <w:szCs w:val="20"/>
        </w:rPr>
      </w:pPr>
    </w:p>
    <w:p w:rsidRPr="007A1B8E" w:rsidR="00A10FF7" w:rsidP="007A1B8E" w:rsidRDefault="00A10FF7">
      <w:pPr>
        <w:rPr>
          <w:rFonts w:ascii="Times New Roman" w:hAnsi="Times New Roman"/>
          <w:sz w:val="24"/>
          <w:szCs w:val="20"/>
        </w:rPr>
      </w:pPr>
    </w:p>
    <w:p w:rsidRPr="00A10FF7" w:rsidR="00A10FF7" w:rsidP="00A10FF7" w:rsidRDefault="00A10FF7">
      <w:pPr>
        <w:rPr>
          <w:rFonts w:ascii="Times New Roman" w:hAnsi="Times New Roman"/>
          <w:b/>
          <w:bCs/>
          <w:sz w:val="24"/>
          <w:szCs w:val="20"/>
        </w:rPr>
      </w:pPr>
      <w:r w:rsidRPr="00A10FF7">
        <w:rPr>
          <w:rFonts w:ascii="Times New Roman" w:hAnsi="Times New Roman"/>
          <w:b/>
          <w:bCs/>
          <w:sz w:val="24"/>
          <w:szCs w:val="20"/>
        </w:rPr>
        <w:t>ARITKEL IIA</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artikel 169, eerste lid, van Boek 8 van het Burgerlijk Wetboek BES, wordt “ter zake van krankzinnigheid in een gesticht is geplaatst” vervangen door “ter zake van een psychiatrische aandoening in een psychiatrisch ziekenhuis is geplaatst”.</w:t>
      </w:r>
    </w:p>
    <w:p w:rsidR="007A1B8E" w:rsidP="007A1B8E" w:rsidRDefault="007A1B8E">
      <w:pPr>
        <w:rPr>
          <w:rFonts w:ascii="Times New Roman" w:hAnsi="Times New Roman"/>
          <w:sz w:val="24"/>
          <w:szCs w:val="20"/>
        </w:rPr>
      </w:pPr>
    </w:p>
    <w:p w:rsidR="00A10FF7" w:rsidP="007A1B8E" w:rsidRDefault="00A10FF7">
      <w:pPr>
        <w:rPr>
          <w:rFonts w:ascii="Times New Roman" w:hAnsi="Times New Roman"/>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III</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De Geneesmiddelenwet wordt als volgt gewijzigd:</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A</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Artikel 36, tweede lid, komt te luiden:</w:t>
      </w:r>
      <w:r w:rsidRPr="007A1B8E">
        <w:rPr>
          <w:rFonts w:ascii="Times New Roman" w:hAnsi="Times New Roman"/>
          <w:sz w:val="24"/>
          <w:szCs w:val="20"/>
        </w:rPr>
        <w:tab/>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lastRenderedPageBreak/>
        <w:t>2. De groothandelaar zorgt er voor, voor zover diens verantwoordelijkheid dat toelaat, dat geneesmiddelen in voldoende mate continu voorradig zijn voor degenen die bevoegd zijn geneesmiddelen ter hand te stellen teneinde in de behoefte van patiënten te voorzien.</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B</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Artikel 49 wordt als volgt gewijzigd:</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1. In het derde lid wordt “bedoeld in 42, tweede lid, en in bijlage 1 bij richtlijn 2001/83” vervangen door “bedoeld in artikel 42, tweede lid, en in bijlage I bij richtlijn 2001/83”.</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2. In het vierde lid wordt “de bevoegde autoriteiten van andere lidstaten” vervangen door “de bevoegde autoriteiten van een land waar het geneesmiddel in de handel wordt gebracht”.</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3. Aan het zesde lid wordt toegevoegd “, rekening houdend met de verschillende aanbiedingsvormen waarvoor een vergunning is verleend”.</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4. In het zevende lid wordt “artikel 123, leden 2 tot en met 2ter,” vervangen door “de artikelen 23 bis, tweede alinea, en 123, leden 2 tot en met 2ter,”.</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5. In het achtste lid wordt “Onverminderd artikel 77, eerste lid, onder d, verstrekt de houder van de handelsvergunning” vervangen door “De houder van de handelsvergunning verstrekt”.</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6. Het negende lid komt te luiden:</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9. De houder van een handelsvergunning zorgt er voor, voor zover diens verantwoordelijkheid dat toelaat, dat het geneesmiddel waarop de handelsvergunning betrekking heeft in voldoende mate continu voorradig is voor groothandelaren of degenen die bevoegd zijn geneesmiddelen ter hand te stellen teneinde in de behoeften van patiënten te kunnen voorzien.</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C</w:t>
      </w:r>
    </w:p>
    <w:p w:rsidRPr="007A1B8E" w:rsidR="007A1B8E" w:rsidP="007A1B8E" w:rsidRDefault="007A1B8E">
      <w:pPr>
        <w:rPr>
          <w:rFonts w:ascii="Times New Roman" w:hAnsi="Times New Roman"/>
          <w:sz w:val="24"/>
          <w:szCs w:val="20"/>
        </w:rPr>
      </w:pPr>
    </w:p>
    <w:p w:rsidRPr="007A1B8E" w:rsidR="007A1B8E" w:rsidP="007A1B8E" w:rsidRDefault="007A1B8E">
      <w:pPr>
        <w:ind w:left="284" w:firstLine="284"/>
        <w:rPr>
          <w:rFonts w:ascii="Times New Roman" w:hAnsi="Times New Roman"/>
          <w:sz w:val="24"/>
          <w:szCs w:val="20"/>
        </w:rPr>
      </w:pPr>
      <w:r w:rsidRPr="007A1B8E">
        <w:rPr>
          <w:rFonts w:ascii="Times New Roman" w:hAnsi="Times New Roman"/>
          <w:sz w:val="24"/>
          <w:szCs w:val="20"/>
        </w:rPr>
        <w:t>Artikel 62 wordt als volgt gewijzigd:</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1. Aan het eerste lid, onderdeel d, wordt toegevoegd “of die voor dat verkooppunt hun beroep uitoefenen en vanuit het verkooppunt, daaronder begrepen een verkooppunt van waaruit UAD-geneesmiddelen worden aangeboden voor verkoop of afstand als bedoeld in artikel 67a, via een digitaal communicatiemiddel oproepbaar zijn”.</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2. Het tweede lid, onderdeel b, komt te luiden:</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b. degene aan wie een UAD-geneesmiddel ter hand wordt gesteld, op duidelijke wijze wordt gewezen op de mogelijkheid inlichtingen te ontvangen over hetgeen diegene redelijkerwijze moet weten over de aard en het doel van het geneesmiddel en de te verwachten gevolgen en risico’s daarvan voor diens gezondheid;.</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3. Het tweede lid, onderdeel d, komt te luiden:</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d. in het verkooppunt, daaronder begrepen een verkooppunt van waaruit UAD-geneesmiddelen worden aangeboden voor verkoop op afstand als bedoeld in artikel 67a, </w:t>
      </w:r>
      <w:r w:rsidRPr="007A1B8E">
        <w:rPr>
          <w:rFonts w:ascii="Times New Roman" w:hAnsi="Times New Roman"/>
          <w:sz w:val="24"/>
          <w:szCs w:val="20"/>
        </w:rPr>
        <w:lastRenderedPageBreak/>
        <w:t>voldoende drogisten en assistent-drogisten aanwezig of oproepbaar via digitale communicatiemiddelen zijn, die klanten deze voorlichting kunnen geven.</w:t>
      </w:r>
    </w:p>
    <w:p w:rsidR="00D017DA" w:rsidP="00D017DA" w:rsidRDefault="00D017DA">
      <w:pPr>
        <w:rPr>
          <w:rFonts w:ascii="Times New Roman" w:hAnsi="Times New Roman"/>
          <w:b/>
          <w:sz w:val="24"/>
          <w:szCs w:val="20"/>
        </w:rPr>
      </w:pPr>
    </w:p>
    <w:p w:rsidR="00D017DA" w:rsidP="00D017DA" w:rsidRDefault="00D017DA">
      <w:pPr>
        <w:rPr>
          <w:rFonts w:ascii="Times New Roman" w:hAnsi="Times New Roman"/>
          <w:b/>
          <w:sz w:val="24"/>
          <w:szCs w:val="20"/>
        </w:rPr>
      </w:pPr>
    </w:p>
    <w:p w:rsidRPr="00D017DA" w:rsidR="00D017DA" w:rsidP="00D017DA" w:rsidRDefault="00D017DA">
      <w:pPr>
        <w:rPr>
          <w:rFonts w:ascii="Times New Roman" w:hAnsi="Times New Roman"/>
          <w:b/>
          <w:sz w:val="24"/>
          <w:szCs w:val="20"/>
        </w:rPr>
      </w:pPr>
      <w:r w:rsidRPr="00D017DA">
        <w:rPr>
          <w:rFonts w:ascii="Times New Roman" w:hAnsi="Times New Roman"/>
          <w:b/>
          <w:sz w:val="24"/>
          <w:szCs w:val="20"/>
        </w:rPr>
        <w:t>ARTIKEL IIIA</w:t>
      </w:r>
    </w:p>
    <w:p w:rsidRPr="00D017DA" w:rsidR="00D017DA" w:rsidP="00D017DA" w:rsidRDefault="00D017DA">
      <w:pPr>
        <w:rPr>
          <w:rFonts w:ascii="Times New Roman" w:hAnsi="Times New Roman"/>
          <w:b/>
          <w:sz w:val="24"/>
          <w:szCs w:val="20"/>
        </w:rPr>
      </w:pPr>
      <w:r w:rsidRPr="00D017DA">
        <w:rPr>
          <w:rFonts w:ascii="Times New Roman" w:hAnsi="Times New Roman"/>
          <w:b/>
          <w:sz w:val="24"/>
          <w:szCs w:val="20"/>
        </w:rPr>
        <w:tab/>
      </w:r>
    </w:p>
    <w:p w:rsidRPr="00A10FF7" w:rsidR="00A10FF7" w:rsidP="00A10FF7" w:rsidRDefault="00D017DA">
      <w:pPr>
        <w:rPr>
          <w:rFonts w:ascii="Times New Roman" w:hAnsi="Times New Roman"/>
          <w:sz w:val="24"/>
          <w:szCs w:val="20"/>
        </w:rPr>
      </w:pPr>
      <w:r w:rsidRPr="00D017DA">
        <w:rPr>
          <w:rFonts w:ascii="Times New Roman" w:hAnsi="Times New Roman"/>
          <w:b/>
          <w:sz w:val="24"/>
          <w:szCs w:val="20"/>
        </w:rPr>
        <w:tab/>
      </w:r>
      <w:r w:rsidRPr="00A10FF7" w:rsidR="00A10FF7">
        <w:rPr>
          <w:rFonts w:ascii="Times New Roman" w:hAnsi="Times New Roman"/>
          <w:sz w:val="24"/>
          <w:szCs w:val="20"/>
        </w:rPr>
        <w:t>De Gezondheidswet wordt als volgt gewijzigd:</w:t>
      </w:r>
    </w:p>
    <w:p w:rsidRPr="00A10FF7" w:rsidR="00A10FF7" w:rsidP="00A10FF7" w:rsidRDefault="00A10FF7">
      <w:pPr>
        <w:rPr>
          <w:rFonts w:ascii="Times New Roman" w:hAnsi="Times New Roman"/>
          <w:sz w:val="24"/>
          <w:szCs w:val="20"/>
        </w:rPr>
      </w:pPr>
    </w:p>
    <w:p w:rsidRPr="00D017DA" w:rsidR="00D017DA" w:rsidP="00A10FF7" w:rsidRDefault="00A10FF7">
      <w:pPr>
        <w:rPr>
          <w:rFonts w:ascii="Times New Roman" w:hAnsi="Times New Roman"/>
          <w:sz w:val="24"/>
          <w:szCs w:val="20"/>
        </w:rPr>
      </w:pPr>
      <w:r w:rsidRPr="00A10FF7">
        <w:rPr>
          <w:rFonts w:ascii="Times New Roman" w:hAnsi="Times New Roman"/>
          <w:sz w:val="24"/>
          <w:szCs w:val="20"/>
        </w:rPr>
        <w:tab/>
        <w:t>1. Artikel 36, eerste lid, onderdeel c,</w:t>
      </w:r>
      <w:r w:rsidRPr="00D017DA" w:rsidR="00D017DA">
        <w:rPr>
          <w:rFonts w:ascii="Times New Roman" w:hAnsi="Times New Roman"/>
          <w:sz w:val="24"/>
          <w:szCs w:val="20"/>
        </w:rPr>
        <w:t xml:space="preserve"> komt te luiden: </w:t>
      </w:r>
    </w:p>
    <w:p w:rsidR="00D017DA" w:rsidP="00D017DA" w:rsidRDefault="00D017DA">
      <w:pPr>
        <w:rPr>
          <w:rFonts w:ascii="Times New Roman" w:hAnsi="Times New Roman"/>
          <w:sz w:val="24"/>
          <w:szCs w:val="20"/>
        </w:rPr>
      </w:pPr>
      <w:r w:rsidRPr="00D017DA">
        <w:rPr>
          <w:rFonts w:ascii="Times New Roman" w:hAnsi="Times New Roman"/>
          <w:sz w:val="24"/>
          <w:szCs w:val="20"/>
        </w:rPr>
        <w:tab/>
        <w:t>c. de uitvoering van bij of krachtens wettelijk voorschrift opgedragen taken en toegekende bevoegdheden op het gebied van de volksgezondheid.</w:t>
      </w:r>
    </w:p>
    <w:p w:rsidR="00A10FF7" w:rsidP="00D017DA"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2. In artikel 38, tweede lid, van de Gezondheidswet, komt onderdeel a te luiden:</w:t>
      </w: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a. “Wet tot regeling van het toezicht op psychiatrische patiënten BES”.</w:t>
      </w:r>
    </w:p>
    <w:p w:rsidR="007A1B8E" w:rsidP="007A1B8E" w:rsidRDefault="007A1B8E">
      <w:pPr>
        <w:rPr>
          <w:rFonts w:ascii="Times New Roman" w:hAnsi="Times New Roman"/>
          <w:sz w:val="24"/>
          <w:szCs w:val="20"/>
        </w:rPr>
      </w:pPr>
    </w:p>
    <w:p w:rsidRPr="007A1B8E" w:rsidR="00A10FF7" w:rsidP="007A1B8E" w:rsidRDefault="00A10FF7">
      <w:pPr>
        <w:rPr>
          <w:rFonts w:ascii="Times New Roman" w:hAnsi="Times New Roman"/>
          <w:sz w:val="24"/>
          <w:szCs w:val="20"/>
        </w:rPr>
      </w:pPr>
    </w:p>
    <w:p w:rsidRPr="00A10FF7" w:rsidR="00A10FF7" w:rsidP="00A10FF7" w:rsidRDefault="00A10FF7">
      <w:pPr>
        <w:rPr>
          <w:rFonts w:ascii="Times New Roman" w:hAnsi="Times New Roman"/>
          <w:b/>
          <w:sz w:val="24"/>
          <w:szCs w:val="20"/>
        </w:rPr>
      </w:pPr>
      <w:r w:rsidRPr="00A10FF7">
        <w:rPr>
          <w:rFonts w:ascii="Times New Roman" w:hAnsi="Times New Roman"/>
          <w:b/>
          <w:sz w:val="24"/>
          <w:szCs w:val="20"/>
        </w:rPr>
        <w:t>ARTIKEL IIIB</w:t>
      </w:r>
    </w:p>
    <w:p w:rsidRPr="00A10FF7" w:rsidR="00A10FF7" w:rsidP="00A10FF7" w:rsidRDefault="00A10FF7">
      <w:pPr>
        <w:rPr>
          <w:rFonts w:ascii="Times New Roman" w:hAnsi="Times New Roman"/>
          <w:b/>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b/>
          <w:sz w:val="24"/>
          <w:szCs w:val="20"/>
        </w:rPr>
        <w:tab/>
      </w:r>
      <w:r w:rsidRPr="00A10FF7">
        <w:rPr>
          <w:rFonts w:ascii="Times New Roman" w:hAnsi="Times New Roman"/>
          <w:sz w:val="24"/>
          <w:szCs w:val="20"/>
        </w:rPr>
        <w:t>In de Bijlage van de Invoeringswet openbare lichamen Bonaire, Sint Eustatius en Saba, onder de Minister van Volksgezondheid, Welzijn en Sport, onder A, wordt in de kolom Citeertitel “Wet tot regeling van het toezicht op krankzinnigen BES” vervangen door “Wet tot regeling van het toezicht op psychiatrische patiënten BES”.</w:t>
      </w:r>
    </w:p>
    <w:p w:rsidRPr="00A10FF7" w:rsidR="00A10FF7" w:rsidP="00A10FF7" w:rsidRDefault="00A10FF7">
      <w:pPr>
        <w:rPr>
          <w:rFonts w:ascii="Times New Roman" w:hAnsi="Times New Roman"/>
          <w:sz w:val="24"/>
          <w:szCs w:val="20"/>
        </w:rPr>
      </w:pPr>
    </w:p>
    <w:p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IV</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De Kaderwet VWS-subsidies wordt als volgt gewijzigd:</w:t>
      </w:r>
    </w:p>
    <w:p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A</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In artikel 2, aanhef, wordt na “subsidies” ingevoegd “en specifieke uitkeringen”.</w:t>
      </w:r>
    </w:p>
    <w:p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B</w:t>
      </w:r>
    </w:p>
    <w:p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Artikel 3 wordt als volgt gewijzigd:</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1. In het eerste lid wordt “subsidie” vervangen door “een subsidie of een specifieke uitkering”.</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2. In het tweede lid, onder a, b, e en g, wordt “subsidie” vervangen door “subsidie of specifieke uitkering”.</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3. In het tweede lid, onder c, wordt “subsidie” vervangen door “een subsidie of een specifieke uitkering”.</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4. Het tweede lid, onder d, komt te luiden:</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d. de verplichtingen verbonden aan de subsidie of de specifieke uitkering;</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5. Het tweede lid, onder f, komt te luiden:</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lastRenderedPageBreak/>
        <w:t xml:space="preserve">f. de intrekking en wijziging van de subsidieverlening, subsidievaststelling of verlening of vaststelling van de specifieke uitkering;  </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6. In het derde lid wordt na “deze regels,” ingevoegd “voor zover het subsidie betreft,”.</w:t>
      </w:r>
    </w:p>
    <w:p w:rsidR="00D017DA" w:rsidP="00D017DA" w:rsidRDefault="00D017DA">
      <w:pPr>
        <w:tabs>
          <w:tab w:val="left" w:pos="284"/>
        </w:tabs>
        <w:rPr>
          <w:rFonts w:ascii="Times New Roman" w:hAnsi="Times New Roman"/>
          <w:b/>
          <w:sz w:val="24"/>
          <w:szCs w:val="20"/>
        </w:rPr>
      </w:pPr>
    </w:p>
    <w:p w:rsidR="00D017DA" w:rsidP="00D017DA" w:rsidRDefault="00D017DA">
      <w:pPr>
        <w:tabs>
          <w:tab w:val="left" w:pos="284"/>
        </w:tabs>
        <w:rPr>
          <w:rFonts w:ascii="Times New Roman" w:hAnsi="Times New Roman"/>
          <w:b/>
          <w:sz w:val="24"/>
          <w:szCs w:val="20"/>
        </w:rPr>
      </w:pPr>
    </w:p>
    <w:p w:rsidRPr="00D017DA" w:rsidR="00D017DA" w:rsidP="00D017DA" w:rsidRDefault="00D017DA">
      <w:pPr>
        <w:tabs>
          <w:tab w:val="left" w:pos="284"/>
        </w:tabs>
        <w:rPr>
          <w:rFonts w:ascii="Times New Roman" w:hAnsi="Times New Roman"/>
          <w:b/>
          <w:sz w:val="24"/>
          <w:szCs w:val="20"/>
        </w:rPr>
      </w:pPr>
      <w:r w:rsidRPr="00D017DA">
        <w:rPr>
          <w:rFonts w:ascii="Times New Roman" w:hAnsi="Times New Roman"/>
          <w:b/>
          <w:sz w:val="24"/>
          <w:szCs w:val="20"/>
        </w:rPr>
        <w:t>ARTIKEL IVA</w:t>
      </w:r>
    </w:p>
    <w:p w:rsidRPr="00D017DA" w:rsidR="00D017DA" w:rsidP="00D017DA" w:rsidRDefault="00D017DA">
      <w:pPr>
        <w:tabs>
          <w:tab w:val="left" w:pos="284"/>
        </w:tabs>
        <w:rPr>
          <w:rFonts w:ascii="Times New Roman" w:hAnsi="Times New Roman"/>
          <w:sz w:val="24"/>
          <w:szCs w:val="20"/>
        </w:rPr>
      </w:pP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tab/>
        <w:t>De Tabaks- en rookwarenwet wordt als volgt gewijzigd:</w:t>
      </w:r>
    </w:p>
    <w:p w:rsidRPr="00A66E1D" w:rsidR="00A66E1D" w:rsidP="00A66E1D" w:rsidRDefault="00A66E1D">
      <w:pPr>
        <w:tabs>
          <w:tab w:val="left" w:pos="284"/>
        </w:tabs>
        <w:rPr>
          <w:rFonts w:ascii="Times New Roman" w:hAnsi="Times New Roman"/>
          <w:sz w:val="24"/>
          <w:szCs w:val="20"/>
        </w:rPr>
      </w:pPr>
    </w:p>
    <w:p w:rsidRPr="00A66E1D" w:rsidR="00A66E1D" w:rsidP="00A66E1D" w:rsidRDefault="00A66E1D">
      <w:pPr>
        <w:tabs>
          <w:tab w:val="left" w:pos="284"/>
        </w:tabs>
        <w:rPr>
          <w:rFonts w:ascii="Times New Roman" w:hAnsi="Times New Roman"/>
          <w:sz w:val="24"/>
          <w:szCs w:val="20"/>
        </w:rPr>
      </w:pPr>
      <w:r w:rsidRPr="00A66E1D">
        <w:rPr>
          <w:rFonts w:ascii="Times New Roman" w:hAnsi="Times New Roman"/>
          <w:sz w:val="24"/>
          <w:szCs w:val="20"/>
        </w:rPr>
        <w:t>0A</w:t>
      </w:r>
    </w:p>
    <w:p w:rsidRPr="00A66E1D" w:rsidR="00A66E1D" w:rsidP="00A66E1D" w:rsidRDefault="00A66E1D">
      <w:pPr>
        <w:tabs>
          <w:tab w:val="left" w:pos="284"/>
        </w:tabs>
        <w:rPr>
          <w:rFonts w:ascii="Times New Roman" w:hAnsi="Times New Roman"/>
          <w:sz w:val="24"/>
          <w:szCs w:val="20"/>
        </w:rPr>
      </w:pPr>
    </w:p>
    <w:p w:rsidRPr="00A66E1D" w:rsidR="00A66E1D" w:rsidP="00A66E1D" w:rsidRDefault="00A66E1D">
      <w:pPr>
        <w:tabs>
          <w:tab w:val="left" w:pos="284"/>
        </w:tabs>
        <w:rPr>
          <w:rFonts w:ascii="Times New Roman" w:hAnsi="Times New Roman"/>
          <w:sz w:val="24"/>
          <w:szCs w:val="20"/>
        </w:rPr>
      </w:pPr>
      <w:r w:rsidRPr="00A66E1D">
        <w:rPr>
          <w:rFonts w:ascii="Times New Roman" w:hAnsi="Times New Roman"/>
          <w:sz w:val="24"/>
          <w:szCs w:val="20"/>
        </w:rPr>
        <w:tab/>
        <w:t>In artikel 1, eerste lid, wordt in de definitie van additief na “</w:t>
      </w:r>
      <w:proofErr w:type="spellStart"/>
      <w:r w:rsidRPr="00A66E1D">
        <w:rPr>
          <w:rFonts w:ascii="Times New Roman" w:hAnsi="Times New Roman"/>
          <w:sz w:val="24"/>
          <w:szCs w:val="20"/>
        </w:rPr>
        <w:t>nicotinehoudende</w:t>
      </w:r>
      <w:proofErr w:type="spellEnd"/>
      <w:r w:rsidRPr="00A66E1D">
        <w:rPr>
          <w:rFonts w:ascii="Times New Roman" w:hAnsi="Times New Roman"/>
          <w:sz w:val="24"/>
          <w:szCs w:val="20"/>
        </w:rPr>
        <w:t xml:space="preserve"> vloeistof” ingevoegd “, niet-</w:t>
      </w:r>
      <w:proofErr w:type="spellStart"/>
      <w:r w:rsidRPr="00A66E1D">
        <w:rPr>
          <w:rFonts w:ascii="Times New Roman" w:hAnsi="Times New Roman"/>
          <w:sz w:val="24"/>
          <w:szCs w:val="20"/>
        </w:rPr>
        <w:t>nicotinehoudende</w:t>
      </w:r>
      <w:proofErr w:type="spellEnd"/>
      <w:r w:rsidRPr="00A66E1D">
        <w:rPr>
          <w:rFonts w:ascii="Times New Roman" w:hAnsi="Times New Roman"/>
          <w:sz w:val="24"/>
          <w:szCs w:val="20"/>
        </w:rPr>
        <w:t xml:space="preserve"> vloeistof”. </w:t>
      </w:r>
    </w:p>
    <w:p w:rsidRPr="00A66E1D" w:rsidR="00A66E1D" w:rsidP="00A66E1D" w:rsidRDefault="00A66E1D">
      <w:pPr>
        <w:tabs>
          <w:tab w:val="left" w:pos="284"/>
        </w:tabs>
        <w:rPr>
          <w:rFonts w:ascii="Times New Roman" w:hAnsi="Times New Roman"/>
          <w:sz w:val="24"/>
          <w:szCs w:val="20"/>
        </w:rPr>
      </w:pP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t>A</w:t>
      </w:r>
      <w:r w:rsidRPr="00D017DA">
        <w:rPr>
          <w:rFonts w:ascii="Times New Roman" w:hAnsi="Times New Roman"/>
          <w:sz w:val="24"/>
          <w:szCs w:val="20"/>
        </w:rPr>
        <w:br/>
      </w:r>
      <w:r w:rsidRPr="00D017DA">
        <w:rPr>
          <w:rFonts w:ascii="Times New Roman" w:hAnsi="Times New Roman"/>
          <w:sz w:val="24"/>
          <w:szCs w:val="20"/>
        </w:rPr>
        <w:br/>
      </w:r>
      <w:r w:rsidRPr="00D017DA">
        <w:rPr>
          <w:rFonts w:ascii="Times New Roman" w:hAnsi="Times New Roman"/>
          <w:sz w:val="24"/>
          <w:szCs w:val="20"/>
        </w:rPr>
        <w:tab/>
        <w:t>Artikel 5a wordt als volgt gewijzigd:</w:t>
      </w:r>
    </w:p>
    <w:p w:rsidRPr="00D017DA" w:rsidR="00D017DA" w:rsidP="00D017DA" w:rsidRDefault="00D017DA">
      <w:pPr>
        <w:tabs>
          <w:tab w:val="left" w:pos="284"/>
        </w:tabs>
        <w:rPr>
          <w:rFonts w:ascii="Times New Roman" w:hAnsi="Times New Roman"/>
          <w:sz w:val="24"/>
          <w:szCs w:val="20"/>
        </w:rPr>
      </w:pP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tab/>
        <w:t>1. In het eerste lid, onder d, wordt “Wet van xxx” vervangen door “Wet van 1 december 2021,” en wordt na “aanverwante producten” ingevoegd “(Stb. 2021, 597)”.</w:t>
      </w:r>
    </w:p>
    <w:p w:rsidRPr="00D017DA" w:rsidR="00D017DA" w:rsidP="00D017DA" w:rsidRDefault="00D017DA">
      <w:pPr>
        <w:tabs>
          <w:tab w:val="left" w:pos="284"/>
        </w:tabs>
        <w:rPr>
          <w:rFonts w:ascii="Times New Roman" w:hAnsi="Times New Roman"/>
          <w:sz w:val="24"/>
          <w:szCs w:val="20"/>
        </w:rPr>
      </w:pP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tab/>
        <w:t xml:space="preserve">2. In het tweede lid, onder d, wordt “Wet van xxx” vervangen door “Wet van 1 december 2021,” en “(Stb. </w:t>
      </w:r>
      <w:proofErr w:type="spellStart"/>
      <w:r w:rsidRPr="00D017DA">
        <w:rPr>
          <w:rFonts w:ascii="Times New Roman" w:hAnsi="Times New Roman"/>
          <w:sz w:val="24"/>
          <w:szCs w:val="20"/>
        </w:rPr>
        <w:t>xxxx</w:t>
      </w:r>
      <w:proofErr w:type="spellEnd"/>
      <w:r w:rsidRPr="00D017DA">
        <w:rPr>
          <w:rFonts w:ascii="Times New Roman" w:hAnsi="Times New Roman"/>
          <w:sz w:val="24"/>
          <w:szCs w:val="20"/>
        </w:rPr>
        <w:t>, xx)” door “(Stb. 2021, 597)”.</w:t>
      </w:r>
    </w:p>
    <w:p w:rsidRPr="00D017DA" w:rsidR="00D017DA" w:rsidP="00D017DA" w:rsidRDefault="00D017DA">
      <w:pPr>
        <w:tabs>
          <w:tab w:val="left" w:pos="284"/>
        </w:tabs>
        <w:rPr>
          <w:rFonts w:ascii="Times New Roman" w:hAnsi="Times New Roman"/>
          <w:sz w:val="24"/>
          <w:szCs w:val="20"/>
        </w:rPr>
      </w:pP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t>B</w:t>
      </w:r>
    </w:p>
    <w:p w:rsidRPr="00D017DA" w:rsidR="00D017DA" w:rsidP="00D017DA" w:rsidRDefault="00D017DA">
      <w:pPr>
        <w:tabs>
          <w:tab w:val="left" w:pos="284"/>
        </w:tabs>
        <w:rPr>
          <w:rFonts w:ascii="Times New Roman" w:hAnsi="Times New Roman"/>
          <w:sz w:val="24"/>
          <w:szCs w:val="20"/>
        </w:rPr>
      </w:pP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tab/>
        <w:t xml:space="preserve">Aan artikel 13, eerste lid, wordt na “ambtenaren” ingevoegd “of andere personen”. </w:t>
      </w:r>
    </w:p>
    <w:p w:rsidRPr="00D017DA" w:rsidR="00D017DA" w:rsidP="00D017DA" w:rsidRDefault="00D017DA">
      <w:pPr>
        <w:tabs>
          <w:tab w:val="left" w:pos="284"/>
        </w:tabs>
        <w:rPr>
          <w:rFonts w:ascii="Times New Roman" w:hAnsi="Times New Roman"/>
          <w:sz w:val="24"/>
          <w:szCs w:val="20"/>
        </w:rPr>
      </w:pP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t>C</w:t>
      </w:r>
    </w:p>
    <w:p w:rsidRPr="00D017DA" w:rsidR="00D017DA" w:rsidP="00D017DA" w:rsidRDefault="00D017DA">
      <w:pPr>
        <w:tabs>
          <w:tab w:val="left" w:pos="284"/>
        </w:tabs>
        <w:rPr>
          <w:rFonts w:ascii="Times New Roman" w:hAnsi="Times New Roman"/>
          <w:sz w:val="24"/>
          <w:szCs w:val="20"/>
        </w:rPr>
      </w:pP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tab/>
        <w:t xml:space="preserve">In artikel 14 wordt “De toezichthouders zijn bevoegd” vervangen door “Onze Minister is bevoegd”. </w:t>
      </w:r>
    </w:p>
    <w:p w:rsidRPr="00D017DA" w:rsidR="00D017DA" w:rsidP="00D017DA" w:rsidRDefault="00D017DA">
      <w:pPr>
        <w:tabs>
          <w:tab w:val="left" w:pos="284"/>
        </w:tabs>
        <w:rPr>
          <w:rFonts w:ascii="Times New Roman" w:hAnsi="Times New Roman"/>
          <w:sz w:val="24"/>
          <w:szCs w:val="20"/>
        </w:rPr>
      </w:pP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t>D</w:t>
      </w:r>
    </w:p>
    <w:p w:rsidRPr="00D017DA" w:rsidR="00D017DA" w:rsidP="00D017DA" w:rsidRDefault="00D017DA">
      <w:pPr>
        <w:tabs>
          <w:tab w:val="left" w:pos="284"/>
        </w:tabs>
        <w:rPr>
          <w:rFonts w:ascii="Times New Roman" w:hAnsi="Times New Roman"/>
          <w:sz w:val="24"/>
          <w:szCs w:val="20"/>
        </w:rPr>
      </w:pP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tab/>
        <w:t>In de artikelen 15, tweede lid, en 17 wordt “toezichthouders” telkens vervangen door “in artikel 13 bedoelde ambtenaren ”.</w:t>
      </w:r>
    </w:p>
    <w:p w:rsidRPr="00D017DA" w:rsidR="00D017DA" w:rsidP="00D017DA" w:rsidRDefault="00D017DA">
      <w:pPr>
        <w:tabs>
          <w:tab w:val="left" w:pos="284"/>
        </w:tabs>
        <w:rPr>
          <w:rFonts w:ascii="Times New Roman" w:hAnsi="Times New Roman"/>
          <w:sz w:val="24"/>
          <w:szCs w:val="20"/>
        </w:rPr>
      </w:pP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t>E</w:t>
      </w:r>
    </w:p>
    <w:p w:rsidRPr="00D017DA" w:rsidR="00D017DA" w:rsidP="00D017DA" w:rsidRDefault="00D017DA">
      <w:pPr>
        <w:tabs>
          <w:tab w:val="left" w:pos="284"/>
        </w:tabs>
        <w:rPr>
          <w:rFonts w:ascii="Times New Roman" w:hAnsi="Times New Roman"/>
          <w:sz w:val="24"/>
          <w:szCs w:val="20"/>
        </w:rPr>
      </w:pP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tab/>
        <w:t xml:space="preserve">In de bijlage, onder Categorie A, wordt in de opsomming na het tweede gedachtestreepje een onderdeel ingevoegd, luidende: </w:t>
      </w: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t>- Artikel 2, zevende lid;</w:t>
      </w:r>
    </w:p>
    <w:p w:rsidR="007A1B8E" w:rsidP="007A1B8E" w:rsidRDefault="007A1B8E">
      <w:pPr>
        <w:rPr>
          <w:rFonts w:ascii="Times New Roman" w:hAnsi="Times New Roman"/>
          <w:sz w:val="24"/>
          <w:szCs w:val="20"/>
        </w:rPr>
      </w:pPr>
    </w:p>
    <w:p w:rsidRPr="007A1B8E" w:rsidR="00A10FF7" w:rsidP="007A1B8E" w:rsidRDefault="00A10FF7">
      <w:pPr>
        <w:rPr>
          <w:rFonts w:ascii="Times New Roman" w:hAnsi="Times New Roman"/>
          <w:sz w:val="24"/>
          <w:szCs w:val="20"/>
        </w:rPr>
      </w:pPr>
    </w:p>
    <w:p w:rsidRPr="00A10FF7" w:rsidR="00A10FF7" w:rsidP="00A10FF7" w:rsidRDefault="00A10FF7">
      <w:pPr>
        <w:rPr>
          <w:rFonts w:ascii="Times New Roman" w:hAnsi="Times New Roman"/>
          <w:b/>
          <w:bCs/>
          <w:sz w:val="24"/>
          <w:szCs w:val="20"/>
        </w:rPr>
      </w:pPr>
      <w:r w:rsidRPr="00A10FF7">
        <w:rPr>
          <w:rFonts w:ascii="Times New Roman" w:hAnsi="Times New Roman"/>
          <w:b/>
          <w:bCs/>
          <w:sz w:val="24"/>
          <w:szCs w:val="20"/>
        </w:rPr>
        <w:t>ARTIKEL IVB</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lastRenderedPageBreak/>
        <w:tab/>
        <w:t>In artikel 25, onderdeel d, van de Wet ambtenarenrechtspraak 1951 BES wordt “krankzinnigengesticht” vervangen door “psychiatrisch ziekenhuis”.</w:t>
      </w:r>
    </w:p>
    <w:p w:rsidR="007A1B8E" w:rsidP="007A1B8E" w:rsidRDefault="007A1B8E">
      <w:pPr>
        <w:rPr>
          <w:rFonts w:ascii="Times New Roman" w:hAnsi="Times New Roman"/>
          <w:sz w:val="24"/>
          <w:szCs w:val="20"/>
        </w:rPr>
      </w:pPr>
    </w:p>
    <w:p w:rsidR="00A10FF7" w:rsidP="007A1B8E" w:rsidRDefault="00A10FF7">
      <w:pPr>
        <w:rPr>
          <w:rFonts w:ascii="Times New Roman" w:hAnsi="Times New Roman"/>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V</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De Wet ambulancezorgvoorzieningen wordt als volgt gewijzigd:</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A</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In artikel 24, tweede lid, wordt “artikel 21, vierde lid” vervangen door “artikel 23, vierde lid”.</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B</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Na artikel 31a wordt een artikel ingevoegd, luidende:</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31b</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Artikel 18, tweede lid, van de Tijdelijke wet ambulancezorg, zoals dat luidde onmiddellijk voor het tijdstip van inwerkingtreding van deze wet, blijft van toepassing met betrekking tot de afwikkeling van aanvragen om een subsidie als bedoeld in artikel 12a van de Wet ambulancevervoer, ingediend vóór inwerkingtreding van de Tijdelijke wet ambulancezorg.</w:t>
      </w:r>
    </w:p>
    <w:p w:rsidR="007A1B8E" w:rsidP="007A1B8E" w:rsidRDefault="007A1B8E">
      <w:pPr>
        <w:rPr>
          <w:rFonts w:ascii="Times New Roman" w:hAnsi="Times New Roman"/>
          <w:sz w:val="24"/>
          <w:szCs w:val="20"/>
        </w:rPr>
      </w:pPr>
    </w:p>
    <w:p w:rsidRPr="007A1B8E" w:rsidR="00A10FF7" w:rsidP="007A1B8E" w:rsidRDefault="00A10FF7">
      <w:pPr>
        <w:rPr>
          <w:rFonts w:ascii="Times New Roman" w:hAnsi="Times New Roman"/>
          <w:sz w:val="24"/>
          <w:szCs w:val="20"/>
        </w:rPr>
      </w:pPr>
    </w:p>
    <w:p w:rsidRPr="00A10FF7" w:rsidR="00A10FF7" w:rsidP="00A10FF7" w:rsidRDefault="00A10FF7">
      <w:pPr>
        <w:rPr>
          <w:rFonts w:ascii="Times New Roman" w:hAnsi="Times New Roman"/>
          <w:b/>
          <w:bCs/>
          <w:sz w:val="24"/>
          <w:szCs w:val="20"/>
        </w:rPr>
      </w:pPr>
      <w:r w:rsidRPr="00A10FF7">
        <w:rPr>
          <w:rFonts w:ascii="Times New Roman" w:hAnsi="Times New Roman"/>
          <w:b/>
          <w:bCs/>
          <w:sz w:val="24"/>
          <w:szCs w:val="20"/>
        </w:rPr>
        <w:t>ARTIKEL VA</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artikel 6 van de Wet beginselen gevangeniswezen BES wordt “krankzinnigengesticht” vervangen door “psychiatrisch ziekenhuis”.</w:t>
      </w:r>
    </w:p>
    <w:p w:rsidRPr="00A10FF7" w:rsidR="00A10FF7" w:rsidP="00A10FF7" w:rsidRDefault="00A10FF7">
      <w:pPr>
        <w:rPr>
          <w:rFonts w:ascii="Times New Roman" w:hAnsi="Times New Roman"/>
          <w:sz w:val="24"/>
          <w:szCs w:val="20"/>
        </w:rPr>
      </w:pPr>
    </w:p>
    <w:p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VI</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De Wet experiment gesloten coffeeshopketen wordt als volgt gewijzigd: </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A</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In artikel 1 wordt in de begripsomschrijving van Onze Ministers de zinsnede ‘Onze Minister voor Medische Zorg’ vervangen door ‘Onze Minister van Volksgezondheid, Welzijn en Sport’. </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B</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Artikel 7 wordt als volgt gewijzigd: </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1. In het eerste lid wordt in de aanhef ‘Bij algemene maatregel van bestuur’ vervangen door ‘Bij of krachtens algemene maatregel van bestuur’.  </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2. Het tweede lid vervalt, onder vernummering van het derde lid tot tweede lid. </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C</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In artikel 9 wordt de zinsnede ‘7, eerste lid, onder a, onderdeel 1°, onder b en c, en tweede en derde lid’ vervangen door ‘7, eerste lid, onder a, onderdeel 1°, onder b en c, en tweede lid’. </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 xml:space="preserve">D </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In artikel 10 wordt de zinsnede ‘artikel 7, eerste lid, onder a, onderdeel 2°, onder c en tweede en derde lid’ vervangen door ‘artikel 7, eerste lid, onder a, onderdeel 2°, onder c en tweede lid’. </w:t>
      </w:r>
    </w:p>
    <w:p w:rsidRPr="007A1B8E" w:rsidR="007A1B8E" w:rsidP="007A1B8E" w:rsidRDefault="007A1B8E">
      <w:pPr>
        <w:rPr>
          <w:rFonts w:ascii="Times New Roman" w:hAnsi="Times New Roman"/>
          <w:sz w:val="24"/>
          <w:szCs w:val="20"/>
        </w:rPr>
      </w:pPr>
    </w:p>
    <w:p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VII</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In artikel 1, vierde lid, van de Wet inzake bloedvoorziening wordt “bij de degene” vervangen door “bij degene”. </w:t>
      </w:r>
    </w:p>
    <w:p w:rsidRPr="007A1B8E" w:rsidR="007A1B8E" w:rsidP="007A1B8E" w:rsidRDefault="007A1B8E">
      <w:pPr>
        <w:rPr>
          <w:rFonts w:ascii="Times New Roman" w:hAnsi="Times New Roman"/>
          <w:sz w:val="24"/>
          <w:szCs w:val="20"/>
        </w:rPr>
      </w:pPr>
    </w:p>
    <w:p w:rsidR="007A1B8E" w:rsidP="007A1B8E" w:rsidRDefault="007A1B8E">
      <w:pPr>
        <w:rPr>
          <w:rFonts w:ascii="Times New Roman" w:hAnsi="Times New Roman"/>
          <w:b/>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VIII</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De Wet kwaliteit, klachten en geschillen zorg wordt als volgt gewijzigd:</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A</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Artikel 1 wordt als volgt gewijzigd:</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1. Het bij de Wet van 9 september 2020 tot wijziging van de Wet kwaliteit, klachten en geschillen zorg in verband met het creëren van een bevoegdheid voor Onze Minister om een voorgedragen kwaliteitsstandaard vanwege financiële gevolgen niet in het openbaar register op te nemen (financiële toetsing voorgedragen kwaliteitsstandaarden) (Stb. 2020, 346) toegevoegde achtste en negende lid worden vernummerd tot negende en tiende lid. </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2. In het tiende lid (nieuw) wordt “achtste lid” vervangen door “negende lid”.</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B</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In artikel 31, tweede lid, wordt “artikelen 1, achtste lid” vervangen door “artikelen 1, negende lid”.</w:t>
      </w:r>
    </w:p>
    <w:p w:rsidRPr="007A1B8E" w:rsidR="007A1B8E" w:rsidP="007A1B8E" w:rsidRDefault="007A1B8E">
      <w:pPr>
        <w:rPr>
          <w:rFonts w:ascii="Times New Roman" w:hAnsi="Times New Roman"/>
          <w:sz w:val="24"/>
          <w:szCs w:val="20"/>
        </w:rPr>
      </w:pPr>
    </w:p>
    <w:p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IX</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De Wet marktordening gezondheidszorg wordt als volgt gewijzigd:</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A</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In artikel 16 wordt het bij de Aanpassingswet Wet toetreding zorgaanbieders toegevoegde onderdeel n </w:t>
      </w:r>
      <w:proofErr w:type="spellStart"/>
      <w:r w:rsidRPr="007A1B8E">
        <w:rPr>
          <w:rFonts w:ascii="Times New Roman" w:hAnsi="Times New Roman"/>
          <w:sz w:val="24"/>
          <w:szCs w:val="20"/>
        </w:rPr>
        <w:t>verletterd</w:t>
      </w:r>
      <w:proofErr w:type="spellEnd"/>
      <w:r w:rsidRPr="007A1B8E">
        <w:rPr>
          <w:rFonts w:ascii="Times New Roman" w:hAnsi="Times New Roman"/>
          <w:sz w:val="24"/>
          <w:szCs w:val="20"/>
        </w:rPr>
        <w:t xml:space="preserve"> tot onderdeel p. </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 xml:space="preserve">B </w:t>
      </w: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 xml:space="preserve"> </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Artikel 40b wordt als volgt gewijzigd:</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1. In het eerste lid vervalt “vóór 1 juni”.</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2. In het derde lid, onderdeel c, wordt “de wijze waarop” vervangen door “de wijze en het tijdstip waarop”.</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C</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In artikel 88, eerste lid, wordt “92, 114 of 118a, derde lid,” vervangen door “92 of 114”.</w:t>
      </w:r>
    </w:p>
    <w:p w:rsidRPr="007A1B8E" w:rsidR="007A1B8E" w:rsidP="007A1B8E" w:rsidRDefault="007A1B8E">
      <w:pPr>
        <w:rPr>
          <w:rFonts w:ascii="Times New Roman" w:hAnsi="Times New Roman"/>
          <w:sz w:val="24"/>
          <w:szCs w:val="20"/>
        </w:rPr>
      </w:pPr>
    </w:p>
    <w:p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X</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De Wet medezeggenschap cliënten zorginstellingen 2018 wordt als volgt gewijzigd:</w:t>
      </w:r>
    </w:p>
    <w:p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A</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In artikel 10 wordt “indien zij geen rechtspersoon is” vervangen door “indien zij geen statuten heeft”.</w:t>
      </w:r>
    </w:p>
    <w:p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B</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Artikel 14, derde lid, komt te luiden:</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3. Organisaties als bedoeld in het eerste lid die een commissie van vertrouwenslieden hebben ingesteld, waarborgen dat:</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a. een instelling of een cliëntenraad aan de commissie een geschil kan voorleggen over de uitvoering van de artikelen 3, tweede tot en met negende lid, 4, tweede, derde en vierde lid, 5, tweede tot en met vierde lid, 6, 7, 8, eerste tot en met vijfde, en achtste lid, 9, tweede en derde lid, en 13, eerste tot en met vierde lid, alsmede over de uitvoering van de medezeggenschapsregeling;</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b. een instelling aan de commissie kan verzoeken een beslissing te nemen als bedoeld in artikel 8, zesde lid, 9, vierde lid, of 13, vijfde lid;</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c. een cliëntenraad aan de commissie kan verzoeken een beslissing te nemen als bedoeld in artikel 9, vierde lid;</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d. een representatief te achten delegatie van cliënten of hun vertegenwoordigers aan de commissie kan verzoeken een beslissing te nemen als bedoeld in artikel 13, zesde lid; en</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e. een voor een locatie representatief te achten delegatie van cliënten of hun vertegenwoordigers aan de commissie een geschil kan voorleggen over de uitvoering van artikel 3, vierde lid.</w:t>
      </w:r>
    </w:p>
    <w:p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C</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Artikel 15, derde lid, vervalt.</w:t>
      </w:r>
    </w:p>
    <w:p w:rsidRPr="007A1B8E" w:rsidR="007A1B8E" w:rsidP="007A1B8E" w:rsidRDefault="007A1B8E">
      <w:pPr>
        <w:rPr>
          <w:rFonts w:ascii="Times New Roman" w:hAnsi="Times New Roman"/>
          <w:sz w:val="24"/>
          <w:szCs w:val="20"/>
        </w:rPr>
      </w:pPr>
    </w:p>
    <w:p w:rsidR="007A1B8E" w:rsidP="007A1B8E" w:rsidRDefault="007A1B8E">
      <w:pPr>
        <w:rPr>
          <w:rFonts w:ascii="Times New Roman" w:hAnsi="Times New Roman"/>
          <w:sz w:val="24"/>
          <w:szCs w:val="20"/>
        </w:rPr>
      </w:pPr>
    </w:p>
    <w:p w:rsidRPr="00D017DA" w:rsidR="00D017DA" w:rsidP="00D017DA" w:rsidRDefault="00D017DA">
      <w:pPr>
        <w:tabs>
          <w:tab w:val="left" w:pos="284"/>
        </w:tabs>
        <w:rPr>
          <w:rFonts w:ascii="Times New Roman" w:hAnsi="Times New Roman"/>
          <w:b/>
          <w:sz w:val="24"/>
          <w:szCs w:val="20"/>
        </w:rPr>
      </w:pPr>
      <w:r w:rsidRPr="00D017DA">
        <w:rPr>
          <w:rFonts w:ascii="Times New Roman" w:hAnsi="Times New Roman"/>
          <w:b/>
          <w:sz w:val="24"/>
          <w:szCs w:val="20"/>
        </w:rPr>
        <w:lastRenderedPageBreak/>
        <w:t>ARTIKEL XI</w:t>
      </w:r>
    </w:p>
    <w:p w:rsidRPr="00D017DA" w:rsidR="00D017DA" w:rsidP="00D017DA" w:rsidRDefault="00D017DA">
      <w:pPr>
        <w:tabs>
          <w:tab w:val="left" w:pos="284"/>
        </w:tabs>
        <w:rPr>
          <w:rFonts w:ascii="Times New Roman" w:hAnsi="Times New Roman"/>
          <w:sz w:val="24"/>
          <w:szCs w:val="20"/>
        </w:rPr>
      </w:pP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tab/>
        <w:t>Artikel 23 van de Wet medische hulpmiddelen wordt als volgt gewijzigd:</w:t>
      </w:r>
    </w:p>
    <w:p w:rsidRPr="00D017DA" w:rsidR="00D017DA" w:rsidP="00D017DA" w:rsidRDefault="00D017DA">
      <w:pPr>
        <w:tabs>
          <w:tab w:val="left" w:pos="284"/>
        </w:tabs>
        <w:rPr>
          <w:rFonts w:ascii="Times New Roman" w:hAnsi="Times New Roman"/>
          <w:sz w:val="24"/>
          <w:szCs w:val="20"/>
        </w:rPr>
      </w:pP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tab/>
        <w:t xml:space="preserve">1. In het tweede lid wordt “artikel 8, derde lid, van deze wet” vervangen door “artikel 8, vierde lid, van deze wet”. </w:t>
      </w:r>
    </w:p>
    <w:p w:rsidRPr="00D017DA" w:rsidR="00D017DA" w:rsidP="00D017DA" w:rsidRDefault="00D017DA">
      <w:pPr>
        <w:tabs>
          <w:tab w:val="left" w:pos="284"/>
        </w:tabs>
        <w:rPr>
          <w:rFonts w:ascii="Times New Roman" w:hAnsi="Times New Roman"/>
          <w:sz w:val="24"/>
          <w:szCs w:val="20"/>
        </w:rPr>
      </w:pP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tab/>
        <w:t>2. Het derde lid wordt als volgt gewijzigd:</w:t>
      </w:r>
    </w:p>
    <w:p w:rsidRPr="00D017DA" w:rsidR="00D017DA" w:rsidP="00D017DA" w:rsidRDefault="00D017DA">
      <w:pPr>
        <w:tabs>
          <w:tab w:val="left" w:pos="284"/>
        </w:tabs>
        <w:rPr>
          <w:rFonts w:ascii="Times New Roman" w:hAnsi="Times New Roman"/>
          <w:sz w:val="24"/>
          <w:szCs w:val="20"/>
        </w:rPr>
      </w:pP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tab/>
        <w:t>a. Onderdeel a komt te luiden:</w:t>
      </w: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tab/>
        <w:t>a. van toepassing op medische hulpmiddelen als bedoeld in artikel 120, derde en vierde lid, van Verordening (EU) 2017/745, en op medische hulpmiddelen voor in-vitrodiagnostiek als bedoeld in artikel 110, derde en vierde lid, van Verordening (EU) 2017/746, uiterlijk tot de ingevolge deze artikelen voor het desbetreffende hulpmiddel van toepassing zijnde datum;.</w:t>
      </w:r>
    </w:p>
    <w:p w:rsidRPr="00D017DA" w:rsidR="00D017DA" w:rsidP="00D017DA" w:rsidRDefault="00D017DA">
      <w:pPr>
        <w:tabs>
          <w:tab w:val="left" w:pos="284"/>
        </w:tabs>
        <w:rPr>
          <w:rFonts w:ascii="Times New Roman" w:hAnsi="Times New Roman"/>
          <w:sz w:val="24"/>
          <w:szCs w:val="20"/>
        </w:rPr>
      </w:pP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tab/>
        <w:t>b. De onderdelen b en c vervallen, onder verlettering van de onderdelen d en e tot de onderdelen b en c.</w:t>
      </w:r>
    </w:p>
    <w:p w:rsidRPr="007A1B8E" w:rsidR="007A1B8E" w:rsidP="007A1B8E" w:rsidRDefault="007A1B8E">
      <w:pPr>
        <w:rPr>
          <w:rFonts w:ascii="Times New Roman" w:hAnsi="Times New Roman"/>
          <w:sz w:val="24"/>
          <w:szCs w:val="20"/>
        </w:rPr>
      </w:pPr>
    </w:p>
    <w:p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XII</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De Wet medisch-wetenschappelijk onderzoek met mensen wordt als volgt gewijzigd:</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A</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Artikel 20 komt te luiden:</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20</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1. Als vergoeding voor de met de beoordeling van een onderzoeksprotocol samenhangende kosten kan de ingevolge artikel 2, tweede lid, bevoegde commissie bij degene die het onderzoeksprotocol ter beoordeling bij haar indient, een bedrag in rekening brengen. </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2. De centrale commissie kan als vergoeding van de kosten die zij maakt voor de werkzaamheden, bedoeld in artikel 17a, eerste lid, een bedrag in rekening brengen bij degene die een onderzoeksprotocol ter beoordeling indient.</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3. In afwijking van het eerste lid, kan de centrale commissie als vergoeding van de kosten die samenhangen met de beoordeling, bedoeld in artikel 17a, derde lid, een bedrag in rekening brengen bij degene die het onderzoeksprotocol ter beoordeling heeft ingediend. In dat geval vergoedt de centrale commissie een evenredig deel van de kosten van de door de commissie verrichte werkzaamheden aan die commissie.</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4. Bij ministeriele regeling kunnen maximale tarieven worden vastgesteld voor de bedragen, bedoeld in het tweede en derde lid, die in rekening worden gebracht.</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B</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Artikel 29 komt te luiden:</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29</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lastRenderedPageBreak/>
        <w:t>1. Degene die het wetenschappelijk onderzoek verricht, kan voor wetenschappelijk onderzoek met medische hulpmiddelen een in Nederland gevestigde contactpersoon aanwijzen als bedoeld in artikel 62, tweede lid, tweede alinea, van Verordening (EU) 2017/745 en in artikel 58, vierde lid, tweede alinea, van Verordening (EU) 2017/746. Artikel 62, tweede lid, eerste alinea, van Verordening (EU) 2017/745 en artikel 58, vierde lid, eerste alinea, van Verordening (EU) 2017/746 zijn in dat geval niet van toepassing.</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2. Degene die het wetenschappelijk onderzoek verricht, kan voor wetenschappelijk onderzoek met geneesmiddelen een in Nederland gevestigde contactpersoon aanwijzen als bedoeld in artikel 74, tweede lid, van Verordening (EU) 536/2014. Artikel 74, eerste lid, van de verordening is in dat geval niet van toepassing.</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3. Degene die het wetenschappelijk onderzoek verricht, kan voor wetenschappelijk onderzoek met geneesmiddelen een in de Europese Unie gevestigde contactpersoon aanwijzen als bedoeld in artikel 74, derde lid, van Verordening (EU) 536/2014. Artikel 74, eerste lid, van Verordening (EU) 536/2014 is in dat geval niet van toepassing.</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XIII</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De Wet op de beroepen in de individuele gezondheidszorg wordt als volgt gewijzigd:</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A</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In artikel 4a wordt na “artikel 3, eerste lid,” ingevoegd “en van een beroep als bedoeld in artikel 36a, eerste lid, voor zover daarvoor een tijdelijk register als bedoeld in artikel 36b, eerste lid, is ingesteld,”. </w:t>
      </w:r>
    </w:p>
    <w:p w:rsidR="00A66E1D" w:rsidP="00A66E1D" w:rsidRDefault="00A66E1D">
      <w:pPr>
        <w:rPr>
          <w:rFonts w:ascii="Times New Roman" w:hAnsi="Times New Roman"/>
          <w:sz w:val="24"/>
          <w:szCs w:val="20"/>
        </w:rPr>
      </w:pPr>
    </w:p>
    <w:p w:rsidRPr="00A66E1D" w:rsidR="00A66E1D" w:rsidP="00A66E1D" w:rsidRDefault="00A66E1D">
      <w:pPr>
        <w:rPr>
          <w:rFonts w:ascii="Times New Roman" w:hAnsi="Times New Roman"/>
          <w:sz w:val="24"/>
          <w:szCs w:val="20"/>
        </w:rPr>
      </w:pPr>
      <w:r w:rsidRPr="00A66E1D">
        <w:rPr>
          <w:rFonts w:ascii="Times New Roman" w:hAnsi="Times New Roman"/>
          <w:sz w:val="24"/>
          <w:szCs w:val="20"/>
        </w:rPr>
        <w:t>Aa</w:t>
      </w:r>
    </w:p>
    <w:p w:rsidRPr="00A66E1D" w:rsidR="00A66E1D" w:rsidP="00A66E1D" w:rsidRDefault="00A66E1D">
      <w:pPr>
        <w:rPr>
          <w:rFonts w:ascii="Times New Roman" w:hAnsi="Times New Roman"/>
          <w:sz w:val="24"/>
          <w:szCs w:val="20"/>
        </w:rPr>
      </w:pPr>
    </w:p>
    <w:p w:rsidRPr="00A66E1D" w:rsidR="00A66E1D" w:rsidP="00A66E1D" w:rsidRDefault="00A66E1D">
      <w:pPr>
        <w:rPr>
          <w:rFonts w:ascii="Times New Roman" w:hAnsi="Times New Roman"/>
          <w:sz w:val="24"/>
          <w:szCs w:val="20"/>
        </w:rPr>
      </w:pPr>
      <w:r w:rsidRPr="00A66E1D">
        <w:rPr>
          <w:rFonts w:ascii="Times New Roman" w:hAnsi="Times New Roman"/>
          <w:sz w:val="24"/>
          <w:szCs w:val="20"/>
        </w:rPr>
        <w:tab/>
        <w:t xml:space="preserve">In artikel 8, tweede lid, onderdeel c, wordt “duur en spreiding over de in het eerste lid bedoelde periode” vervangen door “duur in de in het eerste lid bedoelde periode”. </w:t>
      </w:r>
    </w:p>
    <w:p w:rsidRPr="00A66E1D" w:rsidR="00A66E1D" w:rsidP="00A66E1D" w:rsidRDefault="00A66E1D">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B</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Aan artikel 42 wordt een lid toegevoegd, luidende:</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6. Bij algemene maatregel van bestuur kunnen regels worden gesteld over de termijnen waarbinnen de gegevens, bescheiden en bewijsstukken als bedoeld in het eerste lid, moeten worden verstrekt, onderscheidenlijk worden ingediend.</w:t>
      </w:r>
    </w:p>
    <w:p w:rsidR="00D017DA" w:rsidP="00D017DA" w:rsidRDefault="00D017DA">
      <w:pPr>
        <w:tabs>
          <w:tab w:val="left" w:pos="284"/>
        </w:tabs>
        <w:rPr>
          <w:rFonts w:ascii="Times New Roman" w:hAnsi="Times New Roman"/>
          <w:sz w:val="24"/>
          <w:szCs w:val="20"/>
        </w:rPr>
      </w:pP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t>Ba</w:t>
      </w:r>
    </w:p>
    <w:p w:rsidRPr="00D017DA" w:rsidR="00D017DA" w:rsidP="00D017DA" w:rsidRDefault="00D017DA">
      <w:pPr>
        <w:tabs>
          <w:tab w:val="left" w:pos="284"/>
        </w:tabs>
        <w:rPr>
          <w:rFonts w:ascii="Times New Roman" w:hAnsi="Times New Roman"/>
          <w:sz w:val="24"/>
          <w:szCs w:val="20"/>
        </w:rPr>
      </w:pP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tab/>
        <w:t>Artikel 62 wordt als volgt gewijzigd:</w:t>
      </w:r>
    </w:p>
    <w:p w:rsidRPr="00D017DA" w:rsidR="00D017DA" w:rsidP="00D017DA" w:rsidRDefault="00D017DA">
      <w:pPr>
        <w:tabs>
          <w:tab w:val="left" w:pos="284"/>
        </w:tabs>
        <w:rPr>
          <w:rFonts w:ascii="Times New Roman" w:hAnsi="Times New Roman"/>
          <w:sz w:val="24"/>
          <w:szCs w:val="20"/>
        </w:rPr>
      </w:pP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tab/>
        <w:t>1. In het eerste lid wordt "De leden, de plaatsvervangende leden en de plaatsvervangende secretarissen van de tuchtcolleges" vervangen door "De leden en de plaatsvervangende leden van de tuchtcolleges".</w:t>
      </w:r>
    </w:p>
    <w:p w:rsidRPr="00D017DA" w:rsidR="00D017DA" w:rsidP="00D017DA" w:rsidRDefault="00D017DA">
      <w:pPr>
        <w:tabs>
          <w:tab w:val="left" w:pos="284"/>
        </w:tabs>
        <w:rPr>
          <w:rFonts w:ascii="Times New Roman" w:hAnsi="Times New Roman"/>
          <w:sz w:val="24"/>
          <w:szCs w:val="20"/>
        </w:rPr>
      </w:pP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tab/>
        <w:t>2. In het tweede lid vervalt "en zijn plaatsvervangers".</w:t>
      </w:r>
    </w:p>
    <w:p w:rsidRPr="00D017DA" w:rsidR="00D017DA" w:rsidP="00D017DA" w:rsidRDefault="00D017DA">
      <w:pPr>
        <w:tabs>
          <w:tab w:val="left" w:pos="284"/>
        </w:tabs>
        <w:rPr>
          <w:rFonts w:ascii="Times New Roman" w:hAnsi="Times New Roman"/>
          <w:sz w:val="24"/>
          <w:szCs w:val="20"/>
        </w:rPr>
      </w:pPr>
    </w:p>
    <w:p w:rsidRPr="00D017DA" w:rsidR="00D017DA" w:rsidP="00D017DA" w:rsidRDefault="00D017DA">
      <w:pPr>
        <w:tabs>
          <w:tab w:val="left" w:pos="284"/>
        </w:tabs>
        <w:rPr>
          <w:rFonts w:ascii="Times New Roman" w:hAnsi="Times New Roman"/>
          <w:sz w:val="24"/>
          <w:szCs w:val="20"/>
        </w:rPr>
      </w:pPr>
      <w:r w:rsidRPr="00D017DA">
        <w:rPr>
          <w:rFonts w:ascii="Times New Roman" w:hAnsi="Times New Roman"/>
          <w:sz w:val="24"/>
          <w:szCs w:val="20"/>
        </w:rPr>
        <w:lastRenderedPageBreak/>
        <w:tab/>
        <w:t>3. In het derde lid wordt "op basis van welke categorieën, de voorzitters en hun plaatsvervangers worden ingedeeld" vervangen door "op basis van welke categorieën de voorzitters worden ingedeeld".</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C</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In artikel 65a, derde lid, tweede volzin, en in artikel 67a, eerste lid, onderdeel b, wordt “klacht” telkens vervangen door “klager”.</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D</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In artikel 73, eerste lid, onderdeel a, wordt “zijn klacht is afgewezen, of voor zover” vervangen door “zijn klacht ongegrond is verklaard,” en wordt aan het slot van het onderdeel toegevoegd “, het college kennelijk onbevoegd is, of voor zover de klacht kennelijk van onvoldoende gewicht is”.  </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E</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In artikel 73a, eerste lid, wordt “binnen dertig dagen” vervangen door “binnen zes weken”.</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F</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In artikel 74, tweede lid, wordt na “68,” ingevoegd “68a,”.</w:t>
      </w:r>
    </w:p>
    <w:p w:rsidRPr="007A1B8E" w:rsidR="007A1B8E" w:rsidP="007A1B8E" w:rsidRDefault="007A1B8E">
      <w:pPr>
        <w:rPr>
          <w:rFonts w:ascii="Times New Roman" w:hAnsi="Times New Roman"/>
          <w:sz w:val="24"/>
          <w:szCs w:val="20"/>
        </w:rPr>
      </w:pPr>
    </w:p>
    <w:p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XIV</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In artikel 1, onder 4˚, van de Wet op de economische delicten wordt in de zinsnede met betrekking tot de Alcoholwet “25a tot en met 25d” vervangen door “25a tot en met 25g”.</w:t>
      </w:r>
    </w:p>
    <w:p w:rsidRPr="007A1B8E" w:rsidR="007A1B8E" w:rsidP="007A1B8E" w:rsidRDefault="007A1B8E">
      <w:pPr>
        <w:rPr>
          <w:rFonts w:ascii="Times New Roman" w:hAnsi="Times New Roman"/>
          <w:sz w:val="24"/>
          <w:szCs w:val="20"/>
        </w:rPr>
      </w:pPr>
    </w:p>
    <w:p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XV</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In artikel 1, tweede lid, van de Wet op de Raad voor volksgezondheid en samenleving wordt “ten hoogste acht andere leden” vervangen door “ten hoogste negen andere leden”.</w:t>
      </w:r>
    </w:p>
    <w:p w:rsidRPr="007A1B8E" w:rsidR="007A1B8E" w:rsidP="007A1B8E" w:rsidRDefault="007A1B8E">
      <w:pPr>
        <w:rPr>
          <w:rFonts w:ascii="Times New Roman" w:hAnsi="Times New Roman"/>
          <w:sz w:val="24"/>
          <w:szCs w:val="20"/>
        </w:rPr>
      </w:pPr>
    </w:p>
    <w:p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XVI</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In artikel 7, derde lid, van de Wet op het RIVM vervalt “, Economische Zaken en Klimaat”.</w:t>
      </w:r>
    </w:p>
    <w:p w:rsidRPr="007A1B8E" w:rsidR="007A1B8E" w:rsidP="007A1B8E" w:rsidRDefault="007A1B8E">
      <w:pPr>
        <w:rPr>
          <w:rFonts w:ascii="Times New Roman" w:hAnsi="Times New Roman"/>
          <w:sz w:val="24"/>
          <w:szCs w:val="20"/>
        </w:rPr>
      </w:pPr>
    </w:p>
    <w:p w:rsidR="007A1B8E" w:rsidP="007A1B8E" w:rsidRDefault="007A1B8E">
      <w:pPr>
        <w:rPr>
          <w:rFonts w:ascii="Times New Roman" w:hAnsi="Times New Roman"/>
          <w:b/>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XVII</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De Wet toetreding zorgaanbieders wordt als volgt gewijzigd:</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A</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lastRenderedPageBreak/>
        <w:t>Artikel 5 wordt als volgt gewijzigd:</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1. In de aanhef van het tweede lid wordt voor de dubbele punt ingevoegd “de volgende eisen voor zover deze op de instelling van toepassing zijn”.</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2. In het tweede lid, onderdeel a, vervalt “indien de zorgaanbieder niet is uitgezonderd op grond van artikel 3, vierde lid”.</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3. In het derde lid wordt “en niet voldoet aan” vervangen door “en aannemelijk is dat niet zal worden voldaan aan”. </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B</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Artikel 11 komt te luiden:</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11</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Met het toezicht op de naleving van het bepaalde bij of krachtens de artikelen 2, eerste lid, 3 en 4, eerste tot en met derde lid, zijn belast de ambtenaren van de Inspectie gezondheidszorg en jeugd.</w:t>
      </w:r>
    </w:p>
    <w:p w:rsidR="007A1B8E" w:rsidP="007A1B8E" w:rsidRDefault="007A1B8E">
      <w:pPr>
        <w:rPr>
          <w:rFonts w:ascii="Times New Roman" w:hAnsi="Times New Roman"/>
          <w:sz w:val="24"/>
          <w:szCs w:val="20"/>
        </w:rPr>
      </w:pPr>
    </w:p>
    <w:p w:rsidRPr="007A1B8E" w:rsidR="00A10FF7" w:rsidP="007A1B8E" w:rsidRDefault="00A10FF7">
      <w:pPr>
        <w:rPr>
          <w:rFonts w:ascii="Times New Roman" w:hAnsi="Times New Roman"/>
          <w:sz w:val="24"/>
          <w:szCs w:val="20"/>
        </w:rPr>
      </w:pPr>
    </w:p>
    <w:p w:rsidRPr="00A10FF7" w:rsidR="00A10FF7" w:rsidP="00A10FF7" w:rsidRDefault="00A10FF7">
      <w:pPr>
        <w:rPr>
          <w:rFonts w:ascii="Times New Roman" w:hAnsi="Times New Roman"/>
          <w:b/>
          <w:sz w:val="24"/>
          <w:szCs w:val="20"/>
        </w:rPr>
      </w:pPr>
      <w:r w:rsidRPr="00A10FF7">
        <w:rPr>
          <w:rFonts w:ascii="Times New Roman" w:hAnsi="Times New Roman"/>
          <w:b/>
          <w:sz w:val="24"/>
          <w:szCs w:val="20"/>
        </w:rPr>
        <w:t>ARTIKEL XVIIA</w:t>
      </w:r>
    </w:p>
    <w:p w:rsidRPr="00A10FF7" w:rsidR="00A10FF7" w:rsidP="00A10FF7" w:rsidRDefault="00A10FF7">
      <w:pPr>
        <w:rPr>
          <w:rFonts w:ascii="Times New Roman" w:hAnsi="Times New Roman"/>
          <w:b/>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De Wet tot regeling van het toezicht op krankzinnigen BES wordt als volgt gewijzigd:</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het opschrift van paragraaf I. wordt “Instellingen” vervangen door “Psychiatrische ziekenhuizen” en wordt “krankzinnigen” vervangen door “psychiatrische patiënten”.</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B</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artikel 1 worden na onderdeel f twee onderdelen toegevoegd, luidende:</w:t>
      </w: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g. psychiatrische patiënt: persoon met een psychische stoornis, psychogeriatrische aandoening of verstandelijke handicap.</w:t>
      </w: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h. psychiatrisch ziekenhuis: een zorginstelling, of onderdeel daarvan, bestemd voor de medische en verpleegkundige verzorging van psychiatrische patiënten.</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C</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Artikel 1a wordt als volgt gewijzigd:</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1. In het eerste lid wordt “instelling aan die uitsluitend is ingericht als krankzinnigengesticht, bestemd voor de medische en verpleegkundige verzorging van psychiatrische patiënten.” vervangen door “psychiatrisch ziekenhuis aan.”.</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2. In het tweede en derde lid wordt “krankzinnigengesticht” telkens vervangen door “psychiatrisch ziekenhuis”.</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D</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artikel 2 wordt “particulier krankzinnigengesticht” telkens vervangen door “particulier psychiatrisch ziekenhuis ”, wordt “inrichting” vervangen door “instelling” en wordt “krankzinnigen” telkens vervangen door “psychiatrische patiënten”.</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E</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Artikel 3 wordt als volgt gewijzigd:</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1. In het eerste lid wordt “krankzinnigengesticht” vervangen door “psychiatrisch ziekenhuis” en wordt “het gesticht” telkens vervangen door “het ziekenhuis”.</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2. In het tweede lid wordt “krankzinnigengesticht” vervangen door “psychiatrisch ziekenhuis”.</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F</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artikel 4 wordt “krankzinnigengesticht” vervangen door vervangen door “psychiatrisch ziekenhuis”, wordt “het gesticht” vervangen door “het ziekenhuis”, wordt “een gesticht” telkens vervangen door “een ziekenhuis”, wordt “krankzinnigen” vervangen door “psychiatrische patiënten” en wordt “krankzinnigengestichten” vervangen door “psychiatrische ziekenhuizen”.</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G</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artikel 5 wordt “krankzinnigen” vervangen door “psychiatrische patiënten”.</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H</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het opschrift van paragraaf II. wordt “krankzinnigen” vervangen door “psychiatrische patiënten” en wordt “krankzinnigengestichten” vervangen door “psychiatrische ziekenhuizen”.</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I</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artikel 6, eerste lid, wordt “krankzinnige” vervangen door “psychiatrische patiënt”.</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J</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artikel 7 wordt “krankzinnigen” telkens vervangen door “psychiatrische patiënten”, wordt “krankzinnigengestichten” vervangen door “psychiatrische ziekenhuizen” en wordt “krankzinnigengesticht” vervangen door “psychiatrisch ziekenhuis”.</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K</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artikel 10 wordt “krankzinnigengesticht” vervangen door “psychiatrisch ziekenhuis”.</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lastRenderedPageBreak/>
        <w:t>L</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artikel 11 wordt “krankzinnige” vervangen door “psychiatrische patiënt”, wordt “krankzinnigengesticht” vervangen door “psychiatrisch ziekenhuis” en wordt “krankzinnigen” vervangen door “psychiatrische patiënten”.</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M</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artikel 12 wordt “krankzinnigengestichten” vervangen door “psychiatrische ziekenhuizen” en wordt “het gesticht” vervangen door “het ziekenhuis”.</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N</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het opschrift van paragraaf III. wordt “krankzinnigengesticht” vervangen door “psychiatrisch ziekenhuis”.</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O</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artikel 13 wordt “krankzinnige” telkens vervangen door “psychiatrische patiënt” en wordt “gesticht” vervangen door “psychiatrisch ziekenhuis”.</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P</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artikel 14 wordt “gesticht” vervangen door “psychiatrisch ziekenhuis” en wordt “krankzinnige” vervangen door “psychiatrische patiënt”.</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Q</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artikel 15 wordt “krankzinnigen” vervangen door “psychiatrische patiënten”, wordt “krankzinnigheid” vervangen door “psychiatrische aandoening” en wordt “gesticht” vervangen door “psychiatrisch ziekenhuis”.</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R</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artikel 16 wordt “krankzinnigengesticht” telkens vervangen door “psychiatrisch ziekenhuis” en wordt “inrichting” vervangen door “ziekenhuis”.</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S</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artikel 17 wordt “gesticht” telkens vervangen door “psychiatrisch ziekenhuis”, wordt “in een toestand van krankzinnigheid verkeert” vervangen door “lijdt aan een psychiatrische aandoening” en wordt “staat van krankzinnigheid” vervangen door “psychiatrische aandoening”.</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T</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 xml:space="preserve">In artikel 19 wordt “krankzinnige” vervangen door “psychiatrische patiënt”, wordt “gesticht” vervangen door “psychiatrisch ziekenhuis” en wordt “krankzinnigengesticht” vervangen door “psychiatrisch ziekenhuis”. </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U</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artikel 20 wordt “krankzinnige” vervangen door “psychiatrische patiënt” en wordt “gesticht” vervangen door “psychiatrisch ziekenhuis”.</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V</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artikel 21 wordt “gesticht” vervangen door “psychiatrisch ziekenhuis”.</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W</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artikel 22 wordt “krankzinnigengesticht” telkens vervangen door “psychiatrisch ziekenhuis” en wordt “het gesticht” vervangen door “het ziekenhuis”.</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X</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artikel 23 wordt “gesticht” telkens vervangen door “psychiatrisch ziekenhuis” en wordt “krankzinnigengesticht” vervangen door “psychiatrisch ziekenhuis”.</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Y</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artikel 24 wordt “krankzinnigengesticht” telkens vervangen door “psychiatrisch ziekenhuis”, wordt “het gesticht” vervangen door “het ziekenhuis” en wordt “een gesticht” vervangen door “een psychiatrisch ziekenhuis”.</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Z</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artikel 25 wordt “een gesticht” vervangen door “een psychiatrisch ziekenhuis”, wordt “het gesticht” telkens vervangen door “het ziekenhuis”, wordt “al of niet krankzinnigheid” vervangen door “aanwezigheid van een psychiatrische aandoening”, wordt “aan krankzinnigheid lijdende is” vervangen door “leidt aan een psychiatrische aandoening”, wordt “krankzinnigengesticht” vervangen door “psychiatrisch ziekenhuis” en wordt “niet krankzinnig is” vervangen door “niet leidt aan een psychiatrische aandoening”.</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AA</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artikel 25a wordt “inrichting tot verpleging of genezing” vervangen door “psychiatrisch ziekenhuis”.</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BB</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artikel 26 wordt “krankzinnige” telkens vervangen door “psychiatrische patiënt”, wordt “gesticht” telkens vervangen door “psychiatrisch ziekenhuis.</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CC</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het opschrift van paragraaf IV. wordt “krankzinnigengesticht” vervangen door “psychiatrisch ziekenhuis”.</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DD</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artikel 27 wordt “gesticht” telkens vervangen door “psychiatrisch ziekenhuis”.</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EE</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artikel 28 wordt “het gesticht” telkens vervangen door “het psychiatrisch ziekenhuis”, wordt “van krankzinnigheid” vervangen door “van een psychiatrische aandoening”, wordt “zijne krankzinnigheid” vervangen door “de psychiatrische aandoening” en wordt “de inrichting als bedoeld in artikel 1” vervangen door “het psychiatrisch ziekenhuis”.</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FF</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 xml:space="preserve">In artikel 29 wordt “gesticht” vervangen door “ ziekenhuis” en wordt “den krankzinnige in een gesticht” vervangen door “de psychiatrische patiënt in een psychiatrisch ziekenhuis”. </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GG</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artikel 30 wordt “krankzinnigengesticht” vervangen door “psychiatrisch ziekenhuis”, wordt “het gesticht” telkens vervangen door “ziekenhuis”, wordt “den krankzinnige” vervangen door “de psychiatrische patiënt”, wordt “een gesticht” telkens vervangen door “een psychiatrisch ziekenhuis” en wordt “niet meer krankzinnig is” vervangen door “niet meer lijdt aan een psychiatrische aandoening”.</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HH</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het opschrift van paragraaf V. wordt “krankzinnigengesticht” vervangen door “psychiatrisch ziekenhuis”</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II</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artikel 31bis wordt “inrichting, bedoeld in artikel 1, derde lid” vervangen door “psychiatrisch ziekenhuis” en wordt “den Directeur der inrichting” vervangen door “de Directeur van het psychiatrisch ziekenhuis”.</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JJ</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artikel 34 wordt “het gesticht, waarin de krankzinnige” vervangen door “het psychiatrisch ziekenhuis, waarin de psychiatrische patiënt”.</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KK</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artikel 35 wordt “krankzinnigengesticht” vervangen door “psychiatrisch ziekenhuis”, wordt “krankzinnigen” vervangen door “psychiatrische patiënten” en wordt “een gesticht voor krankzinnigen” vervangen door “een psychiatrisch ziekenhuis voor psychiatrische patiënten”.</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LL</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lastRenderedPageBreak/>
        <w:tab/>
        <w:t>In artikel 36 wordt “krankzinnigengesticht” telkens vervangen door “psychiatrisch ziekenhuis”, wordt “krankzinnige” vervangen door “psychiatrische patiënt” en wordt “krankzinnigen” vervangen door “psychiatrische patiënten”.</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MM</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 xml:space="preserve">In artikel 37A, eerste lid, wordt “krankzinnigen” telkens vervangen door “psychiatrische patiënten”, wordt “gestichten” vervangen door “psychiatrische ziekenhuizen” en wordt “inrichting” vervangen door “psychiatrisch ziekenhuis”. </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NN</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artikel 38 wordt “krankzinnigengesticht” vervangen door “psychiatrisch ziekenhuis”, wordt “krankzinnigen” telkens vervangen door “psychiatrische patiënten”, wordt “gestichten” telkens vervangen door “psychiatrische ziekenhuizen”, wordt “gesticht” vervangen door “psychiatrisch ziekenhuis” en wordt “inrichting als bedoeld in artikel 1” vervangen door “psychiatrisch ziekenhuis”.</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OO</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artikel 40 wordt “krankzinnigengestichten” vervangen door “psychiatrische ziekenhuizen”.</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PP</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artikel 41 wordt “krankzinnigen” vervangen door “psychiatrische patiënten”.</w:t>
      </w:r>
    </w:p>
    <w:p w:rsidR="007A1B8E" w:rsidP="007A1B8E" w:rsidRDefault="007A1B8E">
      <w:pPr>
        <w:rPr>
          <w:rFonts w:ascii="Times New Roman" w:hAnsi="Times New Roman"/>
          <w:sz w:val="24"/>
          <w:szCs w:val="20"/>
        </w:rPr>
      </w:pPr>
    </w:p>
    <w:p w:rsidR="00A10FF7" w:rsidP="007A1B8E" w:rsidRDefault="00A10FF7">
      <w:pPr>
        <w:rPr>
          <w:rFonts w:ascii="Times New Roman" w:hAnsi="Times New Roman"/>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XVIII</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Artikel 252, eerste lid, onder 2˚, van het Wetboek van Strafrecht komt te luiden: </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2˚. hij die een kind beneden de leeftijd van achttien jaren dronken maakt; </w:t>
      </w:r>
    </w:p>
    <w:p w:rsidR="007A1B8E" w:rsidP="007A1B8E" w:rsidRDefault="007A1B8E">
      <w:pPr>
        <w:rPr>
          <w:rFonts w:ascii="Times New Roman" w:hAnsi="Times New Roman"/>
          <w:sz w:val="24"/>
          <w:szCs w:val="20"/>
        </w:rPr>
      </w:pPr>
    </w:p>
    <w:p w:rsidRPr="007A1B8E" w:rsidR="00A10FF7" w:rsidP="007A1B8E" w:rsidRDefault="00A10FF7">
      <w:pPr>
        <w:rPr>
          <w:rFonts w:ascii="Times New Roman" w:hAnsi="Times New Roman"/>
          <w:sz w:val="24"/>
          <w:szCs w:val="20"/>
        </w:rPr>
      </w:pPr>
    </w:p>
    <w:p w:rsidRPr="00A10FF7" w:rsidR="00A10FF7" w:rsidP="00A10FF7" w:rsidRDefault="00A10FF7">
      <w:pPr>
        <w:rPr>
          <w:rFonts w:ascii="Times New Roman" w:hAnsi="Times New Roman"/>
          <w:b/>
          <w:bCs/>
          <w:sz w:val="24"/>
          <w:szCs w:val="20"/>
        </w:rPr>
      </w:pPr>
      <w:r w:rsidRPr="00A10FF7">
        <w:rPr>
          <w:rFonts w:ascii="Times New Roman" w:hAnsi="Times New Roman"/>
          <w:b/>
          <w:bCs/>
          <w:sz w:val="24"/>
          <w:szCs w:val="20"/>
        </w:rPr>
        <w:t>ARTIKEL XVIIIA</w:t>
      </w:r>
    </w:p>
    <w:p w:rsidRPr="00A10FF7" w:rsidR="00A10FF7" w:rsidP="00A10FF7" w:rsidRDefault="00A10FF7">
      <w:pPr>
        <w:rPr>
          <w:rFonts w:ascii="Times New Roman" w:hAnsi="Times New Roman"/>
          <w:b/>
          <w:bCs/>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Het Wetboek van Strafrecht BES wordt als volgt gewijzigd:</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artikel 17c wordt “inrichting ter verpleging” vervangen door “psychiatrisch ziekenhuis”.</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B</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 xml:space="preserve">In artikel 18a wordt “inrichting” vervangen door “psychiatrisch ziekenhuis”. </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C</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artikel 39 wordt “krankzinnigengesticht” vervangen door “psychiatrisch ziekenhuis”.</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D</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artikel 233 wordt “krankzinnigengesticht” vervangen door “psychiatrisch ziekenhuis”.</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E</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artikel 257, onder 2˚, wordt “krankzinnigengesticht” vervangen door “psychiatrisch ziekenhuis”.</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F</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artikel 385 wordt “krankzinnigengesticht” vervangen door “psychiatrisch ziekenhuis”.</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G</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artikel 441 wordt “krankzinnige” vervangen door “psychiatrische patiënt”.</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H</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artikel 457bis, onder 2˚, wordt “krankzinnigengesticht” vervangen door “psychiatrisch ziekenhuis”.</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I</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artikel 464 wordt “krankzinnigengesticht” vervangen door “psychiatrisch ziekenhuis”.</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J</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artikel 487 wordt “krankzinnigengesticht” vervangen door “psychiatrisch ziekenhuis”.</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b/>
          <w:bCs/>
          <w:sz w:val="24"/>
          <w:szCs w:val="20"/>
        </w:rPr>
        <w:t>ARTIKEL XVIIIB</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Het Wetboek van Strafvordering BES wordt als volgt gewijzigd:</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 xml:space="preserve">In artikel 175 </w:t>
      </w:r>
      <w:bookmarkStart w:name="_Hlk124676248" w:id="0"/>
      <w:r w:rsidRPr="00A10FF7">
        <w:rPr>
          <w:rFonts w:ascii="Times New Roman" w:hAnsi="Times New Roman"/>
          <w:sz w:val="24"/>
          <w:szCs w:val="20"/>
        </w:rPr>
        <w:t>wordt “inrichting” vervangen door “psychiatrisch ziekenhuis”.</w:t>
      </w:r>
      <w:bookmarkEnd w:id="0"/>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B</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artikel 177 wordt “inrichting” telkens vervangen voor “(psychiatrisch) ziekenhuis”.</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C</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artikel 360, eerste lid, wordt “inrichting” vervangen door “psychiatrisch ziekenhuis”.</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D</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artikel 616, eerste lid, wordt “de veroordeelde krankzinnig is geworden” vervangen door “blijkt of is gebleken dat de veroordeelde lijdt aan een psychiatrische aandoening”.</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E</w:t>
      </w:r>
    </w:p>
    <w:p w:rsidRPr="00A10FF7" w:rsidR="00A10FF7" w:rsidP="00A10FF7" w:rsidRDefault="00A10FF7">
      <w:pPr>
        <w:rPr>
          <w:rFonts w:ascii="Times New Roman" w:hAnsi="Times New Roman"/>
          <w:sz w:val="24"/>
          <w:szCs w:val="20"/>
        </w:rPr>
      </w:pPr>
    </w:p>
    <w:p w:rsidRPr="00A10FF7" w:rsidR="00A10FF7" w:rsidP="00A10FF7" w:rsidRDefault="00A10FF7">
      <w:pPr>
        <w:rPr>
          <w:rFonts w:ascii="Times New Roman" w:hAnsi="Times New Roman"/>
          <w:sz w:val="24"/>
          <w:szCs w:val="20"/>
        </w:rPr>
      </w:pPr>
      <w:r w:rsidRPr="00A10FF7">
        <w:rPr>
          <w:rFonts w:ascii="Times New Roman" w:hAnsi="Times New Roman"/>
          <w:sz w:val="24"/>
          <w:szCs w:val="20"/>
        </w:rPr>
        <w:tab/>
        <w:t>In artikel 617, eerste lid, wordt “krankzinnigheid” vervangen door “psychiatrische aandoening”.</w:t>
      </w:r>
    </w:p>
    <w:p w:rsidRPr="00A10FF7" w:rsidR="00A10FF7" w:rsidP="00A10FF7" w:rsidRDefault="00A10FF7">
      <w:pPr>
        <w:rPr>
          <w:rFonts w:ascii="Times New Roman" w:hAnsi="Times New Roman"/>
          <w:sz w:val="24"/>
          <w:szCs w:val="20"/>
        </w:rPr>
      </w:pPr>
    </w:p>
    <w:p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XIX</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De Zorgverzekeringswet wordt als volgt gewijzigd: </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A</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Artikel 69 wordt als volgt gewijzigd:</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1. In het tweede en zevende lid wordt ‘zeventiende en achttiende lid’ telkens vervangen door ‘vijftiende en zestiende lid’</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 xml:space="preserve">2. In het tiende lid wordt “bedoeld in het eerste, veertiende en vijftiende lid,” vervangen door “bedoeld in het eerste en veertiende lid”. </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3. Het veertiende en zestiende lid vervallen, onder vernummering van het vijftiende lid tot het veertiende lid en het zeventiende tot en met het negentiende lid tot het vijftiende tot en met het zeventiende lid.</w:t>
      </w:r>
    </w:p>
    <w:p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4. In het veertiende lid (nieuw) vervalt “of een boete als bedoeld in het veertiende lid”.</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B</w:t>
      </w:r>
    </w:p>
    <w:p w:rsidRPr="007A1B8E" w:rsidR="007A1B8E" w:rsidP="007A1B8E" w:rsidRDefault="007A1B8E">
      <w:pPr>
        <w:rPr>
          <w:rFonts w:ascii="Times New Roman" w:hAnsi="Times New Roman"/>
          <w:sz w:val="24"/>
          <w:szCs w:val="20"/>
        </w:rPr>
      </w:pPr>
    </w:p>
    <w:p w:rsidR="007A1B8E" w:rsidP="007A1B8E" w:rsidRDefault="007A1B8E">
      <w:pPr>
        <w:ind w:firstLine="284"/>
        <w:rPr>
          <w:rFonts w:ascii="Times New Roman" w:hAnsi="Times New Roman"/>
          <w:sz w:val="24"/>
          <w:szCs w:val="20"/>
        </w:rPr>
      </w:pPr>
      <w:r w:rsidRPr="007A1B8E">
        <w:rPr>
          <w:rFonts w:ascii="Times New Roman" w:hAnsi="Times New Roman"/>
          <w:sz w:val="24"/>
          <w:szCs w:val="20"/>
        </w:rPr>
        <w:t>In artikel 70a wordt “medisch-specialisten” vervangen door “huisartsen”.</w:t>
      </w:r>
    </w:p>
    <w:p w:rsidR="00832FF2" w:rsidP="00F80C8C" w:rsidRDefault="00832FF2">
      <w:pPr>
        <w:rPr>
          <w:rFonts w:ascii="Times New Roman" w:hAnsi="Times New Roman"/>
          <w:sz w:val="24"/>
          <w:szCs w:val="20"/>
        </w:rPr>
      </w:pPr>
    </w:p>
    <w:p w:rsidR="00832FF2" w:rsidP="00F80C8C" w:rsidRDefault="00832FF2">
      <w:pPr>
        <w:rPr>
          <w:rFonts w:ascii="Times New Roman" w:hAnsi="Times New Roman"/>
          <w:sz w:val="24"/>
          <w:szCs w:val="20"/>
        </w:rPr>
      </w:pPr>
      <w:r>
        <w:rPr>
          <w:rFonts w:ascii="Times New Roman" w:hAnsi="Times New Roman"/>
          <w:sz w:val="24"/>
          <w:szCs w:val="20"/>
        </w:rPr>
        <w:t>C</w:t>
      </w:r>
    </w:p>
    <w:p w:rsidR="00832FF2" w:rsidP="00F80C8C" w:rsidRDefault="00832FF2">
      <w:pPr>
        <w:rPr>
          <w:rFonts w:ascii="Times New Roman" w:hAnsi="Times New Roman"/>
          <w:sz w:val="24"/>
          <w:szCs w:val="20"/>
        </w:rPr>
      </w:pPr>
    </w:p>
    <w:p w:rsidRPr="007A1B8E" w:rsidR="00832FF2" w:rsidP="00832FF2" w:rsidRDefault="00832FF2">
      <w:pPr>
        <w:ind w:firstLine="284"/>
        <w:rPr>
          <w:rFonts w:ascii="Times New Roman" w:hAnsi="Times New Roman"/>
          <w:sz w:val="24"/>
          <w:szCs w:val="20"/>
        </w:rPr>
      </w:pPr>
      <w:r w:rsidRPr="00832FF2">
        <w:rPr>
          <w:rFonts w:ascii="Times New Roman" w:hAnsi="Times New Roman"/>
          <w:sz w:val="24"/>
          <w:szCs w:val="20"/>
        </w:rPr>
        <w:t xml:space="preserve">In artikel 89, eerste lid, wordt “alsmede de </w:t>
      </w:r>
      <w:proofErr w:type="spellStart"/>
      <w:r w:rsidRPr="00832FF2">
        <w:rPr>
          <w:rFonts w:ascii="Times New Roman" w:hAnsi="Times New Roman"/>
          <w:sz w:val="24"/>
          <w:szCs w:val="20"/>
        </w:rPr>
        <w:t>Wlz</w:t>
      </w:r>
      <w:proofErr w:type="spellEnd"/>
      <w:r w:rsidRPr="00832FF2">
        <w:rPr>
          <w:rFonts w:ascii="Times New Roman" w:hAnsi="Times New Roman"/>
          <w:sz w:val="24"/>
          <w:szCs w:val="20"/>
        </w:rPr>
        <w:t xml:space="preserve">-uitvoerders” vervangen door “alsmede de </w:t>
      </w:r>
      <w:proofErr w:type="spellStart"/>
      <w:r w:rsidRPr="00832FF2">
        <w:rPr>
          <w:rFonts w:ascii="Times New Roman" w:hAnsi="Times New Roman"/>
          <w:sz w:val="24"/>
          <w:szCs w:val="20"/>
        </w:rPr>
        <w:t>Wlz</w:t>
      </w:r>
      <w:proofErr w:type="spellEnd"/>
      <w:r w:rsidRPr="00832FF2">
        <w:rPr>
          <w:rFonts w:ascii="Times New Roman" w:hAnsi="Times New Roman"/>
          <w:sz w:val="24"/>
          <w:szCs w:val="20"/>
        </w:rPr>
        <w:t>-uitvoerders en de in artikel 24, eerste en derde lid, bedoelde ministers”.</w:t>
      </w:r>
    </w:p>
    <w:p w:rsidRPr="007A1B8E" w:rsidR="007A1B8E" w:rsidP="007A1B8E" w:rsidRDefault="007A1B8E">
      <w:pPr>
        <w:rPr>
          <w:rFonts w:ascii="Times New Roman" w:hAnsi="Times New Roman"/>
          <w:sz w:val="24"/>
          <w:szCs w:val="20"/>
        </w:rPr>
      </w:pPr>
    </w:p>
    <w:p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XX</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De artikelen 4.90 en 4.108 van de Wet van 3 maart 2021 tot wijziging van de Algemene wet bestuursrecht en enkele andere wetten in verband met het nieuwe omgevingsrecht en nadeelcompensatierecht (Stb. 2021, 135) vervallen.</w:t>
      </w:r>
    </w:p>
    <w:p w:rsidRPr="007A1B8E" w:rsidR="007A1B8E" w:rsidP="007A1B8E" w:rsidRDefault="007A1B8E">
      <w:pPr>
        <w:rPr>
          <w:rFonts w:ascii="Times New Roman" w:hAnsi="Times New Roman"/>
          <w:sz w:val="24"/>
          <w:szCs w:val="20"/>
        </w:rPr>
      </w:pPr>
    </w:p>
    <w:p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b/>
          <w:sz w:val="24"/>
          <w:szCs w:val="20"/>
        </w:rPr>
      </w:pPr>
      <w:r w:rsidRPr="007A1B8E">
        <w:rPr>
          <w:rFonts w:ascii="Times New Roman" w:hAnsi="Times New Roman"/>
          <w:b/>
          <w:sz w:val="24"/>
          <w:szCs w:val="20"/>
        </w:rPr>
        <w:t>ARTIKEL XXI</w:t>
      </w:r>
    </w:p>
    <w:p w:rsidRPr="007A1B8E" w:rsidR="007A1B8E" w:rsidP="007A1B8E" w:rsidRDefault="007A1B8E">
      <w:pPr>
        <w:rPr>
          <w:rFonts w:ascii="Times New Roman" w:hAnsi="Times New Roman"/>
          <w:sz w:val="24"/>
          <w:szCs w:val="20"/>
        </w:rPr>
      </w:pP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lastRenderedPageBreak/>
        <w:t xml:space="preserve">1. Artikel VII van de Wet van 16 december 2020 tot wijziging van de Drank- en Horecawet in verband met het Nationaal Preventieakkoord en evaluatie van de wet (Stb. 2021, 26) vervalt. </w:t>
      </w:r>
    </w:p>
    <w:p w:rsidRPr="007A1B8E" w:rsidR="007A1B8E" w:rsidP="007A1B8E" w:rsidRDefault="007A1B8E">
      <w:pPr>
        <w:ind w:firstLine="284"/>
        <w:rPr>
          <w:rFonts w:ascii="Times New Roman" w:hAnsi="Times New Roman"/>
          <w:sz w:val="24"/>
          <w:szCs w:val="20"/>
        </w:rPr>
      </w:pPr>
      <w:r w:rsidRPr="007A1B8E">
        <w:rPr>
          <w:rFonts w:ascii="Times New Roman" w:hAnsi="Times New Roman"/>
          <w:sz w:val="24"/>
          <w:szCs w:val="20"/>
        </w:rPr>
        <w:t>2. Indien artikel I, onderdeel E, van de Wet van 16 december 2020 tot wijziging van de Drank- en Horecawet in verband met het Nationaal Preventieakkoord en evaluatie van de wet (Stb. 2021, 26) eerder in werking is getreden of treedt dan artikel II van deze wet, wordt in artikel II van deze wet voor onderdeel A een onderdeel ingevoegd, luidende:</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0A</w:t>
      </w:r>
    </w:p>
    <w:p w:rsidR="00862AA3" w:rsidP="007A1B8E" w:rsidRDefault="00862AA3">
      <w:pPr>
        <w:rPr>
          <w:rFonts w:ascii="Times New Roman" w:hAnsi="Times New Roman"/>
          <w:sz w:val="24"/>
          <w:szCs w:val="20"/>
        </w:rPr>
      </w:pP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t>In artikel 11c, tweede lid, wordt “Bij algemene maatregel van bestuur” vervangen door “Bij of krachtens algemene maatregel van bestuur”.</w:t>
      </w:r>
    </w:p>
    <w:p w:rsidRPr="007A1B8E" w:rsidR="007A1B8E" w:rsidP="007A1B8E" w:rsidRDefault="007A1B8E">
      <w:pPr>
        <w:rPr>
          <w:rFonts w:ascii="Times New Roman" w:hAnsi="Times New Roman"/>
          <w:sz w:val="24"/>
          <w:szCs w:val="20"/>
        </w:rPr>
      </w:pP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t xml:space="preserve">3. Indien artikel I, onderdeel E, van de Wet van 16 december 2020 tot wijziging van de Drank- en Horecawet in verband met het Nationaal Preventieakkoord en evaluatie van de wet (Stb. 2021, 26) later in werking treedt dan artikel II van deze wet, wordt in artikel I, onderdeel E, van die wet in artikel 11c, tweede lid, “Bij algemene maatregel van bestuur” vervangen door “Bij of krachtens algemene maatregel van bestuur”. </w:t>
      </w:r>
    </w:p>
    <w:p w:rsidRPr="007A1B8E" w:rsidR="007A1B8E" w:rsidP="007A1B8E" w:rsidRDefault="007A1B8E">
      <w:pPr>
        <w:rPr>
          <w:rFonts w:ascii="Times New Roman" w:hAnsi="Times New Roman"/>
          <w:sz w:val="24"/>
          <w:szCs w:val="20"/>
        </w:rPr>
      </w:pPr>
    </w:p>
    <w:p w:rsidR="00862AA3" w:rsidP="007A1B8E" w:rsidRDefault="00862AA3">
      <w:pPr>
        <w:rPr>
          <w:rFonts w:ascii="Times New Roman" w:hAnsi="Times New Roman"/>
          <w:sz w:val="24"/>
          <w:szCs w:val="20"/>
        </w:rPr>
      </w:pPr>
    </w:p>
    <w:p w:rsidRPr="00862AA3" w:rsidR="007A1B8E" w:rsidP="007A1B8E" w:rsidRDefault="00862AA3">
      <w:pPr>
        <w:rPr>
          <w:rFonts w:ascii="Times New Roman" w:hAnsi="Times New Roman"/>
          <w:b/>
          <w:sz w:val="24"/>
          <w:szCs w:val="20"/>
        </w:rPr>
      </w:pPr>
      <w:r w:rsidRPr="00862AA3">
        <w:rPr>
          <w:rFonts w:ascii="Times New Roman" w:hAnsi="Times New Roman"/>
          <w:b/>
          <w:sz w:val="24"/>
          <w:szCs w:val="20"/>
        </w:rPr>
        <w:t>ARTIKEL XXII</w:t>
      </w:r>
    </w:p>
    <w:p w:rsidRPr="007A1B8E" w:rsidR="007A1B8E" w:rsidP="007A1B8E" w:rsidRDefault="007A1B8E">
      <w:pPr>
        <w:rPr>
          <w:rFonts w:ascii="Times New Roman" w:hAnsi="Times New Roman"/>
          <w:sz w:val="24"/>
          <w:szCs w:val="20"/>
        </w:rPr>
      </w:pP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t>1. Indien artikel I, onderdeel Ka, van de Wet van 22 maart 2017 tot wijziging van de Wet medisch-wetenschappelijk onderzoek met mensen en de Geneesmiddelenwet in verband met de uitvoering van verordening 536/2014 op het gebied van klinische proeven met geneesmiddelen voor menselijk gebruik (Stb. 2017, 147) in werking treedt, komt artikel 20 van de Wet medisch-wetenschappelijk onderzoek met mensen te luiden:</w:t>
      </w:r>
    </w:p>
    <w:p w:rsidRPr="007A1B8E" w:rsidR="007A1B8E" w:rsidP="007A1B8E" w:rsidRDefault="007A1B8E">
      <w:pPr>
        <w:rPr>
          <w:rFonts w:ascii="Times New Roman" w:hAnsi="Times New Roman"/>
          <w:sz w:val="24"/>
          <w:szCs w:val="20"/>
        </w:rPr>
      </w:pPr>
    </w:p>
    <w:p w:rsidRPr="00862AA3" w:rsidR="007A1B8E" w:rsidP="007A1B8E" w:rsidRDefault="007A1B8E">
      <w:pPr>
        <w:rPr>
          <w:rFonts w:ascii="Times New Roman" w:hAnsi="Times New Roman"/>
          <w:b/>
          <w:sz w:val="24"/>
          <w:szCs w:val="20"/>
        </w:rPr>
      </w:pPr>
      <w:r w:rsidRPr="00862AA3">
        <w:rPr>
          <w:rFonts w:ascii="Times New Roman" w:hAnsi="Times New Roman"/>
          <w:b/>
          <w:sz w:val="24"/>
          <w:szCs w:val="20"/>
        </w:rPr>
        <w:t>Artikel 20</w:t>
      </w:r>
    </w:p>
    <w:p w:rsidR="00862AA3" w:rsidP="007A1B8E" w:rsidRDefault="00862AA3">
      <w:pPr>
        <w:rPr>
          <w:rFonts w:ascii="Times New Roman" w:hAnsi="Times New Roman"/>
          <w:sz w:val="24"/>
          <w:szCs w:val="20"/>
        </w:rPr>
      </w:pP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t xml:space="preserve">1. Als vergoeding voor de met de beoordeling van een onderzoeksprotocol samenhangende kosten kan de ingevolge artikel 2, tweede lid, bevoegde commissie bij degene die het onderzoeksprotocol ter beoordeling bij haar indient, een bedrag in rekening brengen. </w:t>
      </w: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t>2. De centrale commissie kan als vergoeding van de kosten die zij maakt voor de werkzaamheden, bedoeld in artikel 17a, eerste lid, een bedrag in rekening brengen bij degene die een onderzoeksprotocol ter beoordeling indient.</w:t>
      </w: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t>3. In afwijking van het eerste lid, kan de centrale commissie als vergoeding van de kosten die samenhangen met de beoordeling, bedoeld in artikel 17a, derde lid, een bedrag in rekening brengen bij degene die het onderzoeksprotocol ter beoordeling heeft ingediend. In dat geval vergoedt de centrale commissie een evenredig deel van de kosten van de door de commissie verrichte werkzaamheden aan die commissie.</w:t>
      </w: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t>4. Bij ministeriele regeling kunnen maximale tarieven worden vastgesteld voor de bedragen, bedoeld in het tweede en derde lid, die in rekening worden gebracht.</w:t>
      </w:r>
    </w:p>
    <w:p w:rsidRPr="007A1B8E" w:rsidR="007A1B8E" w:rsidP="007A1B8E" w:rsidRDefault="007A1B8E">
      <w:pPr>
        <w:rPr>
          <w:rFonts w:ascii="Times New Roman" w:hAnsi="Times New Roman"/>
          <w:sz w:val="24"/>
          <w:szCs w:val="20"/>
        </w:rPr>
      </w:pP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t>2. Indien artikel I, onderdeel S, van de Wet van 22 maart 2017 tot wijziging van de Wet medisch-wetenschappelijk onderzoek met mensen en de Geneesmiddelenwet in verband met de uitvoering van verordening 536/2014 op het gebied van klinische proeven met geneesmiddelen voor menselijk gebruik (Stb. 2017, 147) in werking treedt, komt artikel 29 van de Wet medisch-wetenschappelijk onderzoek met mensen te luiden:</w:t>
      </w:r>
    </w:p>
    <w:p w:rsidRPr="007A1B8E" w:rsidR="007A1B8E" w:rsidP="007A1B8E" w:rsidRDefault="007A1B8E">
      <w:pPr>
        <w:rPr>
          <w:rFonts w:ascii="Times New Roman" w:hAnsi="Times New Roman"/>
          <w:sz w:val="24"/>
          <w:szCs w:val="20"/>
        </w:rPr>
      </w:pPr>
    </w:p>
    <w:p w:rsidRPr="00862AA3" w:rsidR="007A1B8E" w:rsidP="007A1B8E" w:rsidRDefault="007A1B8E">
      <w:pPr>
        <w:rPr>
          <w:rFonts w:ascii="Times New Roman" w:hAnsi="Times New Roman"/>
          <w:b/>
          <w:sz w:val="24"/>
          <w:szCs w:val="20"/>
        </w:rPr>
      </w:pPr>
      <w:r w:rsidRPr="00862AA3">
        <w:rPr>
          <w:rFonts w:ascii="Times New Roman" w:hAnsi="Times New Roman"/>
          <w:b/>
          <w:sz w:val="24"/>
          <w:szCs w:val="20"/>
        </w:rPr>
        <w:t>Artikel 29</w:t>
      </w:r>
    </w:p>
    <w:p w:rsidR="00862AA3" w:rsidP="007A1B8E" w:rsidRDefault="00862AA3">
      <w:pPr>
        <w:rPr>
          <w:rFonts w:ascii="Times New Roman" w:hAnsi="Times New Roman"/>
          <w:sz w:val="24"/>
          <w:szCs w:val="20"/>
        </w:rPr>
      </w:pP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t>1. Degene die het wetenschappelijk onderzoek verricht, kan voor wetenschappelijk onderzoek met medische hulpmiddelen een in Nederland gevestigde contactpersoon aanwijzen als bedoeld in artikel 62, tweede lid, tweede alinea, van Verordening (EU) 2017/745 en in artikel 58, vierde lid, tweede alinea, van Verordening (EU) 2017/746. Artikel 62, tweede lid, eerste alinea, van Verordening (EU) 2017/745 en artikel 58, vierde lid, eerste alinea, van Verordening (EU) 2017/746 zijn in dat geval niet van toepassing.</w:t>
      </w: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t>2. Degene die het wetenschappelijk onderzoek verricht, kan voor wetenschappelijk onderzoek met geneesmiddelen een in Nederland gevestigde contactpersoon aanwijzen als bedoeld in artikel 74, tweede lid, van Verordening (EU) 536/2014. Artikel 74, eerste lid, van de verordening is in dat geval niet van toepassing.</w:t>
      </w: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t>3. Degene die het wetenschappelijk onderzoek verricht, kan voor wetenschappelijk onderzoek met geneesmiddelen een in de Europese Unie gevestigde contactpersoon aanwijzen als bedoeld in artikel 74, derde lid, van Verordening (EU) 536/2014. Artikel 74, eerste lid, van Verordening (EU) 536/2014 is in dat geval niet van toepassing.</w:t>
      </w:r>
    </w:p>
    <w:p w:rsidRPr="007A1B8E" w:rsidR="007A1B8E" w:rsidP="007A1B8E" w:rsidRDefault="007A1B8E">
      <w:pPr>
        <w:rPr>
          <w:rFonts w:ascii="Times New Roman" w:hAnsi="Times New Roman"/>
          <w:sz w:val="24"/>
          <w:szCs w:val="20"/>
        </w:rPr>
      </w:pPr>
    </w:p>
    <w:p w:rsidR="00862AA3" w:rsidP="007A1B8E" w:rsidRDefault="00862AA3">
      <w:pPr>
        <w:rPr>
          <w:rFonts w:ascii="Times New Roman" w:hAnsi="Times New Roman"/>
          <w:sz w:val="24"/>
          <w:szCs w:val="20"/>
        </w:rPr>
      </w:pPr>
    </w:p>
    <w:p w:rsidRPr="00862AA3" w:rsidR="007A1B8E" w:rsidP="007A1B8E" w:rsidRDefault="00862AA3">
      <w:pPr>
        <w:rPr>
          <w:rFonts w:ascii="Times New Roman" w:hAnsi="Times New Roman"/>
          <w:b/>
          <w:sz w:val="24"/>
          <w:szCs w:val="20"/>
        </w:rPr>
      </w:pPr>
      <w:r w:rsidRPr="00862AA3">
        <w:rPr>
          <w:rFonts w:ascii="Times New Roman" w:hAnsi="Times New Roman"/>
          <w:b/>
          <w:sz w:val="24"/>
          <w:szCs w:val="20"/>
        </w:rPr>
        <w:t>ARTIKEL XXIII</w:t>
      </w:r>
    </w:p>
    <w:p w:rsidRPr="007A1B8E" w:rsidR="007A1B8E" w:rsidP="007A1B8E" w:rsidRDefault="007A1B8E">
      <w:pPr>
        <w:rPr>
          <w:rFonts w:ascii="Times New Roman" w:hAnsi="Times New Roman"/>
          <w:sz w:val="24"/>
          <w:szCs w:val="20"/>
        </w:rPr>
      </w:pP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t xml:space="preserve">1. Indien het bij koninklijke boodschap van 3 februari 2020 ingediende voorstel van wet houdende wijziging van de Wet op het bevolkingsonderzoek in verband met actuele ontwikkelingen op het terrein van preventief gezondheidsonderzoek (Kamerstukken 35384) tot wet is of wordt verheven en artikel I, onderdeel K, onder 1 van die wet in werking treedt, wordt in artikel 13, eerste lid, onderdeel c, “aan een vergunning verbonden voorschrift” vervangen door “aan een vergunning verbonden voorschrift of beperking”. </w:t>
      </w: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t>2. Indien het bij koninklijke boodschap van 3 februari 2020 ingediende voorstel van wet houdende wijziging van de Wet op het bevolkingsonderzoek in verband met actuele ontwikkelingen op het terrein van preventief gezondheidsonderzoek (Kamerstukken 35384) tot wet is of wordt verheven en artikel I, onderdeel L van die wet in werking treedt, wordt in artikel 13a, onderdeel c “aan een vergunning verbonden voorschrift” vervangen door “aan een vergunning verbonden voorschrift of beperking”.</w:t>
      </w:r>
    </w:p>
    <w:p w:rsidRPr="007A1B8E" w:rsidR="007A1B8E" w:rsidP="007A1B8E" w:rsidRDefault="007A1B8E">
      <w:pPr>
        <w:rPr>
          <w:rFonts w:ascii="Times New Roman" w:hAnsi="Times New Roman"/>
          <w:sz w:val="24"/>
          <w:szCs w:val="20"/>
        </w:rPr>
      </w:pPr>
    </w:p>
    <w:p w:rsidR="00862AA3" w:rsidP="007A1B8E" w:rsidRDefault="00862AA3">
      <w:pPr>
        <w:rPr>
          <w:rFonts w:ascii="Times New Roman" w:hAnsi="Times New Roman"/>
          <w:sz w:val="24"/>
          <w:szCs w:val="20"/>
        </w:rPr>
      </w:pPr>
    </w:p>
    <w:p w:rsidRPr="00862AA3" w:rsidR="007A1B8E" w:rsidP="007A1B8E" w:rsidRDefault="00862AA3">
      <w:pPr>
        <w:rPr>
          <w:rFonts w:ascii="Times New Roman" w:hAnsi="Times New Roman"/>
          <w:b/>
          <w:sz w:val="24"/>
          <w:szCs w:val="20"/>
        </w:rPr>
      </w:pPr>
      <w:r w:rsidRPr="00862AA3">
        <w:rPr>
          <w:rFonts w:ascii="Times New Roman" w:hAnsi="Times New Roman"/>
          <w:b/>
          <w:sz w:val="24"/>
          <w:szCs w:val="20"/>
        </w:rPr>
        <w:t>ARTIKEL XXIV</w:t>
      </w:r>
    </w:p>
    <w:p w:rsidRPr="007A1B8E" w:rsidR="007A1B8E" w:rsidP="007A1B8E" w:rsidRDefault="007A1B8E">
      <w:pPr>
        <w:rPr>
          <w:rFonts w:ascii="Times New Roman" w:hAnsi="Times New Roman"/>
          <w:sz w:val="24"/>
          <w:szCs w:val="20"/>
        </w:rPr>
      </w:pP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t>1. Indien het bij koninklijke boodschap van 31 augustus 2020 ingediende voorstel van wet tot wijziging van de Wet op de beroepen in de individuele gezondheidszorg in verband met de organisatie van de regionale tuchtcolleges en tot het aanbrengen van enkele andere wijzigingen (Kamerstukken 35547) tot wet is of wordt verheven en artikel I, onderdeel F, van die wet</w:t>
      </w: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t>a. eerder in werking treedt of is getreden dan artikel XIII van deze wet, wordt in artikel XIII van deze wet na onderdeel B een onderdeel ingevoegd, luidende:</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Ba</w:t>
      </w:r>
    </w:p>
    <w:p w:rsidR="00862AA3" w:rsidP="007A1B8E" w:rsidRDefault="00862AA3">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ab/>
        <w:t>In artikel 54, vijfde lid, derde volzin, wordt “klager” vervangen door “beklaagde”.</w:t>
      </w:r>
    </w:p>
    <w:p w:rsidR="00862AA3" w:rsidP="007A1B8E" w:rsidRDefault="00862AA3">
      <w:pPr>
        <w:rPr>
          <w:rFonts w:ascii="Times New Roman" w:hAnsi="Times New Roman"/>
          <w:sz w:val="24"/>
          <w:szCs w:val="20"/>
        </w:rPr>
      </w:pPr>
    </w:p>
    <w:p w:rsidR="007A1B8E" w:rsidP="00862AA3" w:rsidRDefault="007A1B8E">
      <w:pPr>
        <w:ind w:firstLine="284"/>
        <w:rPr>
          <w:rFonts w:ascii="Times New Roman" w:hAnsi="Times New Roman"/>
          <w:sz w:val="24"/>
          <w:szCs w:val="20"/>
        </w:rPr>
      </w:pPr>
      <w:r w:rsidRPr="007A1B8E">
        <w:rPr>
          <w:rFonts w:ascii="Times New Roman" w:hAnsi="Times New Roman"/>
          <w:sz w:val="24"/>
          <w:szCs w:val="20"/>
        </w:rPr>
        <w:lastRenderedPageBreak/>
        <w:t>b. later in werking treedt dan artikel XIII van deze wet, wordt in het in artikel I, onderdeel F, van die wet voorgestelde artikel 54, vijfde lid, derde volzin, ’klager’ vervangen door ‘beklaagde’.</w:t>
      </w:r>
    </w:p>
    <w:p w:rsidRPr="007A1B8E" w:rsidR="00862AA3" w:rsidP="00862AA3" w:rsidRDefault="00862AA3">
      <w:pPr>
        <w:ind w:firstLine="284"/>
        <w:rPr>
          <w:rFonts w:ascii="Times New Roman" w:hAnsi="Times New Roman"/>
          <w:sz w:val="24"/>
          <w:szCs w:val="20"/>
        </w:rPr>
      </w:pP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t>2. Indien het bij koninklijke boodschap van 31 augustus 2020 ingediende voorstel van wet tot wijziging van de Wet op de beroepen in de individuele gezondheidszorg in verband met de organisatie van de regionale tuchtcolleges en tot het aanbrengen van enkele andere wijzigingen (Kamerstukken 35547) tot wet is of wordt verheven en artikel II, onderdeel B, van die wet</w:t>
      </w: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t>a. eerder in werking treedt of is getreden dan deze wet, wordt in deze wet na artikel XI een artikel ingevoegd, luidende: </w:t>
      </w:r>
    </w:p>
    <w:p w:rsidRPr="007A1B8E" w:rsidR="007A1B8E" w:rsidP="007A1B8E" w:rsidRDefault="007A1B8E">
      <w:pPr>
        <w:rPr>
          <w:rFonts w:ascii="Times New Roman" w:hAnsi="Times New Roman"/>
          <w:sz w:val="24"/>
          <w:szCs w:val="20"/>
        </w:rPr>
      </w:pPr>
    </w:p>
    <w:p w:rsidRPr="00862AA3" w:rsidR="007A1B8E" w:rsidP="007A1B8E" w:rsidRDefault="00862AA3">
      <w:pPr>
        <w:rPr>
          <w:rFonts w:ascii="Times New Roman" w:hAnsi="Times New Roman"/>
          <w:b/>
          <w:sz w:val="24"/>
          <w:szCs w:val="20"/>
        </w:rPr>
      </w:pPr>
      <w:r w:rsidRPr="00862AA3">
        <w:rPr>
          <w:rFonts w:ascii="Times New Roman" w:hAnsi="Times New Roman"/>
          <w:b/>
          <w:sz w:val="24"/>
          <w:szCs w:val="20"/>
        </w:rPr>
        <w:t>ARTIKEL XIA</w:t>
      </w:r>
    </w:p>
    <w:p w:rsidRPr="007A1B8E" w:rsidR="007A1B8E" w:rsidP="007A1B8E" w:rsidRDefault="007A1B8E">
      <w:pPr>
        <w:rPr>
          <w:rFonts w:ascii="Times New Roman" w:hAnsi="Times New Roman"/>
          <w:sz w:val="24"/>
          <w:szCs w:val="20"/>
        </w:rPr>
      </w:pP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t>In artikel 10, vijfde lid, van de Wet medisch tuchtrecht BES wordt ‘en lid van het College’ vervangen door ‘Een lid van het College’.</w:t>
      </w:r>
    </w:p>
    <w:p w:rsidRPr="007A1B8E" w:rsidR="007A1B8E" w:rsidP="007A1B8E" w:rsidRDefault="007A1B8E">
      <w:pPr>
        <w:rPr>
          <w:rFonts w:ascii="Times New Roman" w:hAnsi="Times New Roman"/>
          <w:sz w:val="24"/>
          <w:szCs w:val="20"/>
        </w:rPr>
      </w:pP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t>b. later in werking treedt dan deze wet, wordt in het in artikel II, onderdeel B, van die wet voorgestelde artikel 10, vijfde lid, ‘en lid van het College’ vervangen door ‘Een lid van het College’.</w:t>
      </w:r>
    </w:p>
    <w:p w:rsidRPr="007A1B8E" w:rsidR="007A1B8E" w:rsidP="007A1B8E" w:rsidRDefault="007A1B8E">
      <w:pPr>
        <w:rPr>
          <w:rFonts w:ascii="Times New Roman" w:hAnsi="Times New Roman"/>
          <w:sz w:val="24"/>
          <w:szCs w:val="20"/>
        </w:rPr>
      </w:pPr>
    </w:p>
    <w:p w:rsidR="007A1B8E" w:rsidP="00862AA3" w:rsidRDefault="007A1B8E">
      <w:pPr>
        <w:ind w:firstLine="284"/>
        <w:rPr>
          <w:rFonts w:ascii="Times New Roman" w:hAnsi="Times New Roman"/>
          <w:sz w:val="24"/>
          <w:szCs w:val="20"/>
        </w:rPr>
      </w:pPr>
      <w:r w:rsidRPr="007A1B8E">
        <w:rPr>
          <w:rFonts w:ascii="Times New Roman" w:hAnsi="Times New Roman"/>
          <w:sz w:val="24"/>
          <w:szCs w:val="20"/>
        </w:rPr>
        <w:t>3. Indien het bij koninklijke boodschap van 31 augustus 2020 ingediende voorstel van wet tot wijziging van de Wet op de beroepen in de individuele gezondheidszorg in verband met de organisatie van de regionale tuchtcolleges en tot het aanbrengen van enkele andere wijzigingen (Kamerstukken 35547) tot wet is verheven op het tijdstip dat dit artikel in werking treedt, dan wel dat dat voorstel tot wet wordt verheven nadat dit artikel in werking is getreden, vervalt artikel II, onderdeel F, van dat tot wet verheven voorstel op het tijdstip dat dit artikel in werking treedt, onderscheidenlijk dat het voorstel van wet tot wet wordt verheven.</w:t>
      </w:r>
    </w:p>
    <w:p w:rsidR="00832FF2" w:rsidP="005E2E77" w:rsidRDefault="00832FF2">
      <w:pPr>
        <w:rPr>
          <w:rFonts w:ascii="Times New Roman" w:hAnsi="Times New Roman"/>
          <w:sz w:val="24"/>
          <w:szCs w:val="20"/>
        </w:rPr>
      </w:pPr>
    </w:p>
    <w:p w:rsidR="00832FF2" w:rsidP="005E2E77" w:rsidRDefault="00832FF2">
      <w:pPr>
        <w:rPr>
          <w:rFonts w:ascii="Times New Roman" w:hAnsi="Times New Roman"/>
          <w:sz w:val="24"/>
          <w:szCs w:val="20"/>
        </w:rPr>
      </w:pPr>
    </w:p>
    <w:p w:rsidR="00832FF2" w:rsidP="005E2E77" w:rsidRDefault="00832FF2">
      <w:pPr>
        <w:rPr>
          <w:rFonts w:ascii="Times New Roman" w:hAnsi="Times New Roman"/>
          <w:b/>
          <w:sz w:val="24"/>
          <w:szCs w:val="20"/>
        </w:rPr>
      </w:pPr>
      <w:r w:rsidRPr="005E2E77">
        <w:rPr>
          <w:rFonts w:ascii="Times New Roman" w:hAnsi="Times New Roman"/>
          <w:b/>
          <w:sz w:val="24"/>
          <w:szCs w:val="20"/>
        </w:rPr>
        <w:t>ARTIKEL XX</w:t>
      </w:r>
      <w:r w:rsidR="005E2E77">
        <w:rPr>
          <w:rFonts w:ascii="Times New Roman" w:hAnsi="Times New Roman"/>
          <w:b/>
          <w:sz w:val="24"/>
          <w:szCs w:val="20"/>
        </w:rPr>
        <w:t>I</w:t>
      </w:r>
      <w:r w:rsidRPr="005E2E77">
        <w:rPr>
          <w:rFonts w:ascii="Times New Roman" w:hAnsi="Times New Roman"/>
          <w:b/>
          <w:sz w:val="24"/>
          <w:szCs w:val="20"/>
        </w:rPr>
        <w:t>VA</w:t>
      </w:r>
    </w:p>
    <w:p w:rsidR="00832FF2" w:rsidP="005E2E77" w:rsidRDefault="00832FF2">
      <w:pPr>
        <w:rPr>
          <w:rFonts w:ascii="Times New Roman" w:hAnsi="Times New Roman"/>
          <w:b/>
          <w:sz w:val="24"/>
          <w:szCs w:val="20"/>
        </w:rPr>
      </w:pPr>
    </w:p>
    <w:p w:rsidRPr="00832FF2" w:rsidR="00832FF2" w:rsidP="00832FF2" w:rsidRDefault="00832FF2">
      <w:pPr>
        <w:ind w:firstLine="284"/>
        <w:rPr>
          <w:rFonts w:ascii="Times New Roman" w:hAnsi="Times New Roman"/>
          <w:iCs/>
          <w:sz w:val="24"/>
          <w:szCs w:val="20"/>
        </w:rPr>
      </w:pPr>
      <w:r w:rsidRPr="00832FF2">
        <w:rPr>
          <w:rFonts w:ascii="Times New Roman" w:hAnsi="Times New Roman"/>
          <w:iCs/>
          <w:sz w:val="24"/>
          <w:szCs w:val="20"/>
        </w:rPr>
        <w:t>Indien het bij koninklijke boodschap van 30 april 2021 ingediende voorstel van wet houdende regels inzake het elektronisch delen en benaderen van gegevens tussen zorgverleners in aangewezen gegevensuitwisselingen (Wet elektronische gegevensuitwisseling in de zorg) (Kamerstukken 35824) tot wet is of wordt verheven wordt die wet als volgt gewijzigd:</w:t>
      </w:r>
    </w:p>
    <w:p w:rsidRPr="00832FF2" w:rsidR="00832FF2" w:rsidP="00832FF2" w:rsidRDefault="00832FF2">
      <w:pPr>
        <w:rPr>
          <w:rFonts w:ascii="Times New Roman" w:hAnsi="Times New Roman"/>
          <w:iCs/>
          <w:sz w:val="24"/>
          <w:szCs w:val="20"/>
        </w:rPr>
      </w:pPr>
    </w:p>
    <w:p w:rsidRPr="00832FF2" w:rsidR="00832FF2" w:rsidP="00832FF2" w:rsidRDefault="00832FF2">
      <w:pPr>
        <w:rPr>
          <w:rFonts w:ascii="Times New Roman" w:hAnsi="Times New Roman"/>
          <w:iCs/>
          <w:sz w:val="24"/>
          <w:szCs w:val="20"/>
        </w:rPr>
      </w:pPr>
      <w:r w:rsidRPr="00832FF2">
        <w:rPr>
          <w:rFonts w:ascii="Times New Roman" w:hAnsi="Times New Roman"/>
          <w:iCs/>
          <w:sz w:val="24"/>
          <w:szCs w:val="20"/>
        </w:rPr>
        <w:t>A</w:t>
      </w:r>
    </w:p>
    <w:p w:rsidRPr="00832FF2" w:rsidR="00832FF2" w:rsidP="00832FF2" w:rsidRDefault="00832FF2">
      <w:pPr>
        <w:rPr>
          <w:rFonts w:ascii="Times New Roman" w:hAnsi="Times New Roman"/>
          <w:iCs/>
          <w:sz w:val="24"/>
          <w:szCs w:val="20"/>
        </w:rPr>
      </w:pPr>
    </w:p>
    <w:p w:rsidRPr="00832FF2" w:rsidR="00832FF2" w:rsidP="00832FF2" w:rsidRDefault="00832FF2">
      <w:pPr>
        <w:ind w:firstLine="284"/>
        <w:rPr>
          <w:rFonts w:ascii="Times New Roman" w:hAnsi="Times New Roman"/>
          <w:iCs/>
          <w:sz w:val="24"/>
          <w:szCs w:val="20"/>
        </w:rPr>
      </w:pPr>
      <w:r w:rsidRPr="00832FF2">
        <w:rPr>
          <w:rFonts w:ascii="Times New Roman" w:hAnsi="Times New Roman"/>
          <w:iCs/>
          <w:sz w:val="24"/>
          <w:szCs w:val="20"/>
        </w:rPr>
        <w:t xml:space="preserve">In artikel 1.4, derde lid, onderdeel b, en in artikel 3.4, opschrift en eerste lid, wordt “de Minister” telkens vervangen door “Onze Minister”. </w:t>
      </w:r>
    </w:p>
    <w:p w:rsidRPr="00832FF2" w:rsidR="00832FF2" w:rsidP="00832FF2" w:rsidRDefault="00832FF2">
      <w:pPr>
        <w:rPr>
          <w:rFonts w:ascii="Times New Roman" w:hAnsi="Times New Roman"/>
          <w:iCs/>
          <w:sz w:val="24"/>
          <w:szCs w:val="20"/>
        </w:rPr>
      </w:pPr>
    </w:p>
    <w:p w:rsidRPr="00832FF2" w:rsidR="00832FF2" w:rsidP="00832FF2" w:rsidRDefault="00832FF2">
      <w:pPr>
        <w:rPr>
          <w:rFonts w:ascii="Times New Roman" w:hAnsi="Times New Roman"/>
          <w:iCs/>
          <w:sz w:val="24"/>
          <w:szCs w:val="20"/>
        </w:rPr>
      </w:pPr>
      <w:r w:rsidRPr="00832FF2">
        <w:rPr>
          <w:rFonts w:ascii="Times New Roman" w:hAnsi="Times New Roman"/>
          <w:iCs/>
          <w:sz w:val="24"/>
          <w:szCs w:val="20"/>
        </w:rPr>
        <w:t xml:space="preserve">B </w:t>
      </w:r>
    </w:p>
    <w:p w:rsidRPr="00832FF2" w:rsidR="00832FF2" w:rsidP="00832FF2" w:rsidRDefault="00832FF2">
      <w:pPr>
        <w:rPr>
          <w:rFonts w:ascii="Times New Roman" w:hAnsi="Times New Roman"/>
          <w:iCs/>
          <w:sz w:val="24"/>
          <w:szCs w:val="20"/>
        </w:rPr>
      </w:pPr>
    </w:p>
    <w:p w:rsidRPr="00832FF2" w:rsidR="00832FF2" w:rsidP="00832FF2" w:rsidRDefault="00832FF2">
      <w:pPr>
        <w:ind w:firstLine="284"/>
        <w:rPr>
          <w:rFonts w:ascii="Times New Roman" w:hAnsi="Times New Roman"/>
          <w:iCs/>
          <w:sz w:val="24"/>
          <w:szCs w:val="20"/>
        </w:rPr>
      </w:pPr>
      <w:r w:rsidRPr="00832FF2">
        <w:rPr>
          <w:rFonts w:ascii="Times New Roman" w:hAnsi="Times New Roman"/>
          <w:iCs/>
          <w:sz w:val="24"/>
          <w:szCs w:val="20"/>
        </w:rPr>
        <w:t>Artikel 4.2, vierde lid, komt te luiden:</w:t>
      </w:r>
    </w:p>
    <w:p w:rsidRPr="00832FF2" w:rsidR="00832FF2" w:rsidP="00832FF2" w:rsidRDefault="00832FF2">
      <w:pPr>
        <w:ind w:firstLine="284"/>
        <w:rPr>
          <w:rFonts w:ascii="Times New Roman" w:hAnsi="Times New Roman"/>
          <w:iCs/>
          <w:sz w:val="24"/>
          <w:szCs w:val="20"/>
        </w:rPr>
      </w:pPr>
      <w:r w:rsidRPr="00832FF2">
        <w:rPr>
          <w:rFonts w:ascii="Times New Roman" w:hAnsi="Times New Roman"/>
          <w:iCs/>
          <w:sz w:val="24"/>
          <w:szCs w:val="20"/>
        </w:rPr>
        <w:t xml:space="preserve">4. Onze Minister is bevoegd tot toepassing van bestuursdwang ter handhaving van: </w:t>
      </w:r>
    </w:p>
    <w:p w:rsidRPr="00832FF2" w:rsidR="00832FF2" w:rsidP="00832FF2" w:rsidRDefault="00832FF2">
      <w:pPr>
        <w:ind w:firstLine="284"/>
        <w:rPr>
          <w:rFonts w:ascii="Times New Roman" w:hAnsi="Times New Roman"/>
          <w:iCs/>
          <w:sz w:val="24"/>
          <w:szCs w:val="20"/>
        </w:rPr>
      </w:pPr>
      <w:r w:rsidRPr="00832FF2">
        <w:rPr>
          <w:rFonts w:ascii="Times New Roman" w:hAnsi="Times New Roman"/>
          <w:iCs/>
          <w:sz w:val="24"/>
          <w:szCs w:val="20"/>
        </w:rPr>
        <w:t xml:space="preserve">a. het bepaalde in de artikelen 2.1 en 2.2; of </w:t>
      </w:r>
    </w:p>
    <w:p w:rsidRPr="00832FF2" w:rsidR="00832FF2" w:rsidP="00832FF2" w:rsidRDefault="00832FF2">
      <w:pPr>
        <w:ind w:firstLine="284"/>
        <w:rPr>
          <w:rFonts w:ascii="Times New Roman" w:hAnsi="Times New Roman"/>
          <w:iCs/>
          <w:sz w:val="24"/>
          <w:szCs w:val="20"/>
        </w:rPr>
      </w:pPr>
      <w:r w:rsidRPr="00832FF2">
        <w:rPr>
          <w:rFonts w:ascii="Times New Roman" w:hAnsi="Times New Roman"/>
          <w:iCs/>
          <w:sz w:val="24"/>
          <w:szCs w:val="20"/>
        </w:rPr>
        <w:lastRenderedPageBreak/>
        <w:t>b. de op grond van het eerste lid gegeven aanwijzing.</w:t>
      </w:r>
    </w:p>
    <w:p w:rsidRPr="00832FF2" w:rsidR="00832FF2" w:rsidP="00832FF2" w:rsidRDefault="00832FF2">
      <w:pPr>
        <w:rPr>
          <w:rFonts w:ascii="Times New Roman" w:hAnsi="Times New Roman"/>
          <w:iCs/>
          <w:sz w:val="24"/>
          <w:szCs w:val="20"/>
        </w:rPr>
      </w:pPr>
    </w:p>
    <w:p w:rsidRPr="00832FF2" w:rsidR="00832FF2" w:rsidP="00832FF2" w:rsidRDefault="00832FF2">
      <w:pPr>
        <w:rPr>
          <w:rFonts w:ascii="Times New Roman" w:hAnsi="Times New Roman"/>
          <w:iCs/>
          <w:sz w:val="24"/>
          <w:szCs w:val="20"/>
        </w:rPr>
      </w:pPr>
      <w:r w:rsidRPr="00832FF2">
        <w:rPr>
          <w:rFonts w:ascii="Times New Roman" w:hAnsi="Times New Roman"/>
          <w:iCs/>
          <w:sz w:val="24"/>
          <w:szCs w:val="20"/>
        </w:rPr>
        <w:t>C</w:t>
      </w:r>
    </w:p>
    <w:p w:rsidRPr="00832FF2" w:rsidR="00832FF2" w:rsidP="00832FF2" w:rsidRDefault="00832FF2">
      <w:pPr>
        <w:rPr>
          <w:rFonts w:ascii="Times New Roman" w:hAnsi="Times New Roman"/>
          <w:iCs/>
          <w:sz w:val="24"/>
          <w:szCs w:val="20"/>
        </w:rPr>
      </w:pPr>
    </w:p>
    <w:p w:rsidRPr="00832FF2" w:rsidR="00832FF2" w:rsidP="00832FF2" w:rsidRDefault="00832FF2">
      <w:pPr>
        <w:ind w:firstLine="284"/>
        <w:rPr>
          <w:rFonts w:ascii="Times New Roman" w:hAnsi="Times New Roman"/>
          <w:iCs/>
          <w:sz w:val="24"/>
          <w:szCs w:val="20"/>
        </w:rPr>
      </w:pPr>
      <w:r w:rsidRPr="00832FF2">
        <w:rPr>
          <w:rFonts w:ascii="Times New Roman" w:hAnsi="Times New Roman"/>
          <w:iCs/>
          <w:sz w:val="24"/>
          <w:szCs w:val="20"/>
        </w:rPr>
        <w:t>De artikelen 8.1 en 8.2 vervallen.</w:t>
      </w:r>
    </w:p>
    <w:p w:rsidRPr="007A1B8E" w:rsidR="007A1B8E" w:rsidP="007A1B8E" w:rsidRDefault="007A1B8E">
      <w:pPr>
        <w:rPr>
          <w:rFonts w:ascii="Times New Roman" w:hAnsi="Times New Roman"/>
          <w:sz w:val="24"/>
          <w:szCs w:val="20"/>
        </w:rPr>
      </w:pPr>
    </w:p>
    <w:p w:rsidR="00862AA3" w:rsidP="007A1B8E" w:rsidRDefault="00862AA3">
      <w:pPr>
        <w:rPr>
          <w:rFonts w:ascii="Times New Roman" w:hAnsi="Times New Roman"/>
          <w:sz w:val="24"/>
          <w:szCs w:val="20"/>
        </w:rPr>
      </w:pPr>
    </w:p>
    <w:p w:rsidRPr="00862AA3" w:rsidR="007A1B8E" w:rsidP="007A1B8E" w:rsidRDefault="00862AA3">
      <w:pPr>
        <w:rPr>
          <w:rFonts w:ascii="Times New Roman" w:hAnsi="Times New Roman"/>
          <w:b/>
          <w:sz w:val="24"/>
          <w:szCs w:val="20"/>
        </w:rPr>
      </w:pPr>
      <w:r w:rsidRPr="00862AA3">
        <w:rPr>
          <w:rFonts w:ascii="Times New Roman" w:hAnsi="Times New Roman"/>
          <w:b/>
          <w:sz w:val="24"/>
          <w:szCs w:val="20"/>
        </w:rPr>
        <w:t>ARTIKEL XXV</w:t>
      </w:r>
    </w:p>
    <w:p w:rsidRPr="007A1B8E" w:rsidR="007A1B8E" w:rsidP="007A1B8E" w:rsidRDefault="007A1B8E">
      <w:pPr>
        <w:rPr>
          <w:rFonts w:ascii="Times New Roman" w:hAnsi="Times New Roman"/>
          <w:sz w:val="24"/>
          <w:szCs w:val="20"/>
        </w:rPr>
      </w:pP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t xml:space="preserve">Indien voor het tijdstip waarop artikel XIII, onderdeel E, in werking treedt, beroep is ingesteld als bedoeld in artikel 73 van de Wet op de beroepen in de individuele gezondheidszorg, blijft artikel 73a van die wet van toepassing, zoals dat luidde direct voor de inwerkingtreding van artikel XIII, onderdeel E. </w:t>
      </w:r>
    </w:p>
    <w:p w:rsidRPr="007A1B8E" w:rsidR="007A1B8E" w:rsidP="007A1B8E" w:rsidRDefault="007A1B8E">
      <w:pPr>
        <w:rPr>
          <w:rFonts w:ascii="Times New Roman" w:hAnsi="Times New Roman"/>
          <w:sz w:val="24"/>
          <w:szCs w:val="20"/>
        </w:rPr>
      </w:pPr>
    </w:p>
    <w:p w:rsidR="00862AA3" w:rsidP="007A1B8E" w:rsidRDefault="00862AA3">
      <w:pPr>
        <w:rPr>
          <w:rFonts w:ascii="Times New Roman" w:hAnsi="Times New Roman"/>
          <w:b/>
          <w:sz w:val="24"/>
          <w:szCs w:val="20"/>
        </w:rPr>
      </w:pPr>
    </w:p>
    <w:p w:rsidRPr="00862AA3" w:rsidR="007A1B8E" w:rsidP="007A1B8E" w:rsidRDefault="00862AA3">
      <w:pPr>
        <w:rPr>
          <w:rFonts w:ascii="Times New Roman" w:hAnsi="Times New Roman"/>
          <w:b/>
          <w:sz w:val="24"/>
          <w:szCs w:val="20"/>
        </w:rPr>
      </w:pPr>
      <w:r w:rsidRPr="00862AA3">
        <w:rPr>
          <w:rFonts w:ascii="Times New Roman" w:hAnsi="Times New Roman"/>
          <w:b/>
          <w:sz w:val="24"/>
          <w:szCs w:val="20"/>
        </w:rPr>
        <w:t>ARTIKEL XXVI</w:t>
      </w:r>
    </w:p>
    <w:p w:rsidRPr="007A1B8E" w:rsidR="007A1B8E" w:rsidP="007A1B8E" w:rsidRDefault="007A1B8E">
      <w:pPr>
        <w:rPr>
          <w:rFonts w:ascii="Times New Roman" w:hAnsi="Times New Roman"/>
          <w:sz w:val="24"/>
          <w:szCs w:val="20"/>
        </w:rPr>
      </w:pP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t xml:space="preserve">1. Deze wet treedt in werking op een bij koninklijk besluit te bepalen tijdstip, dat voor de verschillende artikelen of onderdelen daarvan verschillend kan worden vastgesteld. </w:t>
      </w: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t>2. De artikelen V, onderdeel B, en XVI werken terug tot en met 1 januari 2021.</w:t>
      </w:r>
    </w:p>
    <w:p w:rsidRPr="007A1B8E" w:rsidR="007A1B8E" w:rsidP="007A1B8E" w:rsidRDefault="007A1B8E">
      <w:pPr>
        <w:rPr>
          <w:rFonts w:ascii="Times New Roman" w:hAnsi="Times New Roman"/>
          <w:sz w:val="24"/>
          <w:szCs w:val="20"/>
        </w:rPr>
      </w:pPr>
    </w:p>
    <w:p w:rsidR="00862AA3" w:rsidP="007A1B8E" w:rsidRDefault="00862AA3">
      <w:pPr>
        <w:rPr>
          <w:rFonts w:ascii="Times New Roman" w:hAnsi="Times New Roman"/>
          <w:sz w:val="24"/>
          <w:szCs w:val="20"/>
        </w:rPr>
      </w:pPr>
    </w:p>
    <w:p w:rsidRPr="00862AA3" w:rsidR="007A1B8E" w:rsidP="007A1B8E" w:rsidRDefault="00862AA3">
      <w:pPr>
        <w:rPr>
          <w:rFonts w:ascii="Times New Roman" w:hAnsi="Times New Roman"/>
          <w:b/>
          <w:sz w:val="24"/>
          <w:szCs w:val="20"/>
        </w:rPr>
      </w:pPr>
      <w:r w:rsidRPr="00862AA3">
        <w:rPr>
          <w:rFonts w:ascii="Times New Roman" w:hAnsi="Times New Roman"/>
          <w:b/>
          <w:sz w:val="24"/>
          <w:szCs w:val="20"/>
        </w:rPr>
        <w:t>ARTIKEL XXVII</w:t>
      </w:r>
    </w:p>
    <w:p w:rsidRPr="007A1B8E" w:rsidR="007A1B8E" w:rsidP="007A1B8E" w:rsidRDefault="007A1B8E">
      <w:pPr>
        <w:rPr>
          <w:rFonts w:ascii="Times New Roman" w:hAnsi="Times New Roman"/>
          <w:sz w:val="24"/>
          <w:szCs w:val="20"/>
        </w:rPr>
      </w:pP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t>Deze wet wordt aangehaald als: Verzamelwet VWS 2022.</w:t>
      </w:r>
    </w:p>
    <w:p w:rsidRPr="007A1B8E" w:rsidR="007A1B8E" w:rsidP="007A1B8E" w:rsidRDefault="007A1B8E">
      <w:pPr>
        <w:rPr>
          <w:rFonts w:ascii="Times New Roman" w:hAnsi="Times New Roman"/>
          <w:sz w:val="24"/>
          <w:szCs w:val="20"/>
        </w:rPr>
      </w:pPr>
    </w:p>
    <w:p w:rsidR="00862AA3" w:rsidP="007A1B8E" w:rsidRDefault="00862AA3">
      <w:pPr>
        <w:rPr>
          <w:rFonts w:ascii="Times New Roman" w:hAnsi="Times New Roman"/>
          <w:sz w:val="24"/>
          <w:szCs w:val="20"/>
        </w:rPr>
      </w:pPr>
    </w:p>
    <w:p w:rsidR="00A10FF7" w:rsidP="00862AA3" w:rsidRDefault="00A10FF7">
      <w:pPr>
        <w:ind w:firstLine="284"/>
        <w:rPr>
          <w:rFonts w:ascii="Times New Roman" w:hAnsi="Times New Roman"/>
          <w:sz w:val="24"/>
          <w:szCs w:val="20"/>
        </w:rPr>
      </w:pPr>
      <w:r>
        <w:rPr>
          <w:rFonts w:ascii="Times New Roman" w:hAnsi="Times New Roman"/>
          <w:sz w:val="24"/>
          <w:szCs w:val="20"/>
        </w:rPr>
        <w:br w:type="page"/>
      </w:r>
    </w:p>
    <w:p w:rsidRPr="007A1B8E" w:rsidR="007A1B8E" w:rsidP="00862AA3" w:rsidRDefault="007A1B8E">
      <w:pPr>
        <w:ind w:firstLine="284"/>
        <w:rPr>
          <w:rFonts w:ascii="Times New Roman" w:hAnsi="Times New Roman"/>
          <w:sz w:val="24"/>
          <w:szCs w:val="20"/>
        </w:rPr>
      </w:pPr>
      <w:r w:rsidRPr="007A1B8E">
        <w:rPr>
          <w:rFonts w:ascii="Times New Roman" w:hAnsi="Times New Roman"/>
          <w:sz w:val="24"/>
          <w:szCs w:val="20"/>
        </w:rPr>
        <w:lastRenderedPageBreak/>
        <w:t>Lasten en bevelen dat deze in het Staatsblad zal worden geplaatst en dat alle ministeries, autoriteiten, colleges en ambtenaren die zulks aangaat, aan de nauwkeurige uitvoering de hand zullen houden.</w:t>
      </w:r>
    </w:p>
    <w:p w:rsidR="007A1B8E" w:rsidP="007A1B8E" w:rsidRDefault="007A1B8E">
      <w:pPr>
        <w:rPr>
          <w:rFonts w:ascii="Times New Roman" w:hAnsi="Times New Roman"/>
          <w:sz w:val="24"/>
          <w:szCs w:val="20"/>
        </w:rPr>
      </w:pPr>
    </w:p>
    <w:p w:rsidRPr="007A1B8E" w:rsidR="00862AA3" w:rsidP="007A1B8E" w:rsidRDefault="00862AA3">
      <w:pPr>
        <w:rPr>
          <w:rFonts w:ascii="Times New Roman" w:hAnsi="Times New Roman"/>
          <w:sz w:val="24"/>
          <w:szCs w:val="20"/>
        </w:rPr>
      </w:pPr>
      <w:r>
        <w:rPr>
          <w:rFonts w:ascii="Times New Roman" w:hAnsi="Times New Roman"/>
          <w:sz w:val="24"/>
          <w:szCs w:val="20"/>
        </w:rPr>
        <w:t>Gegeven</w:t>
      </w:r>
    </w:p>
    <w:p w:rsidRPr="007A1B8E" w:rsidR="007A1B8E" w:rsidP="007A1B8E" w:rsidRDefault="007A1B8E">
      <w:pPr>
        <w:rPr>
          <w:rFonts w:ascii="Times New Roman" w:hAnsi="Times New Roman"/>
          <w:sz w:val="24"/>
          <w:szCs w:val="20"/>
        </w:rPr>
      </w:pPr>
    </w:p>
    <w:p w:rsidR="007A1B8E" w:rsidP="007A1B8E" w:rsidRDefault="007A1B8E">
      <w:pPr>
        <w:rPr>
          <w:rFonts w:ascii="Times New Roman" w:hAnsi="Times New Roman"/>
          <w:sz w:val="24"/>
          <w:szCs w:val="20"/>
        </w:rPr>
      </w:pPr>
    </w:p>
    <w:p w:rsidR="00862AA3" w:rsidP="007A1B8E" w:rsidRDefault="00862AA3">
      <w:pPr>
        <w:rPr>
          <w:rFonts w:ascii="Times New Roman" w:hAnsi="Times New Roman"/>
          <w:sz w:val="24"/>
          <w:szCs w:val="20"/>
        </w:rPr>
      </w:pPr>
    </w:p>
    <w:p w:rsidR="00862AA3" w:rsidP="007A1B8E" w:rsidRDefault="00862AA3">
      <w:pPr>
        <w:rPr>
          <w:rFonts w:ascii="Times New Roman" w:hAnsi="Times New Roman"/>
          <w:sz w:val="24"/>
          <w:szCs w:val="20"/>
        </w:rPr>
      </w:pPr>
    </w:p>
    <w:p w:rsidR="00862AA3" w:rsidP="007A1B8E" w:rsidRDefault="00862AA3">
      <w:pPr>
        <w:rPr>
          <w:rFonts w:ascii="Times New Roman" w:hAnsi="Times New Roman"/>
          <w:sz w:val="24"/>
          <w:szCs w:val="20"/>
        </w:rPr>
      </w:pPr>
    </w:p>
    <w:p w:rsidR="00862AA3" w:rsidP="007A1B8E" w:rsidRDefault="00862AA3">
      <w:pPr>
        <w:rPr>
          <w:rFonts w:ascii="Times New Roman" w:hAnsi="Times New Roman"/>
          <w:sz w:val="24"/>
          <w:szCs w:val="20"/>
        </w:rPr>
      </w:pPr>
    </w:p>
    <w:p w:rsidR="00862AA3" w:rsidP="007A1B8E" w:rsidRDefault="00862AA3">
      <w:pPr>
        <w:rPr>
          <w:rFonts w:ascii="Times New Roman" w:hAnsi="Times New Roman"/>
          <w:sz w:val="24"/>
          <w:szCs w:val="20"/>
        </w:rPr>
      </w:pPr>
    </w:p>
    <w:p w:rsidR="00862AA3" w:rsidP="007A1B8E" w:rsidRDefault="00862AA3">
      <w:pPr>
        <w:rPr>
          <w:rFonts w:ascii="Times New Roman" w:hAnsi="Times New Roman"/>
          <w:sz w:val="24"/>
          <w:szCs w:val="20"/>
        </w:rPr>
      </w:pPr>
    </w:p>
    <w:p w:rsidRPr="007A1B8E" w:rsidR="00862AA3" w:rsidP="007A1B8E" w:rsidRDefault="00862AA3">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De Minister van Volksgezondheid,</w:t>
      </w:r>
      <w:r w:rsidR="00862AA3">
        <w:rPr>
          <w:rFonts w:ascii="Times New Roman" w:hAnsi="Times New Roman"/>
          <w:sz w:val="24"/>
          <w:szCs w:val="20"/>
        </w:rPr>
        <w:t xml:space="preserve"> </w:t>
      </w:r>
      <w:r w:rsidRPr="007A1B8E">
        <w:rPr>
          <w:rFonts w:ascii="Times New Roman" w:hAnsi="Times New Roman"/>
          <w:sz w:val="24"/>
          <w:szCs w:val="20"/>
        </w:rPr>
        <w:t>Welzijn en Sport,</w:t>
      </w:r>
    </w:p>
    <w:p w:rsidRPr="007A1B8E" w:rsidR="007A1B8E" w:rsidP="007A1B8E" w:rsidRDefault="007A1B8E">
      <w:pPr>
        <w:rPr>
          <w:rFonts w:ascii="Times New Roman" w:hAnsi="Times New Roman"/>
          <w:sz w:val="24"/>
          <w:szCs w:val="20"/>
        </w:rPr>
      </w:pPr>
    </w:p>
    <w:p w:rsidRPr="007A1B8E" w:rsidR="007A1B8E" w:rsidP="007A1B8E" w:rsidRDefault="007A1B8E">
      <w:pPr>
        <w:rPr>
          <w:rFonts w:ascii="Times New Roman" w:hAnsi="Times New Roman"/>
          <w:sz w:val="24"/>
          <w:szCs w:val="20"/>
        </w:rPr>
      </w:pPr>
    </w:p>
    <w:p w:rsidR="007A1B8E" w:rsidP="007A1B8E" w:rsidRDefault="007A1B8E">
      <w:pPr>
        <w:rPr>
          <w:rFonts w:ascii="Times New Roman" w:hAnsi="Times New Roman"/>
          <w:sz w:val="24"/>
          <w:szCs w:val="20"/>
        </w:rPr>
      </w:pPr>
    </w:p>
    <w:p w:rsidR="00862AA3" w:rsidP="007A1B8E" w:rsidRDefault="00862AA3">
      <w:pPr>
        <w:rPr>
          <w:rFonts w:ascii="Times New Roman" w:hAnsi="Times New Roman"/>
          <w:sz w:val="24"/>
          <w:szCs w:val="20"/>
        </w:rPr>
      </w:pPr>
    </w:p>
    <w:p w:rsidR="00862AA3" w:rsidP="007A1B8E" w:rsidRDefault="00862AA3">
      <w:pPr>
        <w:rPr>
          <w:rFonts w:ascii="Times New Roman" w:hAnsi="Times New Roman"/>
          <w:sz w:val="24"/>
          <w:szCs w:val="20"/>
        </w:rPr>
      </w:pPr>
    </w:p>
    <w:p w:rsidR="00862AA3" w:rsidP="007A1B8E" w:rsidRDefault="00862AA3">
      <w:pPr>
        <w:rPr>
          <w:rFonts w:ascii="Times New Roman" w:hAnsi="Times New Roman"/>
          <w:sz w:val="24"/>
          <w:szCs w:val="20"/>
        </w:rPr>
      </w:pPr>
    </w:p>
    <w:p w:rsidR="00862AA3" w:rsidP="007A1B8E" w:rsidRDefault="00862AA3">
      <w:pPr>
        <w:rPr>
          <w:rFonts w:ascii="Times New Roman" w:hAnsi="Times New Roman"/>
          <w:sz w:val="24"/>
          <w:szCs w:val="20"/>
        </w:rPr>
      </w:pPr>
    </w:p>
    <w:p w:rsidR="00862AA3" w:rsidP="007A1B8E" w:rsidRDefault="00862AA3">
      <w:pPr>
        <w:rPr>
          <w:rFonts w:ascii="Times New Roman" w:hAnsi="Times New Roman"/>
          <w:sz w:val="24"/>
          <w:szCs w:val="20"/>
        </w:rPr>
      </w:pPr>
    </w:p>
    <w:p w:rsidRPr="007A1B8E" w:rsidR="00862AA3" w:rsidP="007A1B8E" w:rsidRDefault="00862AA3">
      <w:pPr>
        <w:rPr>
          <w:rFonts w:ascii="Times New Roman" w:hAnsi="Times New Roman"/>
          <w:sz w:val="24"/>
          <w:szCs w:val="20"/>
        </w:rPr>
      </w:pPr>
    </w:p>
    <w:p w:rsidRPr="007A1B8E" w:rsidR="007A1B8E" w:rsidP="007A1B8E" w:rsidRDefault="007A1B8E">
      <w:pPr>
        <w:rPr>
          <w:rFonts w:ascii="Times New Roman" w:hAnsi="Times New Roman"/>
          <w:sz w:val="24"/>
          <w:szCs w:val="20"/>
        </w:rPr>
      </w:pPr>
      <w:r w:rsidRPr="007A1B8E">
        <w:rPr>
          <w:rFonts w:ascii="Times New Roman" w:hAnsi="Times New Roman"/>
          <w:sz w:val="24"/>
          <w:szCs w:val="20"/>
        </w:rPr>
        <w:t>De Staatssecretaris van Binnenlandse Zaken</w:t>
      </w:r>
      <w:r w:rsidR="00862AA3">
        <w:rPr>
          <w:rFonts w:ascii="Times New Roman" w:hAnsi="Times New Roman"/>
          <w:sz w:val="24"/>
          <w:szCs w:val="20"/>
        </w:rPr>
        <w:t xml:space="preserve"> </w:t>
      </w:r>
      <w:r w:rsidRPr="007A1B8E">
        <w:rPr>
          <w:rFonts w:ascii="Times New Roman" w:hAnsi="Times New Roman"/>
          <w:sz w:val="24"/>
          <w:szCs w:val="20"/>
        </w:rPr>
        <w:t>en Koninkrijksrelaties,</w:t>
      </w:r>
    </w:p>
    <w:p w:rsidRPr="007A1B8E" w:rsidR="00A10FF7" w:rsidP="00A10FF7" w:rsidRDefault="00A10FF7">
      <w:pPr>
        <w:rPr>
          <w:rFonts w:ascii="Times New Roman" w:hAnsi="Times New Roman"/>
          <w:sz w:val="24"/>
          <w:szCs w:val="20"/>
        </w:rPr>
      </w:pPr>
    </w:p>
    <w:p w:rsidR="00A10FF7" w:rsidP="00A10FF7" w:rsidRDefault="00A10FF7">
      <w:pPr>
        <w:rPr>
          <w:rFonts w:ascii="Times New Roman" w:hAnsi="Times New Roman"/>
          <w:sz w:val="24"/>
          <w:szCs w:val="20"/>
        </w:rPr>
      </w:pPr>
    </w:p>
    <w:p w:rsidR="00A10FF7" w:rsidP="00A10FF7" w:rsidRDefault="00A10FF7">
      <w:pPr>
        <w:rPr>
          <w:rFonts w:ascii="Times New Roman" w:hAnsi="Times New Roman"/>
          <w:sz w:val="24"/>
          <w:szCs w:val="20"/>
        </w:rPr>
      </w:pPr>
    </w:p>
    <w:p w:rsidR="00A10FF7" w:rsidP="00A10FF7" w:rsidRDefault="00A10FF7">
      <w:pPr>
        <w:rPr>
          <w:rFonts w:ascii="Times New Roman" w:hAnsi="Times New Roman"/>
          <w:sz w:val="24"/>
          <w:szCs w:val="20"/>
        </w:rPr>
      </w:pPr>
    </w:p>
    <w:p w:rsidR="00A10FF7" w:rsidP="00A10FF7" w:rsidRDefault="00A10FF7">
      <w:pPr>
        <w:rPr>
          <w:rFonts w:ascii="Times New Roman" w:hAnsi="Times New Roman"/>
          <w:sz w:val="24"/>
          <w:szCs w:val="20"/>
        </w:rPr>
      </w:pPr>
    </w:p>
    <w:p w:rsidR="00A10FF7" w:rsidP="00A10FF7" w:rsidRDefault="00A10FF7">
      <w:pPr>
        <w:rPr>
          <w:rFonts w:ascii="Times New Roman" w:hAnsi="Times New Roman"/>
          <w:sz w:val="24"/>
          <w:szCs w:val="20"/>
        </w:rPr>
      </w:pPr>
    </w:p>
    <w:p w:rsidR="00A10FF7" w:rsidP="00A10FF7" w:rsidRDefault="00A10FF7">
      <w:pPr>
        <w:rPr>
          <w:rFonts w:ascii="Times New Roman" w:hAnsi="Times New Roman"/>
          <w:sz w:val="24"/>
          <w:szCs w:val="20"/>
        </w:rPr>
      </w:pPr>
    </w:p>
    <w:p w:rsidR="00A10FF7" w:rsidP="00A10FF7" w:rsidRDefault="00A10FF7">
      <w:pPr>
        <w:rPr>
          <w:rFonts w:ascii="Times New Roman" w:hAnsi="Times New Roman"/>
          <w:sz w:val="24"/>
          <w:szCs w:val="20"/>
        </w:rPr>
      </w:pPr>
    </w:p>
    <w:p w:rsidRPr="007A1B8E" w:rsidR="00A10FF7" w:rsidP="00A10FF7" w:rsidRDefault="00A10FF7">
      <w:pPr>
        <w:rPr>
          <w:rFonts w:ascii="Times New Roman" w:hAnsi="Times New Roman"/>
          <w:sz w:val="24"/>
          <w:szCs w:val="20"/>
        </w:rPr>
      </w:pPr>
      <w:bookmarkStart w:name="_GoBack" w:id="1"/>
      <w:bookmarkEnd w:id="1"/>
    </w:p>
    <w:p w:rsidRPr="007A1B8E" w:rsidR="00A10FF7" w:rsidP="00A10FF7" w:rsidRDefault="00A10FF7">
      <w:pPr>
        <w:rPr>
          <w:rFonts w:ascii="Times New Roman" w:hAnsi="Times New Roman"/>
          <w:sz w:val="24"/>
          <w:szCs w:val="20"/>
        </w:rPr>
      </w:pPr>
      <w:r w:rsidRPr="007A1B8E">
        <w:rPr>
          <w:rFonts w:ascii="Times New Roman" w:hAnsi="Times New Roman"/>
          <w:sz w:val="24"/>
          <w:szCs w:val="20"/>
        </w:rPr>
        <w:t>De Minister van Volksgezondheid,</w:t>
      </w:r>
      <w:r>
        <w:rPr>
          <w:rFonts w:ascii="Times New Roman" w:hAnsi="Times New Roman"/>
          <w:sz w:val="24"/>
          <w:szCs w:val="20"/>
        </w:rPr>
        <w:t xml:space="preserve"> </w:t>
      </w:r>
      <w:r w:rsidRPr="007A1B8E">
        <w:rPr>
          <w:rFonts w:ascii="Times New Roman" w:hAnsi="Times New Roman"/>
          <w:sz w:val="24"/>
          <w:szCs w:val="20"/>
        </w:rPr>
        <w:t>Welzijn en Sport,</w:t>
      </w:r>
    </w:p>
    <w:p w:rsidRPr="007A1B8E" w:rsidR="00A10FF7" w:rsidP="00A10FF7" w:rsidRDefault="00A10FF7">
      <w:pPr>
        <w:rPr>
          <w:rFonts w:ascii="Times New Roman" w:hAnsi="Times New Roman"/>
          <w:sz w:val="24"/>
          <w:szCs w:val="20"/>
        </w:rPr>
      </w:pPr>
    </w:p>
    <w:p w:rsidRPr="007A1B8E" w:rsidR="00A10FF7" w:rsidP="00A10FF7" w:rsidRDefault="00A10FF7">
      <w:pPr>
        <w:rPr>
          <w:rFonts w:ascii="Times New Roman" w:hAnsi="Times New Roman"/>
          <w:sz w:val="24"/>
          <w:szCs w:val="20"/>
        </w:rPr>
      </w:pPr>
    </w:p>
    <w:p w:rsidR="00A10FF7" w:rsidP="00A10FF7" w:rsidRDefault="00A10FF7">
      <w:pPr>
        <w:rPr>
          <w:rFonts w:ascii="Times New Roman" w:hAnsi="Times New Roman"/>
          <w:sz w:val="24"/>
          <w:szCs w:val="20"/>
        </w:rPr>
      </w:pPr>
    </w:p>
    <w:p w:rsidR="00A10FF7" w:rsidP="00A10FF7" w:rsidRDefault="00A10FF7">
      <w:pPr>
        <w:rPr>
          <w:rFonts w:ascii="Times New Roman" w:hAnsi="Times New Roman"/>
          <w:sz w:val="24"/>
          <w:szCs w:val="20"/>
        </w:rPr>
      </w:pPr>
    </w:p>
    <w:p w:rsidR="00A10FF7" w:rsidP="00A10FF7" w:rsidRDefault="00A10FF7">
      <w:pPr>
        <w:rPr>
          <w:rFonts w:ascii="Times New Roman" w:hAnsi="Times New Roman"/>
          <w:sz w:val="24"/>
          <w:szCs w:val="20"/>
        </w:rPr>
      </w:pPr>
    </w:p>
    <w:p w:rsidR="00A10FF7" w:rsidP="00A10FF7" w:rsidRDefault="00A10FF7">
      <w:pPr>
        <w:rPr>
          <w:rFonts w:ascii="Times New Roman" w:hAnsi="Times New Roman"/>
          <w:sz w:val="24"/>
          <w:szCs w:val="20"/>
        </w:rPr>
      </w:pPr>
    </w:p>
    <w:p w:rsidR="00A10FF7" w:rsidP="00A10FF7" w:rsidRDefault="00A10FF7">
      <w:pPr>
        <w:rPr>
          <w:rFonts w:ascii="Times New Roman" w:hAnsi="Times New Roman"/>
          <w:sz w:val="24"/>
          <w:szCs w:val="20"/>
        </w:rPr>
      </w:pPr>
    </w:p>
    <w:p w:rsidR="00A10FF7" w:rsidP="00A10FF7" w:rsidRDefault="00A10FF7">
      <w:pPr>
        <w:rPr>
          <w:rFonts w:ascii="Times New Roman" w:hAnsi="Times New Roman"/>
          <w:sz w:val="24"/>
          <w:szCs w:val="20"/>
        </w:rPr>
      </w:pPr>
    </w:p>
    <w:p w:rsidRPr="007A1B8E" w:rsidR="00A10FF7" w:rsidP="00A10FF7" w:rsidRDefault="00A10FF7">
      <w:pPr>
        <w:rPr>
          <w:rFonts w:ascii="Times New Roman" w:hAnsi="Times New Roman"/>
          <w:sz w:val="24"/>
          <w:szCs w:val="20"/>
        </w:rPr>
      </w:pPr>
    </w:p>
    <w:p w:rsidRPr="007A1B8E" w:rsidR="00A10FF7" w:rsidP="00A10FF7" w:rsidRDefault="00A10FF7">
      <w:pPr>
        <w:rPr>
          <w:rFonts w:ascii="Times New Roman" w:hAnsi="Times New Roman"/>
          <w:sz w:val="24"/>
          <w:szCs w:val="20"/>
        </w:rPr>
      </w:pPr>
      <w:r w:rsidRPr="007A1B8E">
        <w:rPr>
          <w:rFonts w:ascii="Times New Roman" w:hAnsi="Times New Roman"/>
          <w:sz w:val="24"/>
          <w:szCs w:val="20"/>
        </w:rPr>
        <w:t>De Staatssecretaris van Binnenlandse Zaken</w:t>
      </w:r>
      <w:r>
        <w:rPr>
          <w:rFonts w:ascii="Times New Roman" w:hAnsi="Times New Roman"/>
          <w:sz w:val="24"/>
          <w:szCs w:val="20"/>
        </w:rPr>
        <w:t xml:space="preserve"> </w:t>
      </w:r>
      <w:r w:rsidRPr="007A1B8E">
        <w:rPr>
          <w:rFonts w:ascii="Times New Roman" w:hAnsi="Times New Roman"/>
          <w:sz w:val="24"/>
          <w:szCs w:val="20"/>
        </w:rPr>
        <w:t>en Koninkrijksrelaties,</w:t>
      </w:r>
    </w:p>
    <w:p w:rsidRPr="007A1B8E" w:rsidR="00A10FF7" w:rsidP="00A10FF7" w:rsidRDefault="00A10FF7">
      <w:pPr>
        <w:rPr>
          <w:rFonts w:ascii="Times New Roman" w:hAnsi="Times New Roman"/>
          <w:sz w:val="24"/>
          <w:szCs w:val="20"/>
        </w:rPr>
      </w:pPr>
    </w:p>
    <w:p w:rsidRPr="007A1B8E" w:rsidR="007A1B8E" w:rsidP="007A1B8E" w:rsidRDefault="007A1B8E">
      <w:pPr>
        <w:rPr>
          <w:rFonts w:ascii="Times New Roman" w:hAnsi="Times New Roman"/>
          <w:sz w:val="24"/>
          <w:szCs w:val="20"/>
        </w:rPr>
      </w:pP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0CE" w:rsidRDefault="001D40CE">
      <w:pPr>
        <w:spacing w:line="20" w:lineRule="exact"/>
      </w:pPr>
    </w:p>
  </w:endnote>
  <w:endnote w:type="continuationSeparator" w:id="0">
    <w:p w:rsidR="001D40CE" w:rsidRDefault="001D40CE">
      <w:pPr>
        <w:pStyle w:val="Amendement"/>
      </w:pPr>
      <w:r>
        <w:rPr>
          <w:b w:val="0"/>
          <w:bCs w:val="0"/>
        </w:rPr>
        <w:t xml:space="preserve"> </w:t>
      </w:r>
    </w:p>
  </w:endnote>
  <w:endnote w:type="continuationNotice" w:id="1">
    <w:p w:rsidR="001D40CE" w:rsidRDefault="001D40C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10FF7">
      <w:rPr>
        <w:rStyle w:val="Paginanummer"/>
        <w:rFonts w:ascii="Times New Roman" w:hAnsi="Times New Roman"/>
        <w:noProof/>
      </w:rPr>
      <w:t>25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0CE" w:rsidRDefault="001D40CE">
      <w:pPr>
        <w:pStyle w:val="Amendement"/>
      </w:pPr>
      <w:r>
        <w:rPr>
          <w:b w:val="0"/>
          <w:bCs w:val="0"/>
        </w:rPr>
        <w:separator/>
      </w:r>
    </w:p>
  </w:footnote>
  <w:footnote w:type="continuationSeparator" w:id="0">
    <w:p w:rsidR="001D40CE" w:rsidRDefault="001D40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B8E"/>
    <w:rsid w:val="00012DBE"/>
    <w:rsid w:val="00097B1D"/>
    <w:rsid w:val="000A1D81"/>
    <w:rsid w:val="000C0963"/>
    <w:rsid w:val="00111ED3"/>
    <w:rsid w:val="001C190E"/>
    <w:rsid w:val="001D40CE"/>
    <w:rsid w:val="002168F4"/>
    <w:rsid w:val="002A727C"/>
    <w:rsid w:val="00414956"/>
    <w:rsid w:val="004B432E"/>
    <w:rsid w:val="004C4611"/>
    <w:rsid w:val="005D2707"/>
    <w:rsid w:val="005E2E77"/>
    <w:rsid w:val="00606255"/>
    <w:rsid w:val="006B607A"/>
    <w:rsid w:val="007A1B8E"/>
    <w:rsid w:val="007D451C"/>
    <w:rsid w:val="007F3E4B"/>
    <w:rsid w:val="00826224"/>
    <w:rsid w:val="00832FF2"/>
    <w:rsid w:val="00862AA3"/>
    <w:rsid w:val="00930A23"/>
    <w:rsid w:val="009C7354"/>
    <w:rsid w:val="009E6D7F"/>
    <w:rsid w:val="00A10FF7"/>
    <w:rsid w:val="00A11E73"/>
    <w:rsid w:val="00A2521E"/>
    <w:rsid w:val="00A66E1D"/>
    <w:rsid w:val="00AE436A"/>
    <w:rsid w:val="00C135B1"/>
    <w:rsid w:val="00C92DF8"/>
    <w:rsid w:val="00CB3578"/>
    <w:rsid w:val="00D017DA"/>
    <w:rsid w:val="00D20AFA"/>
    <w:rsid w:val="00D55648"/>
    <w:rsid w:val="00E16443"/>
    <w:rsid w:val="00E36EE9"/>
    <w:rsid w:val="00F13442"/>
    <w:rsid w:val="00F80C8C"/>
    <w:rsid w:val="00F956D4"/>
    <w:rsid w:val="00FD11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DA241D"/>
  <w15:docId w15:val="{851F484B-D2EB-44B5-BCBA-EBB142E33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832FF2"/>
    <w:rPr>
      <w:rFonts w:ascii="Segoe UI" w:hAnsi="Segoe UI" w:cs="Segoe UI"/>
      <w:sz w:val="18"/>
      <w:szCs w:val="18"/>
    </w:rPr>
  </w:style>
  <w:style w:type="character" w:customStyle="1" w:styleId="BallontekstChar">
    <w:name w:val="Ballontekst Char"/>
    <w:basedOn w:val="Standaardalinea-lettertype"/>
    <w:link w:val="Ballontekst"/>
    <w:semiHidden/>
    <w:rsid w:val="00832FF2"/>
    <w:rPr>
      <w:rFonts w:ascii="Segoe UI" w:hAnsi="Segoe UI" w:cs="Segoe UI"/>
      <w:sz w:val="18"/>
      <w:szCs w:val="18"/>
    </w:rPr>
  </w:style>
  <w:style w:type="paragraph" w:customStyle="1" w:styleId="avmp">
    <w:name w:val="avmp"/>
    <w:rsid w:val="00FD1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25</ap:Pages>
  <ap:Words>6301</ap:Words>
  <ap:Characters>36488</ap:Characters>
  <ap:DocSecurity>0</ap:DocSecurity>
  <ap:Lines>304</ap:Lines>
  <ap:Paragraphs>85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42704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2022-11-24T11:19:00.0000000Z</lastPrinted>
  <dcterms:created xsi:type="dcterms:W3CDTF">2023-01-31T14:19:00.0000000Z</dcterms:created>
  <dcterms:modified xsi:type="dcterms:W3CDTF">2023-01-31T14:27:00.0000000Z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