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1B64" w:rsidR="00575EAF" w:rsidP="00790282" w:rsidRDefault="00575EAF" w14:paraId="0C9C07AC" w14:textId="2BE9C947">
      <w:pPr>
        <w:spacing w:line="276" w:lineRule="auto"/>
        <w:rPr>
          <w:b/>
          <w:bCs/>
        </w:rPr>
      </w:pPr>
      <w:bookmarkStart w:name="_Toc124269699" w:id="0"/>
      <w:r w:rsidRPr="00371B64">
        <w:rPr>
          <w:b/>
          <w:bCs/>
        </w:rPr>
        <w:t xml:space="preserve">Bijlage </w:t>
      </w:r>
      <w:r w:rsidRPr="00371B64" w:rsidR="00371B64">
        <w:rPr>
          <w:b/>
          <w:bCs/>
        </w:rPr>
        <w:t xml:space="preserve">bij </w:t>
      </w:r>
      <w:r w:rsidRPr="00371B64">
        <w:rPr>
          <w:b/>
          <w:bCs/>
        </w:rPr>
        <w:t>“</w:t>
      </w:r>
      <w:r w:rsidRPr="00371B64" w:rsidR="00371B64">
        <w:rPr>
          <w:b/>
          <w:bCs/>
        </w:rPr>
        <w:t>Verzoek om antwoorden op de nog openstaande vragen gesteld in het commissiedebat Mondkapjesdeal (op 21 december jl.) aan de Kamer te sturen”</w:t>
      </w:r>
    </w:p>
    <w:p w:rsidR="00516E5D" w:rsidP="00790282" w:rsidRDefault="00516E5D" w14:paraId="101482C6" w14:textId="77777777">
      <w:pPr>
        <w:pStyle w:val="Kop2"/>
        <w:spacing w:line="276" w:lineRule="auto"/>
        <w:rPr>
          <w:sz w:val="18"/>
          <w:szCs w:val="18"/>
        </w:rPr>
      </w:pPr>
    </w:p>
    <w:p w:rsidRPr="006B717A" w:rsidR="006C3DCE" w:rsidP="00790282" w:rsidRDefault="00C93C1B" w14:paraId="74D113E0" w14:textId="2DE6F367">
      <w:pPr>
        <w:pStyle w:val="Kop2"/>
        <w:spacing w:line="276" w:lineRule="auto"/>
        <w:rPr>
          <w:sz w:val="18"/>
          <w:szCs w:val="18"/>
          <w:u w:val="single"/>
        </w:rPr>
      </w:pPr>
      <w:r w:rsidRPr="006B717A">
        <w:rPr>
          <w:sz w:val="18"/>
          <w:szCs w:val="18"/>
          <w:u w:val="single"/>
        </w:rPr>
        <w:t>V</w:t>
      </w:r>
      <w:r w:rsidRPr="006B717A" w:rsidR="00453957">
        <w:rPr>
          <w:sz w:val="18"/>
          <w:szCs w:val="18"/>
          <w:u w:val="single"/>
        </w:rPr>
        <w:t>ragen Agema (PVV)</w:t>
      </w:r>
      <w:bookmarkStart w:name="_Toc124269700" w:id="1"/>
      <w:bookmarkEnd w:id="0"/>
    </w:p>
    <w:bookmarkEnd w:id="1"/>
    <w:p w:rsidR="007D70C3" w:rsidP="00790282" w:rsidRDefault="007D70C3" w14:paraId="50E512C1" w14:textId="77777777">
      <w:pPr>
        <w:spacing w:line="276" w:lineRule="auto"/>
        <w:contextualSpacing/>
        <w:rPr>
          <w:szCs w:val="18"/>
        </w:rPr>
      </w:pPr>
    </w:p>
    <w:p w:rsidRPr="007D70C3" w:rsidR="00D12E75" w:rsidP="00790282" w:rsidRDefault="00D12E75" w14:paraId="4042A3D1" w14:textId="214AE2A2">
      <w:pPr>
        <w:spacing w:line="276" w:lineRule="auto"/>
        <w:contextualSpacing/>
        <w:rPr>
          <w:b/>
          <w:bCs/>
          <w:szCs w:val="18"/>
        </w:rPr>
      </w:pPr>
      <w:r w:rsidRPr="007D70C3">
        <w:rPr>
          <w:b/>
          <w:bCs/>
          <w:szCs w:val="18"/>
        </w:rPr>
        <w:t xml:space="preserve">Vraag </w:t>
      </w:r>
      <w:r w:rsidRPr="007D70C3" w:rsidR="0053069F">
        <w:rPr>
          <w:b/>
          <w:bCs/>
          <w:szCs w:val="18"/>
        </w:rPr>
        <w:t>1</w:t>
      </w:r>
    </w:p>
    <w:p w:rsidR="003D3DBA" w:rsidP="00790282" w:rsidRDefault="003D3DBA" w14:paraId="60B547D0" w14:textId="61AD3636">
      <w:pPr>
        <w:spacing w:line="276" w:lineRule="auto"/>
        <w:contextualSpacing/>
        <w:rPr>
          <w:szCs w:val="18"/>
        </w:rPr>
      </w:pPr>
      <w:r w:rsidRPr="00586885">
        <w:rPr>
          <w:szCs w:val="18"/>
        </w:rPr>
        <w:t>Dan een inhoudelijke vraag naar aanleiding van de brief. Had de minister het rapport al gelezen toen zij de brief aan de kamer verzond?</w:t>
      </w:r>
      <w:r w:rsidRPr="00E16C04">
        <w:rPr>
          <w:szCs w:val="18"/>
        </w:rPr>
        <w:t xml:space="preserve"> </w:t>
      </w:r>
    </w:p>
    <w:p w:rsidRPr="00E16C04" w:rsidR="00EF5082" w:rsidP="00790282" w:rsidRDefault="00EF5082" w14:paraId="796BB9DF" w14:textId="77777777">
      <w:pPr>
        <w:spacing w:line="276" w:lineRule="auto"/>
        <w:contextualSpacing/>
        <w:rPr>
          <w:szCs w:val="18"/>
        </w:rPr>
      </w:pPr>
    </w:p>
    <w:p w:rsidRPr="00E16C04" w:rsidR="00D12E75" w:rsidP="00790282" w:rsidRDefault="00D12E75" w14:paraId="08AF162F" w14:textId="5FF74AC7">
      <w:pPr>
        <w:spacing w:line="276" w:lineRule="auto"/>
        <w:contextualSpacing/>
        <w:rPr>
          <w:b/>
          <w:bCs/>
          <w:szCs w:val="18"/>
        </w:rPr>
      </w:pPr>
      <w:r w:rsidRPr="00E16C04">
        <w:rPr>
          <w:b/>
          <w:bCs/>
          <w:szCs w:val="18"/>
        </w:rPr>
        <w:t>Antwoord</w:t>
      </w:r>
    </w:p>
    <w:p w:rsidR="00453957" w:rsidP="00790282" w:rsidRDefault="004B0883" w14:paraId="1263DB4E" w14:textId="20084D2B">
      <w:pPr>
        <w:spacing w:line="276" w:lineRule="auto"/>
        <w:contextualSpacing/>
        <w:rPr>
          <w:szCs w:val="18"/>
        </w:rPr>
      </w:pPr>
      <w:r w:rsidRPr="00245FFE">
        <w:rPr>
          <w:szCs w:val="18"/>
        </w:rPr>
        <w:t xml:space="preserve">In </w:t>
      </w:r>
      <w:r w:rsidRPr="00245FFE" w:rsidR="00EF5082">
        <w:rPr>
          <w:szCs w:val="18"/>
        </w:rPr>
        <w:t>de</w:t>
      </w:r>
      <w:r w:rsidRPr="00245FFE">
        <w:rPr>
          <w:szCs w:val="18"/>
        </w:rPr>
        <w:t xml:space="preserve"> brief van 16 september 202</w:t>
      </w:r>
      <w:r w:rsidR="00245FFE">
        <w:rPr>
          <w:szCs w:val="18"/>
        </w:rPr>
        <w:t xml:space="preserve">2 </w:t>
      </w:r>
      <w:r w:rsidR="0091662E">
        <w:rPr>
          <w:szCs w:val="18"/>
        </w:rPr>
        <w:t>heb ik</w:t>
      </w:r>
      <w:r w:rsidRPr="00245FFE">
        <w:rPr>
          <w:szCs w:val="18"/>
        </w:rPr>
        <w:t xml:space="preserve"> u</w:t>
      </w:r>
      <w:r w:rsidR="00245FFE">
        <w:rPr>
          <w:szCs w:val="18"/>
        </w:rPr>
        <w:t>w Kamer</w:t>
      </w:r>
      <w:r w:rsidRPr="00245FFE">
        <w:rPr>
          <w:szCs w:val="18"/>
        </w:rPr>
        <w:t xml:space="preserve"> geïnformeerd over het proces voorafgaande aan de ontvangst van het rapport.</w:t>
      </w:r>
      <w:r w:rsidRPr="00245FFE" w:rsidR="00245FFE">
        <w:rPr>
          <w:rStyle w:val="Voetnootmarkering"/>
          <w:szCs w:val="18"/>
        </w:rPr>
        <w:footnoteReference w:id="1"/>
      </w:r>
      <w:r w:rsidRPr="00245FFE">
        <w:rPr>
          <w:szCs w:val="18"/>
        </w:rPr>
        <w:t xml:space="preserve"> </w:t>
      </w:r>
      <w:r w:rsidRPr="00245FFE" w:rsidR="00453957">
        <w:rPr>
          <w:szCs w:val="18"/>
        </w:rPr>
        <w:t>Als opdrachtgever heeft VWS</w:t>
      </w:r>
      <w:r w:rsidRPr="00245FFE" w:rsidR="00D12E75">
        <w:rPr>
          <w:szCs w:val="18"/>
        </w:rPr>
        <w:t xml:space="preserve"> i</w:t>
      </w:r>
      <w:r w:rsidRPr="00245FFE" w:rsidR="00453957">
        <w:rPr>
          <w:szCs w:val="18"/>
        </w:rPr>
        <w:t xml:space="preserve">n de week van 5 september een zogeheten “embargo versie” van het rapport op ambtelijk niveau ingezien om te beoordelen of </w:t>
      </w:r>
      <w:r w:rsidR="00245FFE">
        <w:rPr>
          <w:szCs w:val="18"/>
        </w:rPr>
        <w:t>het onderzoeksbureau</w:t>
      </w:r>
      <w:r w:rsidRPr="00245FFE" w:rsidR="00453957">
        <w:rPr>
          <w:szCs w:val="18"/>
        </w:rPr>
        <w:t xml:space="preserve"> aan de onderzoeksopdracht heeft voldaan.</w:t>
      </w:r>
      <w:r w:rsidRPr="00245FFE" w:rsidR="00D12E75">
        <w:rPr>
          <w:szCs w:val="18"/>
        </w:rPr>
        <w:t xml:space="preserve"> </w:t>
      </w:r>
      <w:r w:rsidRPr="00245FFE" w:rsidR="00453957">
        <w:rPr>
          <w:szCs w:val="18"/>
        </w:rPr>
        <w:t xml:space="preserve">Op 8 september </w:t>
      </w:r>
      <w:r w:rsidR="00245FFE">
        <w:rPr>
          <w:szCs w:val="18"/>
        </w:rPr>
        <w:t xml:space="preserve">2022 </w:t>
      </w:r>
      <w:r w:rsidR="0091662E">
        <w:rPr>
          <w:szCs w:val="18"/>
        </w:rPr>
        <w:t xml:space="preserve">ben ik </w:t>
      </w:r>
      <w:r w:rsidRPr="00245FFE" w:rsidR="00453957">
        <w:rPr>
          <w:szCs w:val="18"/>
        </w:rPr>
        <w:t>door ambtelijk VWS</w:t>
      </w:r>
      <w:r w:rsidRPr="00245FFE" w:rsidR="00B217B0">
        <w:rPr>
          <w:szCs w:val="18"/>
        </w:rPr>
        <w:t xml:space="preserve"> mondeling</w:t>
      </w:r>
      <w:r w:rsidRPr="00245FFE" w:rsidR="00453957">
        <w:rPr>
          <w:szCs w:val="18"/>
        </w:rPr>
        <w:t xml:space="preserve"> geïnformeerd over hun eerste indruk van het rapport. </w:t>
      </w:r>
      <w:r w:rsidRPr="00245FFE" w:rsidR="00EF5082">
        <w:rPr>
          <w:szCs w:val="18"/>
        </w:rPr>
        <w:t xml:space="preserve">Op 14 september </w:t>
      </w:r>
      <w:r w:rsidR="00245FFE">
        <w:rPr>
          <w:szCs w:val="18"/>
        </w:rPr>
        <w:t>2022</w:t>
      </w:r>
      <w:r w:rsidRPr="00245FFE" w:rsidR="00E453F8">
        <w:rPr>
          <w:szCs w:val="18"/>
        </w:rPr>
        <w:t xml:space="preserve"> </w:t>
      </w:r>
      <w:r w:rsidR="0091662E">
        <w:rPr>
          <w:szCs w:val="18"/>
        </w:rPr>
        <w:t>heb ik</w:t>
      </w:r>
      <w:r w:rsidRPr="00245FFE" w:rsidR="00453957">
        <w:rPr>
          <w:szCs w:val="18"/>
        </w:rPr>
        <w:t xml:space="preserve"> de definitieve versie van het rapport ontvangen</w:t>
      </w:r>
      <w:r w:rsidRPr="00245FFE" w:rsidR="00EF5082">
        <w:rPr>
          <w:szCs w:val="18"/>
        </w:rPr>
        <w:t xml:space="preserve"> en </w:t>
      </w:r>
      <w:r w:rsidR="0091662E">
        <w:rPr>
          <w:szCs w:val="18"/>
        </w:rPr>
        <w:t xml:space="preserve">ben ik </w:t>
      </w:r>
      <w:r w:rsidRPr="00245FFE" w:rsidR="00453957">
        <w:rPr>
          <w:szCs w:val="18"/>
        </w:rPr>
        <w:t>het rapport zelf gaan lezen</w:t>
      </w:r>
      <w:r w:rsidRPr="00245FFE" w:rsidR="00EF5082">
        <w:rPr>
          <w:szCs w:val="18"/>
        </w:rPr>
        <w:t xml:space="preserve"> en is de kabinetsreactie op het rapport opgesteld</w:t>
      </w:r>
      <w:r w:rsidRPr="00245FFE" w:rsidR="00453957">
        <w:rPr>
          <w:szCs w:val="18"/>
        </w:rPr>
        <w:t>.</w:t>
      </w:r>
      <w:r w:rsidRPr="00245FFE" w:rsidR="00D12E75">
        <w:rPr>
          <w:szCs w:val="18"/>
        </w:rPr>
        <w:t xml:space="preserve"> </w:t>
      </w:r>
      <w:r w:rsidRPr="00245FFE" w:rsidR="00453957">
        <w:rPr>
          <w:szCs w:val="18"/>
        </w:rPr>
        <w:t xml:space="preserve">Op 16 september </w:t>
      </w:r>
      <w:r w:rsidR="00245FFE">
        <w:rPr>
          <w:szCs w:val="18"/>
        </w:rPr>
        <w:t xml:space="preserve">2022 </w:t>
      </w:r>
      <w:r w:rsidRPr="00245FFE" w:rsidR="00453957">
        <w:rPr>
          <w:szCs w:val="18"/>
        </w:rPr>
        <w:t>is de</w:t>
      </w:r>
      <w:r w:rsidRPr="00245FFE" w:rsidR="00EF5082">
        <w:rPr>
          <w:szCs w:val="18"/>
        </w:rPr>
        <w:t>ze</w:t>
      </w:r>
      <w:r w:rsidRPr="00245FFE" w:rsidR="00453957">
        <w:rPr>
          <w:szCs w:val="18"/>
        </w:rPr>
        <w:t xml:space="preserve"> kabinetsreactie in de Ministerraad besproken waarna</w:t>
      </w:r>
      <w:r w:rsidRPr="00245FFE" w:rsidR="00EF5082">
        <w:rPr>
          <w:szCs w:val="18"/>
        </w:rPr>
        <w:t xml:space="preserve"> </w:t>
      </w:r>
      <w:r w:rsidR="0091662E">
        <w:rPr>
          <w:szCs w:val="18"/>
        </w:rPr>
        <w:t>ik</w:t>
      </w:r>
      <w:r w:rsidRPr="00245FFE" w:rsidR="00453957">
        <w:rPr>
          <w:szCs w:val="18"/>
        </w:rPr>
        <w:t xml:space="preserve"> het rapport met de kabinetsreactie naar uw Kamer he</w:t>
      </w:r>
      <w:r w:rsidR="0091662E">
        <w:rPr>
          <w:szCs w:val="18"/>
        </w:rPr>
        <w:t>b</w:t>
      </w:r>
      <w:r w:rsidRPr="00245FFE" w:rsidR="00453957">
        <w:rPr>
          <w:szCs w:val="18"/>
        </w:rPr>
        <w:t xml:space="preserve"> gestuurd.</w:t>
      </w:r>
      <w:r w:rsidRPr="00E16C04" w:rsidR="005F45B0">
        <w:rPr>
          <w:szCs w:val="18"/>
        </w:rPr>
        <w:t xml:space="preserve"> </w:t>
      </w:r>
    </w:p>
    <w:p w:rsidRPr="00E16C04" w:rsidR="00BC7219" w:rsidP="00790282" w:rsidRDefault="00BC7219" w14:paraId="58347ED0" w14:textId="77777777">
      <w:pPr>
        <w:spacing w:line="276" w:lineRule="auto"/>
        <w:contextualSpacing/>
        <w:rPr>
          <w:szCs w:val="18"/>
        </w:rPr>
      </w:pPr>
    </w:p>
    <w:p w:rsidRPr="00E16C04" w:rsidR="00D12E75" w:rsidP="00790282" w:rsidRDefault="00D12E75" w14:paraId="5C3DA1E1" w14:textId="2AC97C3C">
      <w:pPr>
        <w:spacing w:line="276" w:lineRule="auto"/>
        <w:contextualSpacing/>
        <w:rPr>
          <w:b/>
          <w:bCs/>
          <w:szCs w:val="18"/>
        </w:rPr>
      </w:pPr>
      <w:r w:rsidRPr="00E16C04">
        <w:rPr>
          <w:b/>
          <w:bCs/>
          <w:szCs w:val="18"/>
        </w:rPr>
        <w:t xml:space="preserve">Vraag </w:t>
      </w:r>
      <w:bookmarkStart w:name="_Toc124269705" w:id="2"/>
      <w:r w:rsidR="00723F62">
        <w:rPr>
          <w:b/>
          <w:bCs/>
          <w:szCs w:val="18"/>
        </w:rPr>
        <w:t>2</w:t>
      </w:r>
    </w:p>
    <w:bookmarkEnd w:id="2"/>
    <w:p w:rsidR="00F93ADD" w:rsidP="00790282" w:rsidRDefault="00075FC5" w14:paraId="59138F1F" w14:textId="6F9704DB">
      <w:pPr>
        <w:spacing w:line="276" w:lineRule="auto"/>
        <w:contextualSpacing/>
        <w:rPr>
          <w:szCs w:val="18"/>
        </w:rPr>
      </w:pPr>
      <w:r>
        <w:rPr>
          <w:szCs w:val="18"/>
        </w:rPr>
        <w:t>W</w:t>
      </w:r>
      <w:r w:rsidRPr="00D45982" w:rsidR="00F93ADD">
        <w:rPr>
          <w:szCs w:val="18"/>
        </w:rPr>
        <w:t>aarom was een tweede inkoop- en distributiekanaal ongewenst?</w:t>
      </w:r>
      <w:r w:rsidRPr="00E16C04" w:rsidR="00F93ADD">
        <w:rPr>
          <w:szCs w:val="18"/>
        </w:rPr>
        <w:t xml:space="preserve"> Er is in Nederland toch een vrije markt? Beschermingsmiddelen vielen daar toch ook onder? </w:t>
      </w:r>
    </w:p>
    <w:p w:rsidRPr="00E16C04" w:rsidR="003B5CDA" w:rsidP="00790282" w:rsidRDefault="003B5CDA" w14:paraId="5019BFA4" w14:textId="77777777">
      <w:pPr>
        <w:spacing w:line="276" w:lineRule="auto"/>
        <w:contextualSpacing/>
        <w:rPr>
          <w:szCs w:val="18"/>
        </w:rPr>
      </w:pPr>
    </w:p>
    <w:p w:rsidRPr="00E16C04" w:rsidR="00D12E75" w:rsidP="00790282" w:rsidRDefault="00D12E75" w14:paraId="74746027" w14:textId="40C17789">
      <w:pPr>
        <w:spacing w:line="276" w:lineRule="auto"/>
        <w:contextualSpacing/>
        <w:rPr>
          <w:b/>
          <w:bCs/>
          <w:szCs w:val="18"/>
        </w:rPr>
      </w:pPr>
      <w:r w:rsidRPr="00E16C04">
        <w:rPr>
          <w:b/>
          <w:bCs/>
          <w:szCs w:val="18"/>
        </w:rPr>
        <w:t>Antwoord</w:t>
      </w:r>
    </w:p>
    <w:p w:rsidR="005F45B0" w:rsidP="00790282" w:rsidRDefault="00453957" w14:paraId="7786DB7E" w14:textId="7C0C8550">
      <w:pPr>
        <w:spacing w:line="276" w:lineRule="auto"/>
        <w:contextualSpacing/>
        <w:rPr>
          <w:szCs w:val="18"/>
        </w:rPr>
      </w:pPr>
      <w:r w:rsidRPr="008524EC">
        <w:rPr>
          <w:szCs w:val="18"/>
        </w:rPr>
        <w:t xml:space="preserve">In het rapport van </w:t>
      </w:r>
      <w:r w:rsidRPr="008524EC" w:rsidR="00D32773">
        <w:rPr>
          <w:szCs w:val="18"/>
        </w:rPr>
        <w:t xml:space="preserve">het onderzoeksbureau </w:t>
      </w:r>
      <w:r w:rsidRPr="008524EC">
        <w:rPr>
          <w:szCs w:val="18"/>
        </w:rPr>
        <w:t>is hierover aangegeven dat VWS en LCH verschillende keren aan SHA/RGA hebben laten weten geen tweede distributiekanaal naast het LCH te willen, omdat er een risico van concurrentie zou ontstaan op deze toch al overspannen markt.</w:t>
      </w:r>
      <w:r w:rsidRPr="008524EC" w:rsidR="00D32773">
        <w:rPr>
          <w:rStyle w:val="Voetnootmarkering"/>
          <w:szCs w:val="18"/>
        </w:rPr>
        <w:footnoteReference w:id="2"/>
      </w:r>
      <w:r w:rsidRPr="008524EC">
        <w:rPr>
          <w:szCs w:val="18"/>
        </w:rPr>
        <w:t xml:space="preserve"> </w:t>
      </w:r>
      <w:r w:rsidRPr="008524EC" w:rsidR="00273B2C">
        <w:rPr>
          <w:szCs w:val="18"/>
        </w:rPr>
        <w:t>Dit m</w:t>
      </w:r>
      <w:r w:rsidRPr="008524EC">
        <w:rPr>
          <w:szCs w:val="18"/>
        </w:rPr>
        <w:t>et prijsstijging als ongewenst gevolg.</w:t>
      </w:r>
      <w:r w:rsidRPr="00E16C04">
        <w:rPr>
          <w:szCs w:val="18"/>
        </w:rPr>
        <w:t xml:space="preserve"> </w:t>
      </w:r>
    </w:p>
    <w:p w:rsidRPr="00E16C04" w:rsidR="00750279" w:rsidP="00790282" w:rsidRDefault="00750279" w14:paraId="07634E1F" w14:textId="77777777">
      <w:pPr>
        <w:spacing w:line="276" w:lineRule="auto"/>
        <w:contextualSpacing/>
        <w:rPr>
          <w:szCs w:val="18"/>
        </w:rPr>
      </w:pPr>
    </w:p>
    <w:p w:rsidRPr="006B717A" w:rsidR="00B27C64" w:rsidP="00790282" w:rsidRDefault="00857F2F" w14:paraId="32BCE636" w14:textId="7D6C2F78">
      <w:pPr>
        <w:pStyle w:val="Kop2"/>
        <w:spacing w:line="276" w:lineRule="auto"/>
        <w:rPr>
          <w:sz w:val="18"/>
          <w:szCs w:val="18"/>
          <w:u w:val="single"/>
        </w:rPr>
      </w:pPr>
      <w:bookmarkStart w:name="_Toc124269707" w:id="3"/>
      <w:bookmarkStart w:name="_Hlk125386153" w:id="4"/>
      <w:r w:rsidRPr="006B717A">
        <w:rPr>
          <w:sz w:val="18"/>
          <w:szCs w:val="18"/>
          <w:u w:val="single"/>
        </w:rPr>
        <w:t xml:space="preserve">Vragen </w:t>
      </w:r>
      <w:r w:rsidRPr="006B717A" w:rsidR="00C40139">
        <w:rPr>
          <w:sz w:val="18"/>
          <w:szCs w:val="18"/>
          <w:u w:val="single"/>
        </w:rPr>
        <w:t>v</w:t>
      </w:r>
      <w:r w:rsidRPr="006B717A">
        <w:rPr>
          <w:sz w:val="18"/>
          <w:szCs w:val="18"/>
          <w:u w:val="single"/>
        </w:rPr>
        <w:t>an Haga (Groep Van</w:t>
      </w:r>
      <w:r w:rsidRPr="006B717A" w:rsidR="00C40139">
        <w:rPr>
          <w:sz w:val="18"/>
          <w:szCs w:val="18"/>
          <w:u w:val="single"/>
        </w:rPr>
        <w:t xml:space="preserve"> </w:t>
      </w:r>
      <w:r w:rsidRPr="006B717A">
        <w:rPr>
          <w:sz w:val="18"/>
          <w:szCs w:val="18"/>
          <w:u w:val="single"/>
        </w:rPr>
        <w:t>Haga)</w:t>
      </w:r>
      <w:bookmarkEnd w:id="3"/>
    </w:p>
    <w:p w:rsidRPr="008275C6" w:rsidR="003B5CDA" w:rsidP="00790282" w:rsidRDefault="003B5CDA" w14:paraId="6DEA2D4E" w14:textId="77777777">
      <w:pPr>
        <w:spacing w:line="276" w:lineRule="auto"/>
        <w:contextualSpacing/>
        <w:rPr>
          <w:szCs w:val="18"/>
        </w:rPr>
      </w:pPr>
    </w:p>
    <w:p w:rsidRPr="00E16C04" w:rsidR="00357938" w:rsidP="00790282" w:rsidRDefault="00357938" w14:paraId="55B846F9" w14:textId="07C06F50">
      <w:pPr>
        <w:spacing w:line="276" w:lineRule="auto"/>
        <w:contextualSpacing/>
        <w:rPr>
          <w:b/>
          <w:bCs/>
          <w:szCs w:val="18"/>
        </w:rPr>
      </w:pPr>
      <w:r w:rsidRPr="00E16C04">
        <w:rPr>
          <w:b/>
          <w:bCs/>
          <w:szCs w:val="18"/>
        </w:rPr>
        <w:t>Vraag</w:t>
      </w:r>
      <w:r w:rsidR="00C91BBD">
        <w:rPr>
          <w:b/>
          <w:bCs/>
          <w:szCs w:val="18"/>
        </w:rPr>
        <w:t xml:space="preserve"> </w:t>
      </w:r>
      <w:r w:rsidR="00723F62">
        <w:rPr>
          <w:b/>
          <w:bCs/>
          <w:szCs w:val="18"/>
        </w:rPr>
        <w:t>3</w:t>
      </w:r>
    </w:p>
    <w:p w:rsidRPr="00E16C04" w:rsidR="00B30948" w:rsidP="00790282" w:rsidRDefault="003B5CDA" w14:paraId="135401ED" w14:textId="3B54360B">
      <w:pPr>
        <w:spacing w:line="276" w:lineRule="auto"/>
        <w:contextualSpacing/>
        <w:rPr>
          <w:szCs w:val="18"/>
        </w:rPr>
      </w:pPr>
      <w:r w:rsidRPr="00D45982">
        <w:rPr>
          <w:szCs w:val="18"/>
        </w:rPr>
        <w:t>O</w:t>
      </w:r>
      <w:r w:rsidRPr="00D45982" w:rsidR="00B30948">
        <w:rPr>
          <w:szCs w:val="18"/>
        </w:rPr>
        <w:t xml:space="preserve">p welke manier </w:t>
      </w:r>
      <w:r w:rsidRPr="00D45982">
        <w:rPr>
          <w:szCs w:val="18"/>
        </w:rPr>
        <w:t xml:space="preserve">kan </w:t>
      </w:r>
      <w:r w:rsidRPr="00D45982" w:rsidR="00B30948">
        <w:rPr>
          <w:szCs w:val="18"/>
        </w:rPr>
        <w:t>de eenheid van het kabinetsbeleid en het belang van de Staat in gevaar komen door het recht op informatie van de Kamer, de pers en de burger te respecteren? Is de minister zich ervan bewust dat volgens de Wet open overheid een uitdrukkelijke motivatie moet worden gegeven bij het besluit om geen informatie te verstrekken?</w:t>
      </w:r>
      <w:r w:rsidRPr="00E16C04" w:rsidR="00B30948">
        <w:rPr>
          <w:szCs w:val="18"/>
        </w:rPr>
        <w:t xml:space="preserve"> </w:t>
      </w:r>
    </w:p>
    <w:p w:rsidRPr="008275C6" w:rsidR="003B5CDA" w:rsidP="00790282" w:rsidRDefault="003B5CDA" w14:paraId="30343E21" w14:textId="77777777">
      <w:pPr>
        <w:spacing w:line="276" w:lineRule="auto"/>
        <w:contextualSpacing/>
        <w:rPr>
          <w:szCs w:val="18"/>
        </w:rPr>
      </w:pPr>
    </w:p>
    <w:p w:rsidRPr="00E16C04" w:rsidR="00357938" w:rsidP="00790282" w:rsidRDefault="00357938" w14:paraId="01AB3021" w14:textId="6083828D">
      <w:pPr>
        <w:spacing w:line="276" w:lineRule="auto"/>
        <w:contextualSpacing/>
        <w:rPr>
          <w:b/>
          <w:bCs/>
          <w:szCs w:val="18"/>
        </w:rPr>
      </w:pPr>
      <w:r w:rsidRPr="00E16C04">
        <w:rPr>
          <w:b/>
          <w:bCs/>
          <w:szCs w:val="18"/>
        </w:rPr>
        <w:t xml:space="preserve">Antwoord </w:t>
      </w:r>
    </w:p>
    <w:p w:rsidR="00003477" w:rsidP="00790282" w:rsidRDefault="003B5CDA" w14:paraId="3FD6ED32" w14:textId="55D1EF46">
      <w:pPr>
        <w:spacing w:line="276" w:lineRule="auto"/>
        <w:contextualSpacing/>
        <w:rPr>
          <w:szCs w:val="18"/>
        </w:rPr>
      </w:pPr>
      <w:r>
        <w:rPr>
          <w:szCs w:val="18"/>
        </w:rPr>
        <w:t xml:space="preserve">Het recht op informatie van de Kamer, de pers en de burger staat buiten kijf. Tegelijkertijd dient bij het openbaar maken van informatie ook </w:t>
      </w:r>
      <w:r w:rsidRPr="00E16C04" w:rsidR="002577E9">
        <w:rPr>
          <w:szCs w:val="18"/>
        </w:rPr>
        <w:t>aan de vereisten van de W</w:t>
      </w:r>
      <w:r w:rsidR="0073096E">
        <w:rPr>
          <w:szCs w:val="18"/>
        </w:rPr>
        <w:t>et open overheid (W</w:t>
      </w:r>
      <w:r w:rsidRPr="00E16C04" w:rsidR="002577E9">
        <w:rPr>
          <w:szCs w:val="18"/>
        </w:rPr>
        <w:t>oo</w:t>
      </w:r>
      <w:r w:rsidR="0073096E">
        <w:rPr>
          <w:szCs w:val="18"/>
        </w:rPr>
        <w:t>)</w:t>
      </w:r>
      <w:r>
        <w:rPr>
          <w:szCs w:val="18"/>
        </w:rPr>
        <w:t xml:space="preserve"> te worden voldaan</w:t>
      </w:r>
      <w:r w:rsidRPr="00E16C04" w:rsidR="002577E9">
        <w:rPr>
          <w:szCs w:val="18"/>
        </w:rPr>
        <w:t>. De Woo beschermt de contacten tussen bewindspersonen. Het is van groot belang dat bewindspersonen onderling in vertrouwen met elkaar kunnen spreken. Het openbaar maken van de individuele opvattingen van de ministers, kan de eenheid van het kabinetsbeleid in gevaar brengen. Ministers zouden daardoor tegen elkaar uit kunnen worden gespeeld. Met het oog op goed bestuur is dit problematisch. Dit belang wordt onder de Woo beschermd door het bepaalde in artikel 5.1, tweede lid, aanhef en onder i: ‘het goed functioneren van de Staat, andere publiekrechtelijke lichamen of bestuursorganen.’</w:t>
      </w:r>
      <w:r w:rsidRPr="00E16C04" w:rsidR="002866C9">
        <w:rPr>
          <w:rStyle w:val="Voetnootmarkering"/>
          <w:szCs w:val="18"/>
        </w:rPr>
        <w:footnoteReference w:id="3"/>
      </w:r>
    </w:p>
    <w:p w:rsidRPr="00E16C04" w:rsidR="00357938" w:rsidP="00790282" w:rsidRDefault="00357938" w14:paraId="12E3B0A1" w14:textId="12F2FCAA">
      <w:pPr>
        <w:spacing w:line="276" w:lineRule="auto"/>
        <w:contextualSpacing/>
        <w:rPr>
          <w:b/>
          <w:bCs/>
          <w:szCs w:val="18"/>
        </w:rPr>
      </w:pPr>
      <w:r w:rsidRPr="00E16C04">
        <w:rPr>
          <w:b/>
          <w:bCs/>
          <w:szCs w:val="18"/>
        </w:rPr>
        <w:lastRenderedPageBreak/>
        <w:t>Vraag</w:t>
      </w:r>
      <w:r w:rsidR="00C91BBD">
        <w:rPr>
          <w:b/>
          <w:bCs/>
          <w:szCs w:val="18"/>
        </w:rPr>
        <w:t xml:space="preserve"> </w:t>
      </w:r>
      <w:r w:rsidR="006D2BCB">
        <w:rPr>
          <w:b/>
          <w:bCs/>
          <w:szCs w:val="18"/>
        </w:rPr>
        <w:t>4</w:t>
      </w:r>
    </w:p>
    <w:p w:rsidRPr="00E16C04" w:rsidR="00B92CA2" w:rsidP="00790282" w:rsidRDefault="00B92CA2" w14:paraId="1E818F7A" w14:textId="07B8AFA4">
      <w:pPr>
        <w:spacing w:line="276" w:lineRule="auto"/>
        <w:contextualSpacing/>
        <w:rPr>
          <w:szCs w:val="18"/>
        </w:rPr>
      </w:pPr>
      <w:r w:rsidRPr="00480405">
        <w:rPr>
          <w:szCs w:val="18"/>
        </w:rPr>
        <w:t xml:space="preserve">Hoe </w:t>
      </w:r>
      <w:r w:rsidRPr="00480405" w:rsidR="003B5CDA">
        <w:rPr>
          <w:szCs w:val="18"/>
        </w:rPr>
        <w:t>verhoudt</w:t>
      </w:r>
      <w:r w:rsidRPr="00480405">
        <w:rPr>
          <w:szCs w:val="18"/>
        </w:rPr>
        <w:t xml:space="preserve"> het eenzijdige besluit van </w:t>
      </w:r>
      <w:r w:rsidRPr="00480405" w:rsidR="003B5CDA">
        <w:rPr>
          <w:szCs w:val="18"/>
        </w:rPr>
        <w:t>VWS</w:t>
      </w:r>
      <w:r w:rsidRPr="00480405">
        <w:rPr>
          <w:szCs w:val="18"/>
        </w:rPr>
        <w:t xml:space="preserve"> om geen openheid van zaken meer te geven </w:t>
      </w:r>
      <w:r w:rsidRPr="00480405" w:rsidR="003B5CDA">
        <w:rPr>
          <w:szCs w:val="18"/>
        </w:rPr>
        <w:t>zich</w:t>
      </w:r>
      <w:r w:rsidRPr="00480405">
        <w:rPr>
          <w:szCs w:val="18"/>
        </w:rPr>
        <w:t xml:space="preserve"> tot artikel 68 van de Grondwet, dat bepaalt dat Kamerleden álle inlichtingen die zij vragen van de bewindspersonen moeten krijgen?</w:t>
      </w:r>
    </w:p>
    <w:p w:rsidRPr="008275C6" w:rsidR="003B5CDA" w:rsidP="00790282" w:rsidRDefault="003B5CDA" w14:paraId="1CD1C455" w14:textId="77777777">
      <w:pPr>
        <w:spacing w:line="276" w:lineRule="auto"/>
        <w:contextualSpacing/>
        <w:rPr>
          <w:szCs w:val="18"/>
        </w:rPr>
      </w:pPr>
    </w:p>
    <w:p w:rsidRPr="00E16C04" w:rsidR="00357938" w:rsidP="00790282" w:rsidRDefault="00357938" w14:paraId="2E0C7BB8" w14:textId="2A0BABFD">
      <w:pPr>
        <w:spacing w:line="276" w:lineRule="auto"/>
        <w:contextualSpacing/>
        <w:rPr>
          <w:b/>
          <w:bCs/>
          <w:szCs w:val="18"/>
        </w:rPr>
      </w:pPr>
      <w:r w:rsidRPr="00E16C04">
        <w:rPr>
          <w:b/>
          <w:bCs/>
          <w:szCs w:val="18"/>
        </w:rPr>
        <w:t xml:space="preserve">Antwoord </w:t>
      </w:r>
    </w:p>
    <w:p w:rsidRPr="00E16C04" w:rsidR="00AF673D" w:rsidP="00790282" w:rsidRDefault="0084286F" w14:paraId="3D8E35E7" w14:textId="7C99AFAA">
      <w:pPr>
        <w:spacing w:line="276" w:lineRule="auto"/>
        <w:contextualSpacing/>
        <w:rPr>
          <w:szCs w:val="18"/>
        </w:rPr>
      </w:pPr>
      <w:r w:rsidRPr="00E16C04">
        <w:rPr>
          <w:szCs w:val="18"/>
        </w:rPr>
        <w:t xml:space="preserve">Het gaat hier om een besluit en openbaarmaking op grond van de Wet open overheid (Woo), dat is een ander kader dan </w:t>
      </w:r>
      <w:r w:rsidR="00075FC5">
        <w:rPr>
          <w:szCs w:val="18"/>
        </w:rPr>
        <w:t xml:space="preserve">artikel </w:t>
      </w:r>
      <w:r w:rsidRPr="00E16C04">
        <w:rPr>
          <w:szCs w:val="18"/>
        </w:rPr>
        <w:t xml:space="preserve">68 </w:t>
      </w:r>
      <w:r w:rsidR="007558E2">
        <w:rPr>
          <w:szCs w:val="18"/>
        </w:rPr>
        <w:t>Grondwet (</w:t>
      </w:r>
      <w:r w:rsidRPr="00E16C04">
        <w:rPr>
          <w:szCs w:val="18"/>
        </w:rPr>
        <w:t>GW</w:t>
      </w:r>
      <w:r w:rsidR="007558E2">
        <w:rPr>
          <w:szCs w:val="18"/>
        </w:rPr>
        <w:t>)</w:t>
      </w:r>
      <w:r w:rsidRPr="00E16C04">
        <w:rPr>
          <w:szCs w:val="18"/>
        </w:rPr>
        <w:t xml:space="preserve">. De Kamer heeft in haar verzoek van 19 juli </w:t>
      </w:r>
      <w:r w:rsidR="007558E2">
        <w:rPr>
          <w:szCs w:val="18"/>
        </w:rPr>
        <w:t>2022</w:t>
      </w:r>
      <w:r w:rsidR="00AA5E7C">
        <w:rPr>
          <w:rStyle w:val="Voetnootmarkering"/>
          <w:szCs w:val="18"/>
        </w:rPr>
        <w:footnoteReference w:id="4"/>
      </w:r>
      <w:r w:rsidRPr="00E16C04">
        <w:rPr>
          <w:szCs w:val="18"/>
        </w:rPr>
        <w:t xml:space="preserve"> gevraagd om de desbetreffende documenten direct openbaar te maken en met de Kamer te delen. Dit was expliciet gekoppeld aan de afhandeling van het Woo-verzoek van de Volkskrant. Over de voortgang van deze afhandeling </w:t>
      </w:r>
      <w:r w:rsidR="007558E2">
        <w:rPr>
          <w:szCs w:val="18"/>
        </w:rPr>
        <w:t>is</w:t>
      </w:r>
      <w:r w:rsidRPr="00E16C04">
        <w:rPr>
          <w:szCs w:val="18"/>
        </w:rPr>
        <w:t xml:space="preserve"> uw Kamer ook geïnformeerd bij brieven van 22 juli</w:t>
      </w:r>
      <w:r w:rsidR="007558E2">
        <w:rPr>
          <w:szCs w:val="18"/>
        </w:rPr>
        <w:t xml:space="preserve"> 2022</w:t>
      </w:r>
      <w:r w:rsidR="00AA5E7C">
        <w:rPr>
          <w:rStyle w:val="Voetnootmarkering"/>
          <w:szCs w:val="18"/>
        </w:rPr>
        <w:footnoteReference w:id="5"/>
      </w:r>
      <w:r w:rsidRPr="00E16C04">
        <w:rPr>
          <w:szCs w:val="18"/>
        </w:rPr>
        <w:t>, 12 oktober</w:t>
      </w:r>
      <w:r w:rsidR="007558E2">
        <w:rPr>
          <w:szCs w:val="18"/>
        </w:rPr>
        <w:t xml:space="preserve"> 2022</w:t>
      </w:r>
      <w:r w:rsidR="00AA5E7C">
        <w:rPr>
          <w:rStyle w:val="Voetnootmarkering"/>
          <w:szCs w:val="18"/>
        </w:rPr>
        <w:footnoteReference w:id="6"/>
      </w:r>
      <w:r w:rsidRPr="00E16C04">
        <w:rPr>
          <w:szCs w:val="18"/>
        </w:rPr>
        <w:t xml:space="preserve"> en 15 december</w:t>
      </w:r>
      <w:r w:rsidR="007558E2">
        <w:rPr>
          <w:szCs w:val="18"/>
        </w:rPr>
        <w:t xml:space="preserve"> 2022</w:t>
      </w:r>
      <w:r w:rsidRPr="00E16C04">
        <w:rPr>
          <w:szCs w:val="18"/>
        </w:rPr>
        <w:t>.</w:t>
      </w:r>
      <w:r w:rsidR="00AA5E7C">
        <w:rPr>
          <w:rStyle w:val="Voetnootmarkering"/>
          <w:szCs w:val="18"/>
        </w:rPr>
        <w:footnoteReference w:id="7"/>
      </w:r>
      <w:r w:rsidRPr="00E16C04">
        <w:rPr>
          <w:szCs w:val="18"/>
        </w:rPr>
        <w:t xml:space="preserve"> De </w:t>
      </w:r>
      <w:r w:rsidRPr="00E34138" w:rsidR="00075FC5">
        <w:t xml:space="preserve">chat- en sms-berichten </w:t>
      </w:r>
      <w:r w:rsidRPr="00E16C04">
        <w:rPr>
          <w:szCs w:val="18"/>
        </w:rPr>
        <w:t>zijn om die reden op grond van de Woo beoordeeld. Met inachtneming van de uitzonderingsgronden van de Woo zijn documenten geheel of deels openbaar gemaakt of is openbaarmaking geweigerd. Artikel 68 G</w:t>
      </w:r>
      <w:r w:rsidR="004217CF">
        <w:rPr>
          <w:szCs w:val="18"/>
        </w:rPr>
        <w:t>W</w:t>
      </w:r>
      <w:r w:rsidRPr="00E16C04">
        <w:rPr>
          <w:szCs w:val="18"/>
        </w:rPr>
        <w:t xml:space="preserve"> ziet op het verstrekken van inlichtingen aan uw Kamer waarvan het verstrekken niet in strijd is met het belang van de Staat.</w:t>
      </w:r>
      <w:r w:rsidRPr="00E16C04" w:rsidR="001E6789">
        <w:rPr>
          <w:rStyle w:val="Voetnootmarkering"/>
          <w:szCs w:val="18"/>
        </w:rPr>
        <w:footnoteReference w:id="8"/>
      </w:r>
    </w:p>
    <w:p w:rsidRPr="00E16C04" w:rsidR="00D77E25" w:rsidP="00790282" w:rsidRDefault="00D77E25" w14:paraId="7AB2160D" w14:textId="77777777">
      <w:pPr>
        <w:spacing w:line="276" w:lineRule="auto"/>
        <w:contextualSpacing/>
        <w:rPr>
          <w:szCs w:val="18"/>
        </w:rPr>
      </w:pPr>
    </w:p>
    <w:p w:rsidRPr="00E16C04" w:rsidR="00AF673D" w:rsidP="00790282" w:rsidRDefault="00AF673D" w14:paraId="60D85ECE" w14:textId="6BCC4096">
      <w:pPr>
        <w:spacing w:line="276" w:lineRule="auto"/>
        <w:contextualSpacing/>
        <w:rPr>
          <w:b/>
          <w:bCs/>
          <w:szCs w:val="18"/>
        </w:rPr>
      </w:pPr>
      <w:r w:rsidRPr="00E16C04">
        <w:rPr>
          <w:b/>
          <w:bCs/>
          <w:szCs w:val="18"/>
        </w:rPr>
        <w:t>Vraag</w:t>
      </w:r>
      <w:r w:rsidR="00C91BBD">
        <w:rPr>
          <w:b/>
          <w:bCs/>
          <w:szCs w:val="18"/>
        </w:rPr>
        <w:t xml:space="preserve"> </w:t>
      </w:r>
      <w:r w:rsidR="006D2BCB">
        <w:rPr>
          <w:b/>
          <w:bCs/>
          <w:szCs w:val="18"/>
        </w:rPr>
        <w:t>5</w:t>
      </w:r>
    </w:p>
    <w:p w:rsidRPr="00E16C04" w:rsidR="00930100" w:rsidP="00790282" w:rsidRDefault="00930100" w14:paraId="6F892D9E" w14:textId="028559ED">
      <w:pPr>
        <w:spacing w:line="276" w:lineRule="auto"/>
        <w:contextualSpacing/>
        <w:rPr>
          <w:szCs w:val="18"/>
        </w:rPr>
      </w:pPr>
      <w:r w:rsidRPr="004F6F3C">
        <w:rPr>
          <w:szCs w:val="18"/>
        </w:rPr>
        <w:t xml:space="preserve">Vindt de minister dat de door haar opgelegde geheimhouding valt onder artikel 26 van het Reglement van orde voor Raad van Ministers? </w:t>
      </w:r>
    </w:p>
    <w:p w:rsidRPr="008275C6" w:rsidR="0073096E" w:rsidP="00790282" w:rsidRDefault="0073096E" w14:paraId="54CC7BFC" w14:textId="77777777">
      <w:pPr>
        <w:spacing w:line="276" w:lineRule="auto"/>
        <w:contextualSpacing/>
        <w:rPr>
          <w:szCs w:val="18"/>
        </w:rPr>
      </w:pPr>
    </w:p>
    <w:p w:rsidRPr="00E16C04" w:rsidR="00AF673D" w:rsidP="00790282" w:rsidRDefault="00AF673D" w14:paraId="6D7D21E3" w14:textId="70B57F48">
      <w:pPr>
        <w:spacing w:line="276" w:lineRule="auto"/>
        <w:contextualSpacing/>
        <w:rPr>
          <w:b/>
          <w:bCs/>
          <w:szCs w:val="18"/>
        </w:rPr>
      </w:pPr>
      <w:r w:rsidRPr="00E16C04">
        <w:rPr>
          <w:b/>
          <w:bCs/>
          <w:szCs w:val="18"/>
        </w:rPr>
        <w:t>Antwoord</w:t>
      </w:r>
      <w:r w:rsidR="00895C35">
        <w:rPr>
          <w:b/>
          <w:bCs/>
          <w:szCs w:val="18"/>
        </w:rPr>
        <w:t xml:space="preserve"> </w:t>
      </w:r>
    </w:p>
    <w:p w:rsidRPr="004133C0" w:rsidR="001C2E85" w:rsidP="00790282" w:rsidRDefault="001C2E85" w14:paraId="344130D5" w14:textId="34F85CFB">
      <w:pPr>
        <w:spacing w:line="276" w:lineRule="auto"/>
        <w:contextualSpacing/>
        <w:rPr>
          <w:szCs w:val="18"/>
        </w:rPr>
      </w:pPr>
      <w:r w:rsidRPr="004133C0">
        <w:rPr>
          <w:szCs w:val="18"/>
        </w:rPr>
        <w:t xml:space="preserve">Het besluit over </w:t>
      </w:r>
      <w:r w:rsidRPr="004133C0" w:rsidR="00075FC5">
        <w:rPr>
          <w:szCs w:val="18"/>
        </w:rPr>
        <w:t>de</w:t>
      </w:r>
      <w:r w:rsidRPr="004133C0">
        <w:rPr>
          <w:szCs w:val="18"/>
        </w:rPr>
        <w:t xml:space="preserve"> </w:t>
      </w:r>
      <w:r w:rsidRPr="004133C0" w:rsidR="00075FC5">
        <w:t xml:space="preserve">chat- en sms-berichten </w:t>
      </w:r>
      <w:r w:rsidRPr="004133C0">
        <w:rPr>
          <w:szCs w:val="18"/>
        </w:rPr>
        <w:t xml:space="preserve">is genomen op grond van de Woo. Het artikel 26a uit het reglement van orde van de </w:t>
      </w:r>
      <w:r w:rsidR="008E217E">
        <w:rPr>
          <w:szCs w:val="18"/>
        </w:rPr>
        <w:t>M</w:t>
      </w:r>
      <w:r w:rsidRPr="004133C0">
        <w:rPr>
          <w:szCs w:val="18"/>
        </w:rPr>
        <w:t xml:space="preserve">inisterraad heeft hierbij geen betekenis. Het reglement van orde van de </w:t>
      </w:r>
      <w:r w:rsidR="00E03B5A">
        <w:rPr>
          <w:szCs w:val="18"/>
        </w:rPr>
        <w:t>M</w:t>
      </w:r>
      <w:r w:rsidRPr="004133C0">
        <w:rPr>
          <w:szCs w:val="18"/>
        </w:rPr>
        <w:t xml:space="preserve">inisterraad heeft interne betekenis voor het functioneren van de Ministerraad. Het genoemde artikel biedt – bijvoorbeeld – de mogelijkheid om digitaal te kunnen vergaderen in de Ministerraad zo nodig en zo lang de continuïteit van de besluitvorming over de bestrijding van het coronavirus (covid-19) dit noodzakelijk maakt. Dit is ook gebeurd in 2021. Het artikel betreft enkel een aanvullende procesbepaling. Voor het </w:t>
      </w:r>
      <w:r w:rsidR="006B4660">
        <w:rPr>
          <w:szCs w:val="18"/>
        </w:rPr>
        <w:t>commissie</w:t>
      </w:r>
      <w:r w:rsidRPr="004133C0">
        <w:rPr>
          <w:szCs w:val="18"/>
        </w:rPr>
        <w:t xml:space="preserve">debat met uw Kamer </w:t>
      </w:r>
      <w:r w:rsidRPr="004133C0" w:rsidR="004133C0">
        <w:rPr>
          <w:szCs w:val="18"/>
        </w:rPr>
        <w:t>over de overeenkomst met RGA</w:t>
      </w:r>
      <w:r w:rsidRPr="004133C0">
        <w:rPr>
          <w:szCs w:val="18"/>
        </w:rPr>
        <w:t xml:space="preserve"> heeft</w:t>
      </w:r>
      <w:r w:rsidRPr="004133C0" w:rsidR="009F5C07">
        <w:rPr>
          <w:szCs w:val="18"/>
        </w:rPr>
        <w:t xml:space="preserve"> </w:t>
      </w:r>
      <w:r w:rsidRPr="004133C0">
        <w:rPr>
          <w:szCs w:val="18"/>
        </w:rPr>
        <w:t>artikel 26a dan ook geen betekenis. Dit artikel is niet van invloed op de informatierechten van burgers en Kamerleden.</w:t>
      </w:r>
    </w:p>
    <w:bookmarkEnd w:id="4"/>
    <w:p w:rsidRPr="00E16C04" w:rsidR="00AF673D" w:rsidP="00790282" w:rsidRDefault="00AF673D" w14:paraId="1E0A0035" w14:textId="77777777">
      <w:pPr>
        <w:spacing w:line="276" w:lineRule="auto"/>
        <w:contextualSpacing/>
        <w:rPr>
          <w:szCs w:val="18"/>
        </w:rPr>
      </w:pPr>
    </w:p>
    <w:p w:rsidRPr="00E16C04" w:rsidR="007B3194" w:rsidP="00790282" w:rsidRDefault="007B3194" w14:paraId="4353397B" w14:textId="73EEFE63">
      <w:pPr>
        <w:spacing w:line="276" w:lineRule="auto"/>
        <w:contextualSpacing/>
        <w:rPr>
          <w:b/>
          <w:bCs/>
          <w:szCs w:val="18"/>
        </w:rPr>
      </w:pPr>
      <w:r w:rsidRPr="00E16C04">
        <w:rPr>
          <w:b/>
          <w:bCs/>
          <w:szCs w:val="18"/>
        </w:rPr>
        <w:t xml:space="preserve">Vraag </w:t>
      </w:r>
      <w:r w:rsidR="00112070">
        <w:rPr>
          <w:b/>
          <w:bCs/>
          <w:szCs w:val="18"/>
        </w:rPr>
        <w:t>6</w:t>
      </w:r>
    </w:p>
    <w:p w:rsidRPr="000356CA" w:rsidR="003A23FC" w:rsidP="00790282" w:rsidRDefault="002B2A35" w14:paraId="7412417D" w14:textId="51BC843A">
      <w:pPr>
        <w:spacing w:line="276" w:lineRule="auto"/>
        <w:contextualSpacing/>
        <w:rPr>
          <w:szCs w:val="18"/>
          <w:highlight w:val="yellow"/>
        </w:rPr>
      </w:pPr>
      <w:r w:rsidRPr="008E4B86">
        <w:rPr>
          <w:szCs w:val="18"/>
        </w:rPr>
        <w:t>Welke functionaris VWS zette ondanks enig ongemak over de deal toch een handtekening?</w:t>
      </w:r>
      <w:r w:rsidRPr="00E16C04">
        <w:rPr>
          <w:szCs w:val="18"/>
        </w:rPr>
        <w:t xml:space="preserve"> Waarom bleef minister De Jonge spreken over schaarste, terwijl zijn ministerie allang op de hoogte was van het feit dat er al meer dan genoeg persoonlijke beschermingsmiddelen onderweg waren naar Nederland? Waarom moest berichtgeving daarover in de media vakkundig gladgestreken worden? Waarom voelden het LCH en Mediq zo veel druk om te tekenen voor een deal? Welke functionaris van VWS zette hen daarin onder druk? </w:t>
      </w:r>
      <w:r w:rsidRPr="00E16C04">
        <w:rPr>
          <w:szCs w:val="18"/>
        </w:rPr>
        <w:br/>
      </w:r>
    </w:p>
    <w:p w:rsidRPr="000701DA" w:rsidR="007B3194" w:rsidP="00790282" w:rsidRDefault="007B3194" w14:paraId="763DF75F" w14:textId="22AA2320">
      <w:pPr>
        <w:spacing w:line="276" w:lineRule="auto"/>
        <w:contextualSpacing/>
        <w:rPr>
          <w:b/>
          <w:bCs/>
          <w:szCs w:val="18"/>
        </w:rPr>
      </w:pPr>
      <w:r w:rsidRPr="000701DA">
        <w:rPr>
          <w:b/>
          <w:bCs/>
          <w:szCs w:val="18"/>
        </w:rPr>
        <w:t>Antwoord</w:t>
      </w:r>
    </w:p>
    <w:p w:rsidR="003515A9" w:rsidP="00790282" w:rsidRDefault="005E12DF" w14:paraId="4375FBA4" w14:textId="2774FF73">
      <w:pPr>
        <w:spacing w:line="276" w:lineRule="auto"/>
      </w:pPr>
      <w:r>
        <w:rPr>
          <w:szCs w:val="18"/>
        </w:rPr>
        <w:t xml:space="preserve">Zoals tevens in de brief staat opgenomen, is </w:t>
      </w:r>
      <w:r>
        <w:t xml:space="preserve">een bewindspersoon </w:t>
      </w:r>
      <w:r w:rsidRPr="006C71BF">
        <w:rPr>
          <w:szCs w:val="18"/>
        </w:rPr>
        <w:t>verantwoordelijk voor</w:t>
      </w:r>
      <w:r>
        <w:t xml:space="preserve"> </w:t>
      </w:r>
      <w:r w:rsidRPr="002A72A5">
        <w:rPr>
          <w:szCs w:val="18"/>
        </w:rPr>
        <w:t xml:space="preserve">de </w:t>
      </w:r>
      <w:r>
        <w:t xml:space="preserve">diens </w:t>
      </w:r>
      <w:r w:rsidRPr="002A72A5">
        <w:rPr>
          <w:szCs w:val="18"/>
        </w:rPr>
        <w:t>ambtelijke organisatie</w:t>
      </w:r>
      <w:r>
        <w:rPr>
          <w:szCs w:val="18"/>
        </w:rPr>
        <w:t>.</w:t>
      </w:r>
      <w:r w:rsidRPr="000701DA">
        <w:rPr>
          <w:szCs w:val="18"/>
        </w:rPr>
        <w:t xml:space="preserve"> </w:t>
      </w:r>
      <w:r w:rsidRPr="000701DA" w:rsidR="003515A9">
        <w:rPr>
          <w:szCs w:val="18"/>
        </w:rPr>
        <w:t>Het rapport beschrijft dat f</w:t>
      </w:r>
      <w:r w:rsidRPr="000701DA" w:rsidR="00805D4F">
        <w:rPr>
          <w:szCs w:val="18"/>
        </w:rPr>
        <w:t>unctionaris 2 VWS</w:t>
      </w:r>
      <w:r w:rsidRPr="000701DA" w:rsidR="008E4B86">
        <w:rPr>
          <w:szCs w:val="18"/>
        </w:rPr>
        <w:t xml:space="preserve"> </w:t>
      </w:r>
      <w:r w:rsidRPr="000701DA" w:rsidR="003515A9">
        <w:rPr>
          <w:szCs w:val="18"/>
        </w:rPr>
        <w:t xml:space="preserve">heeft </w:t>
      </w:r>
      <w:r w:rsidRPr="000701DA" w:rsidR="00805D4F">
        <w:rPr>
          <w:szCs w:val="18"/>
        </w:rPr>
        <w:t>aan</w:t>
      </w:r>
      <w:r w:rsidRPr="000701DA" w:rsidR="003515A9">
        <w:rPr>
          <w:szCs w:val="18"/>
        </w:rPr>
        <w:t>gegeven</w:t>
      </w:r>
      <w:r w:rsidRPr="000701DA" w:rsidR="00805D4F">
        <w:rPr>
          <w:szCs w:val="18"/>
        </w:rPr>
        <w:t xml:space="preserve"> een finaal akkoord te hebben gegeven en daarom de verantwoordelijkheid te nemen voor de overeenkomst.</w:t>
      </w:r>
      <w:r w:rsidRPr="000701DA" w:rsidR="00805D4F">
        <w:rPr>
          <w:rStyle w:val="Voetnootmarkering"/>
          <w:szCs w:val="18"/>
        </w:rPr>
        <w:footnoteReference w:id="9"/>
      </w:r>
      <w:r w:rsidRPr="000701DA" w:rsidR="00AA0043">
        <w:rPr>
          <w:szCs w:val="18"/>
        </w:rPr>
        <w:t xml:space="preserve"> </w:t>
      </w:r>
      <w:r w:rsidRPr="008A6FBD" w:rsidR="008A6FBD">
        <w:rPr>
          <w:szCs w:val="18"/>
        </w:rPr>
        <w:lastRenderedPageBreak/>
        <w:t>Functionaris 2 VWS had het mandaat om namens VWS PBM in te kopen.</w:t>
      </w:r>
      <w:r w:rsidRPr="008A6FBD" w:rsidR="008A6FBD">
        <w:rPr>
          <w:rStyle w:val="Voetnootmarkering"/>
          <w:szCs w:val="18"/>
        </w:rPr>
        <w:footnoteReference w:id="10"/>
      </w:r>
      <w:r w:rsidRPr="008A6FBD" w:rsidR="008A6FBD">
        <w:rPr>
          <w:szCs w:val="18"/>
        </w:rPr>
        <w:t xml:space="preserve"> </w:t>
      </w:r>
      <w:r w:rsidRPr="008A6FBD" w:rsidR="00965BFF">
        <w:rPr>
          <w:szCs w:val="18"/>
        </w:rPr>
        <w:t xml:space="preserve">Het </w:t>
      </w:r>
      <w:r w:rsidRPr="008A6FBD" w:rsidR="008003B2">
        <w:rPr>
          <w:szCs w:val="18"/>
        </w:rPr>
        <w:t>akkoord is m</w:t>
      </w:r>
      <w:r w:rsidRPr="008A6FBD" w:rsidR="00AA0043">
        <w:rPr>
          <w:szCs w:val="18"/>
        </w:rPr>
        <w:t>ede</w:t>
      </w:r>
      <w:r w:rsidRPr="008A6FBD" w:rsidR="008003B2">
        <w:rPr>
          <w:szCs w:val="18"/>
        </w:rPr>
        <w:t xml:space="preserve"> gegeven </w:t>
      </w:r>
      <w:r w:rsidRPr="008A6FBD" w:rsidR="003515A9">
        <w:t>vanuit de in</w:t>
      </w:r>
      <w:r w:rsidRPr="008A6FBD" w:rsidR="000701DA">
        <w:t xml:space="preserve"> </w:t>
      </w:r>
      <w:r w:rsidRPr="008A6FBD" w:rsidR="00232244">
        <w:t>de brief</w:t>
      </w:r>
      <w:r w:rsidRPr="008A6FBD" w:rsidR="000701DA">
        <w:t xml:space="preserve"> beschreven</w:t>
      </w:r>
      <w:r w:rsidRPr="008A6FBD" w:rsidR="003515A9">
        <w:t xml:space="preserve"> afspraak dat voor orders met een waarde boven vijf miljoen euro toestemming moe</w:t>
      </w:r>
      <w:r w:rsidRPr="008A6FBD" w:rsidR="000701DA">
        <w:t>s</w:t>
      </w:r>
      <w:r w:rsidRPr="008A6FBD" w:rsidR="003515A9">
        <w:t>t worden gegeven door VWS</w:t>
      </w:r>
      <w:r w:rsidRPr="008A6FBD" w:rsidR="003515A9">
        <w:rPr>
          <w:rStyle w:val="Voetnootmarkering"/>
        </w:rPr>
        <w:footnoteReference w:id="11"/>
      </w:r>
      <w:r w:rsidRPr="008A6FBD" w:rsidR="003515A9">
        <w:t xml:space="preserve"> èn de </w:t>
      </w:r>
      <w:r w:rsidRPr="008A6FBD" w:rsidR="00487CD1">
        <w:t>brief</w:t>
      </w:r>
      <w:r w:rsidRPr="008A6FBD" w:rsidR="003515A9">
        <w:t xml:space="preserve"> benoemde ‘Inkoopstrategie LCH’ voor het zonder rem inkopen van PBM.</w:t>
      </w:r>
      <w:r w:rsidRPr="008A6FBD" w:rsidR="003515A9">
        <w:rPr>
          <w:rStyle w:val="Voetnootmarkering"/>
        </w:rPr>
        <w:footnoteReference w:id="12"/>
      </w:r>
      <w:r w:rsidRPr="008A6FBD" w:rsidR="000701DA">
        <w:t xml:space="preserve"> Ten aanzien van de ondertekening</w:t>
      </w:r>
      <w:r w:rsidRPr="008A6FBD" w:rsidR="00487CD1">
        <w:t xml:space="preserve"> zij volledigheidshalve het volgende opgemerkt:</w:t>
      </w:r>
      <w:r w:rsidRPr="008A6FBD" w:rsidR="00487CD1">
        <w:rPr>
          <w:szCs w:val="18"/>
        </w:rPr>
        <w:t xml:space="preserve"> het</w:t>
      </w:r>
      <w:r w:rsidRPr="008A6FBD" w:rsidR="000701DA">
        <w:rPr>
          <w:szCs w:val="18"/>
        </w:rPr>
        <w:t xml:space="preserve"> onderzoeksbureau heeft in paragraaf 12.7 van het rapport</w:t>
      </w:r>
      <w:r w:rsidRPr="008A6FBD" w:rsidR="00871900">
        <w:rPr>
          <w:szCs w:val="18"/>
        </w:rPr>
        <w:t xml:space="preserve"> de</w:t>
      </w:r>
      <w:r w:rsidRPr="008A6FBD" w:rsidR="000701DA">
        <w:rPr>
          <w:szCs w:val="18"/>
        </w:rPr>
        <w:t xml:space="preserve"> ondertekening van de RGA-orders beschreven</w:t>
      </w:r>
      <w:r w:rsidRPr="008A6FBD" w:rsidR="00487CD1">
        <w:rPr>
          <w:szCs w:val="18"/>
        </w:rPr>
        <w:t>.</w:t>
      </w:r>
    </w:p>
    <w:p w:rsidRPr="00E16C04" w:rsidR="00B27C64" w:rsidP="00790282" w:rsidRDefault="00B27C64" w14:paraId="77B6848D" w14:textId="50C53A5B">
      <w:pPr>
        <w:spacing w:line="276" w:lineRule="auto"/>
        <w:contextualSpacing/>
        <w:rPr>
          <w:b/>
          <w:bCs/>
          <w:szCs w:val="18"/>
        </w:rPr>
      </w:pPr>
      <w:r w:rsidRPr="00E16C04">
        <w:rPr>
          <w:b/>
          <w:bCs/>
          <w:szCs w:val="18"/>
        </w:rPr>
        <w:t xml:space="preserve">Vraag </w:t>
      </w:r>
      <w:bookmarkStart w:name="_Toc124269715" w:id="5"/>
      <w:r w:rsidR="00C1028A">
        <w:rPr>
          <w:b/>
          <w:bCs/>
          <w:szCs w:val="18"/>
        </w:rPr>
        <w:t>7</w:t>
      </w:r>
    </w:p>
    <w:p w:rsidRPr="00E16C04" w:rsidR="00857F2F" w:rsidP="00790282" w:rsidRDefault="001673C8" w14:paraId="3FC6B7E5" w14:textId="004443E1">
      <w:pPr>
        <w:spacing w:line="276" w:lineRule="auto"/>
        <w:contextualSpacing/>
        <w:rPr>
          <w:szCs w:val="18"/>
        </w:rPr>
      </w:pPr>
      <w:r w:rsidRPr="00A7159B">
        <w:rPr>
          <w:szCs w:val="18"/>
        </w:rPr>
        <w:t xml:space="preserve">Heeft VWS geprobeerd om </w:t>
      </w:r>
      <w:r w:rsidRPr="00A7159B" w:rsidR="00391E9D">
        <w:rPr>
          <w:szCs w:val="18"/>
        </w:rPr>
        <w:t xml:space="preserve">de heer </w:t>
      </w:r>
      <w:r w:rsidRPr="00A7159B">
        <w:rPr>
          <w:szCs w:val="18"/>
        </w:rPr>
        <w:t>Van Lienden het zwijgen op te leggen door een deal met hem te sluiten?</w:t>
      </w:r>
      <w:r w:rsidRPr="00E16C04">
        <w:rPr>
          <w:szCs w:val="18"/>
        </w:rPr>
        <w:t xml:space="preserve"> Kan de minister uitleggen hoe het kon gebeuren dat de deal met het </w:t>
      </w:r>
      <w:r w:rsidRPr="001B0329">
        <w:rPr>
          <w:szCs w:val="18"/>
        </w:rPr>
        <w:t>bedrijf NIHW,</w:t>
      </w:r>
      <w:r w:rsidRPr="00E16C04">
        <w:rPr>
          <w:szCs w:val="18"/>
        </w:rPr>
        <w:t xml:space="preserve"> gewoon een normale leverancier uit Haarlem, die mondeling, per e-mail en per whatsapp bevestigd was, plotseling werd afgezegd in hetzelfde weekend waarin de louche deal met Van Lienden de voorkeur kreeg? </w:t>
      </w:r>
      <w:bookmarkEnd w:id="5"/>
    </w:p>
    <w:p w:rsidRPr="008275C6" w:rsidR="00F62A21" w:rsidP="00790282" w:rsidRDefault="00F62A21" w14:paraId="686F3A4D" w14:textId="77777777">
      <w:pPr>
        <w:spacing w:line="276" w:lineRule="auto"/>
        <w:contextualSpacing/>
        <w:rPr>
          <w:szCs w:val="18"/>
        </w:rPr>
      </w:pPr>
    </w:p>
    <w:p w:rsidRPr="00E16C04" w:rsidR="00B27C64" w:rsidP="00790282" w:rsidRDefault="00B27C64" w14:paraId="42A63746" w14:textId="3F70E0DC">
      <w:pPr>
        <w:spacing w:line="276" w:lineRule="auto"/>
        <w:contextualSpacing/>
        <w:rPr>
          <w:b/>
          <w:bCs/>
          <w:szCs w:val="18"/>
        </w:rPr>
      </w:pPr>
      <w:r w:rsidRPr="00E16C04">
        <w:rPr>
          <w:b/>
          <w:bCs/>
          <w:szCs w:val="18"/>
        </w:rPr>
        <w:t>Antwoord</w:t>
      </w:r>
    </w:p>
    <w:p w:rsidRPr="00840852" w:rsidR="00BE2E02" w:rsidP="00790282" w:rsidRDefault="00F62A21" w14:paraId="7748BD7C" w14:textId="54E6A214">
      <w:pPr>
        <w:spacing w:line="276" w:lineRule="auto"/>
        <w:contextualSpacing/>
        <w:rPr>
          <w:szCs w:val="18"/>
        </w:rPr>
      </w:pPr>
      <w:r w:rsidRPr="00840852">
        <w:rPr>
          <w:szCs w:val="18"/>
        </w:rPr>
        <w:t>H</w:t>
      </w:r>
      <w:r w:rsidRPr="00840852" w:rsidR="00857F2F">
        <w:rPr>
          <w:szCs w:val="18"/>
        </w:rPr>
        <w:t xml:space="preserve">et rapport </w:t>
      </w:r>
      <w:r w:rsidRPr="00840852">
        <w:rPr>
          <w:szCs w:val="18"/>
        </w:rPr>
        <w:t>bevat</w:t>
      </w:r>
      <w:r w:rsidRPr="00840852" w:rsidR="00857F2F">
        <w:rPr>
          <w:szCs w:val="18"/>
        </w:rPr>
        <w:t xml:space="preserve"> chatverkeer tussen de toenmalig </w:t>
      </w:r>
      <w:r w:rsidR="005C6FEC">
        <w:rPr>
          <w:szCs w:val="18"/>
        </w:rPr>
        <w:t>m</w:t>
      </w:r>
      <w:r w:rsidR="008665FE">
        <w:rPr>
          <w:szCs w:val="18"/>
        </w:rPr>
        <w:t xml:space="preserve">inister van </w:t>
      </w:r>
      <w:r w:rsidRPr="00840852" w:rsidR="00857F2F">
        <w:rPr>
          <w:szCs w:val="18"/>
        </w:rPr>
        <w:t>VWS en een VWS functionaris.</w:t>
      </w:r>
      <w:r w:rsidRPr="00840852" w:rsidR="00D862B5">
        <w:rPr>
          <w:rStyle w:val="Voetnootmarkering"/>
          <w:szCs w:val="18"/>
        </w:rPr>
        <w:footnoteReference w:id="13"/>
      </w:r>
      <w:r w:rsidRPr="00840852" w:rsidR="00857F2F">
        <w:rPr>
          <w:szCs w:val="18"/>
        </w:rPr>
        <w:t xml:space="preserve"> In dat chatverkeer staat</w:t>
      </w:r>
      <w:r w:rsidRPr="00840852">
        <w:rPr>
          <w:szCs w:val="18"/>
        </w:rPr>
        <w:t>:</w:t>
      </w:r>
      <w:r w:rsidRPr="00840852" w:rsidR="00857F2F">
        <w:rPr>
          <w:szCs w:val="18"/>
        </w:rPr>
        <w:t xml:space="preserve"> “de kritiek is te massief”. De toenmalig </w:t>
      </w:r>
      <w:r w:rsidR="005C6FEC">
        <w:rPr>
          <w:szCs w:val="18"/>
        </w:rPr>
        <w:t>m</w:t>
      </w:r>
      <w:r w:rsidRPr="00840852" w:rsidR="00FA6AB2">
        <w:rPr>
          <w:szCs w:val="18"/>
        </w:rPr>
        <w:t xml:space="preserve">inister van </w:t>
      </w:r>
      <w:r w:rsidRPr="00840852" w:rsidR="00857F2F">
        <w:rPr>
          <w:szCs w:val="18"/>
        </w:rPr>
        <w:t xml:space="preserve">VWS heeft aan het onderzoeksbureau toegelicht dat hij met zijn opmerking “de kritiek is te massief” doelde op de kritiek van </w:t>
      </w:r>
      <w:r w:rsidRPr="00840852">
        <w:rPr>
          <w:szCs w:val="18"/>
        </w:rPr>
        <w:t xml:space="preserve">de heer </w:t>
      </w:r>
      <w:r w:rsidRPr="00840852" w:rsidR="00857F2F">
        <w:rPr>
          <w:szCs w:val="18"/>
        </w:rPr>
        <w:t xml:space="preserve">Van Lienden op het LCH en dat deze kritiek van </w:t>
      </w:r>
      <w:r w:rsidRPr="00840852">
        <w:rPr>
          <w:szCs w:val="18"/>
        </w:rPr>
        <w:t xml:space="preserve">de heer </w:t>
      </w:r>
      <w:r w:rsidRPr="00840852" w:rsidR="00857F2F">
        <w:rPr>
          <w:szCs w:val="18"/>
        </w:rPr>
        <w:t xml:space="preserve">Van Lienden te zwaar was aangezet. </w:t>
      </w:r>
      <w:r w:rsidRPr="00840852" w:rsidR="00BE2E02">
        <w:rPr>
          <w:szCs w:val="18"/>
        </w:rPr>
        <w:t xml:space="preserve">Daarnaast beschrijft het rapport de wens en opdracht vanuit de politiek en samenleving in de eerste maanden van de coronacrisis: zet alles op alles om zorg te dragen voor voldoende PBM voor het zorgpersoneel. </w:t>
      </w:r>
      <w:r w:rsidRPr="00840852" w:rsidR="00FA6AB2">
        <w:rPr>
          <w:szCs w:val="18"/>
        </w:rPr>
        <w:t xml:space="preserve">Het sluiten van deze </w:t>
      </w:r>
      <w:r w:rsidRPr="00840852">
        <w:rPr>
          <w:szCs w:val="18"/>
        </w:rPr>
        <w:t>overeenkomst</w:t>
      </w:r>
      <w:r w:rsidRPr="00840852" w:rsidR="00FA6AB2">
        <w:rPr>
          <w:szCs w:val="18"/>
        </w:rPr>
        <w:t xml:space="preserve"> droeg hieraan bij. </w:t>
      </w:r>
      <w:r w:rsidRPr="00840852">
        <w:rPr>
          <w:szCs w:val="18"/>
        </w:rPr>
        <w:t>D</w:t>
      </w:r>
      <w:r w:rsidRPr="00840852" w:rsidR="00FA6AB2">
        <w:rPr>
          <w:szCs w:val="18"/>
        </w:rPr>
        <w:t xml:space="preserve">aarbij </w:t>
      </w:r>
      <w:r w:rsidRPr="00840852" w:rsidR="00CD5803">
        <w:rPr>
          <w:szCs w:val="18"/>
        </w:rPr>
        <w:t>werd voldaan aan de</w:t>
      </w:r>
      <w:r w:rsidRPr="00840852" w:rsidR="005C576F">
        <w:rPr>
          <w:szCs w:val="18"/>
        </w:rPr>
        <w:t xml:space="preserve"> </w:t>
      </w:r>
      <w:r w:rsidRPr="00840852" w:rsidR="00C96B7C">
        <w:rPr>
          <w:szCs w:val="18"/>
        </w:rPr>
        <w:t>drie voorwaarden</w:t>
      </w:r>
      <w:r w:rsidRPr="00840852">
        <w:rPr>
          <w:szCs w:val="18"/>
        </w:rPr>
        <w:t>:</w:t>
      </w:r>
      <w:r w:rsidRPr="00840852" w:rsidR="00D85EA0">
        <w:rPr>
          <w:szCs w:val="18"/>
        </w:rPr>
        <w:t xml:space="preserve"> </w:t>
      </w:r>
      <w:r w:rsidRPr="00840852" w:rsidR="00C96B7C">
        <w:rPr>
          <w:szCs w:val="18"/>
        </w:rPr>
        <w:t>prijs, kwaliteit en leveringszekerheid.</w:t>
      </w:r>
      <w:r w:rsidRPr="00840852" w:rsidR="00840852">
        <w:rPr>
          <w:rStyle w:val="Voetnootmarkering"/>
          <w:szCs w:val="18"/>
        </w:rPr>
        <w:footnoteReference w:id="14"/>
      </w:r>
      <w:r w:rsidRPr="00840852" w:rsidR="00C96B7C">
        <w:rPr>
          <w:szCs w:val="18"/>
        </w:rPr>
        <w:t xml:space="preserve"> </w:t>
      </w:r>
    </w:p>
    <w:p w:rsidRPr="00E522CF" w:rsidR="0062282C" w:rsidP="00790282" w:rsidRDefault="0062282C" w14:paraId="230AE916" w14:textId="77777777">
      <w:pPr>
        <w:spacing w:line="276" w:lineRule="auto"/>
        <w:contextualSpacing/>
        <w:rPr>
          <w:szCs w:val="18"/>
        </w:rPr>
      </w:pPr>
      <w:r w:rsidRPr="00840852">
        <w:rPr>
          <w:szCs w:val="18"/>
        </w:rPr>
        <w:t xml:space="preserve">Inzake het geschil tussen VWS en het bedrijf NIHW kan geen uitspraak worden gedaan wegens een lopende gerechtelijke procedure. </w:t>
      </w:r>
    </w:p>
    <w:p w:rsidRPr="008275C6" w:rsidR="005243A3" w:rsidP="00790282" w:rsidRDefault="005243A3" w14:paraId="73D2E571" w14:textId="77777777">
      <w:pPr>
        <w:spacing w:line="276" w:lineRule="auto"/>
        <w:contextualSpacing/>
        <w:rPr>
          <w:szCs w:val="18"/>
        </w:rPr>
      </w:pPr>
    </w:p>
    <w:p w:rsidRPr="006B717A" w:rsidR="00314E71" w:rsidP="00790282" w:rsidRDefault="00857F2F" w14:paraId="4C4433B3" w14:textId="69DDA6F4">
      <w:pPr>
        <w:pStyle w:val="Kop2"/>
        <w:spacing w:line="276" w:lineRule="auto"/>
        <w:rPr>
          <w:sz w:val="18"/>
          <w:szCs w:val="18"/>
          <w:u w:val="single"/>
        </w:rPr>
      </w:pPr>
      <w:bookmarkStart w:name="_Toc124269716" w:id="6"/>
      <w:r w:rsidRPr="006B717A">
        <w:rPr>
          <w:sz w:val="18"/>
          <w:szCs w:val="18"/>
          <w:u w:val="single"/>
        </w:rPr>
        <w:t>Vragen van Houwelingen (FvD)</w:t>
      </w:r>
      <w:bookmarkEnd w:id="6"/>
    </w:p>
    <w:p w:rsidRPr="0011496A" w:rsidR="00AE2311" w:rsidP="00790282" w:rsidRDefault="00AE2311" w14:paraId="39111555" w14:textId="77777777">
      <w:pPr>
        <w:spacing w:line="276" w:lineRule="auto"/>
        <w:contextualSpacing/>
        <w:rPr>
          <w:szCs w:val="18"/>
        </w:rPr>
      </w:pPr>
    </w:p>
    <w:p w:rsidRPr="00E16C04" w:rsidR="00137503" w:rsidP="00790282" w:rsidRDefault="00137503" w14:paraId="5E8B9B12" w14:textId="2F6B0D1C">
      <w:pPr>
        <w:spacing w:line="276" w:lineRule="auto"/>
        <w:contextualSpacing/>
        <w:rPr>
          <w:b/>
          <w:bCs/>
          <w:szCs w:val="18"/>
        </w:rPr>
      </w:pPr>
      <w:r w:rsidRPr="00E16C04">
        <w:rPr>
          <w:b/>
          <w:bCs/>
          <w:szCs w:val="18"/>
        </w:rPr>
        <w:t xml:space="preserve">Vraag </w:t>
      </w:r>
      <w:bookmarkStart w:name="_Toc124269717" w:id="7"/>
      <w:r w:rsidR="00C1028A">
        <w:rPr>
          <w:b/>
          <w:bCs/>
          <w:szCs w:val="18"/>
        </w:rPr>
        <w:t>8</w:t>
      </w:r>
    </w:p>
    <w:p w:rsidRPr="00E16C04" w:rsidR="00857F2F" w:rsidP="00790282" w:rsidRDefault="00B217C5" w14:paraId="1045AD6B" w14:textId="1880B920">
      <w:pPr>
        <w:spacing w:line="276" w:lineRule="auto"/>
        <w:contextualSpacing/>
        <w:rPr>
          <w:szCs w:val="18"/>
        </w:rPr>
      </w:pPr>
      <w:r w:rsidRPr="00837D08">
        <w:rPr>
          <w:szCs w:val="18"/>
        </w:rPr>
        <w:t>Waarom is er gekozen bij het oprichten van het LCH voor zo'n strikte geheimhoudingsbepaling?</w:t>
      </w:r>
      <w:r w:rsidRPr="00E16C04" w:rsidR="00742205">
        <w:rPr>
          <w:szCs w:val="18"/>
        </w:rPr>
        <w:t xml:space="preserve"> </w:t>
      </w:r>
      <w:bookmarkEnd w:id="7"/>
    </w:p>
    <w:p w:rsidRPr="0011496A" w:rsidR="006632A6" w:rsidP="00790282" w:rsidRDefault="006632A6" w14:paraId="321AEDFE" w14:textId="77777777">
      <w:pPr>
        <w:spacing w:line="276" w:lineRule="auto"/>
        <w:contextualSpacing/>
        <w:rPr>
          <w:szCs w:val="18"/>
        </w:rPr>
      </w:pPr>
    </w:p>
    <w:p w:rsidRPr="00E16C04" w:rsidR="00137503" w:rsidP="00790282" w:rsidRDefault="00137503" w14:paraId="3CA421F3" w14:textId="5C2FD568">
      <w:pPr>
        <w:spacing w:line="276" w:lineRule="auto"/>
        <w:contextualSpacing/>
        <w:rPr>
          <w:b/>
          <w:bCs/>
          <w:szCs w:val="18"/>
        </w:rPr>
      </w:pPr>
      <w:r w:rsidRPr="00E16C04">
        <w:rPr>
          <w:b/>
          <w:bCs/>
          <w:szCs w:val="18"/>
        </w:rPr>
        <w:t>Antwoord</w:t>
      </w:r>
    </w:p>
    <w:p w:rsidRPr="00585DEE" w:rsidR="00445C64" w:rsidP="00790282" w:rsidRDefault="00857F2F" w14:paraId="6E2AF22C" w14:textId="573B9D7C">
      <w:pPr>
        <w:spacing w:line="276" w:lineRule="auto"/>
        <w:contextualSpacing/>
        <w:rPr>
          <w:szCs w:val="18"/>
        </w:rPr>
      </w:pPr>
      <w:r w:rsidRPr="00585DEE">
        <w:rPr>
          <w:szCs w:val="18"/>
        </w:rPr>
        <w:t>Uit het rapport komt naar voren dat er door het LCH een convenant is opgesteld om de samenwerking tussen de partijen bij het LCH in goede banen te leiden</w:t>
      </w:r>
      <w:r w:rsidRPr="00585DEE" w:rsidR="00137503">
        <w:rPr>
          <w:szCs w:val="18"/>
        </w:rPr>
        <w:t>.</w:t>
      </w:r>
      <w:r w:rsidRPr="00585DEE" w:rsidR="00907609">
        <w:rPr>
          <w:rStyle w:val="Voetnootmarkering"/>
          <w:szCs w:val="18"/>
        </w:rPr>
        <w:footnoteReference w:id="15"/>
      </w:r>
      <w:r w:rsidRPr="00585DEE" w:rsidR="00137503">
        <w:rPr>
          <w:szCs w:val="18"/>
        </w:rPr>
        <w:t xml:space="preserve"> </w:t>
      </w:r>
      <w:r w:rsidRPr="00585DEE" w:rsidR="00D85471">
        <w:rPr>
          <w:szCs w:val="18"/>
        </w:rPr>
        <w:t>Het</w:t>
      </w:r>
      <w:r w:rsidRPr="00585DEE">
        <w:rPr>
          <w:szCs w:val="18"/>
        </w:rPr>
        <w:t xml:space="preserve"> </w:t>
      </w:r>
      <w:r w:rsidRPr="00585DEE" w:rsidR="00585DEE">
        <w:rPr>
          <w:szCs w:val="18"/>
        </w:rPr>
        <w:t>c</w:t>
      </w:r>
      <w:r w:rsidRPr="00585DEE">
        <w:rPr>
          <w:szCs w:val="18"/>
        </w:rPr>
        <w:t>onvenant bevat afspraken waar partijen die zijn aangesloten bij het LCH zich aan moeten houden.</w:t>
      </w:r>
      <w:r w:rsidRPr="00585DEE" w:rsidR="00D3534B">
        <w:rPr>
          <w:szCs w:val="18"/>
        </w:rPr>
        <w:t xml:space="preserve"> </w:t>
      </w:r>
      <w:r w:rsidRPr="00585DEE" w:rsidR="00585DEE">
        <w:rPr>
          <w:szCs w:val="18"/>
        </w:rPr>
        <w:t>Uit de kernafspraken èn de algemene uitganspunten -die het onderzoeksbureau in het rapport heeft opgenomen- blijkt dat de strikte</w:t>
      </w:r>
      <w:r w:rsidRPr="00585DEE" w:rsidR="00D3534B">
        <w:rPr>
          <w:szCs w:val="18"/>
        </w:rPr>
        <w:t xml:space="preserve"> geheimhouding</w:t>
      </w:r>
      <w:r w:rsidRPr="00585DEE" w:rsidR="00585DEE">
        <w:rPr>
          <w:szCs w:val="18"/>
        </w:rPr>
        <w:t xml:space="preserve"> onder andere</w:t>
      </w:r>
      <w:r w:rsidRPr="00585DEE" w:rsidR="00D3534B">
        <w:rPr>
          <w:szCs w:val="18"/>
        </w:rPr>
        <w:t xml:space="preserve"> voortkomt </w:t>
      </w:r>
      <w:r w:rsidRPr="00585DEE" w:rsidR="00585DEE">
        <w:rPr>
          <w:szCs w:val="18"/>
        </w:rPr>
        <w:t>uit het bewustzijn dat sommige partijen bij het convenant in hun gebruikelijke activiteiten als concurrenten van elkaar opereren in de markt.</w:t>
      </w:r>
      <w:r w:rsidRPr="00585DEE" w:rsidR="00585DEE">
        <w:rPr>
          <w:rStyle w:val="Voetnootmarkering"/>
          <w:szCs w:val="18"/>
        </w:rPr>
        <w:footnoteReference w:id="16"/>
      </w:r>
    </w:p>
    <w:p w:rsidR="00AA0AC4" w:rsidP="00790282" w:rsidRDefault="00AA0AC4" w14:paraId="4647E8D2" w14:textId="77777777">
      <w:pPr>
        <w:spacing w:line="276" w:lineRule="auto"/>
        <w:contextualSpacing/>
        <w:rPr>
          <w:b/>
          <w:bCs/>
          <w:szCs w:val="18"/>
        </w:rPr>
      </w:pPr>
    </w:p>
    <w:p w:rsidRPr="00E16C04" w:rsidR="00137503" w:rsidP="00790282" w:rsidRDefault="00137503" w14:paraId="3C44902A" w14:textId="0A0A400D">
      <w:pPr>
        <w:spacing w:line="276" w:lineRule="auto"/>
        <w:contextualSpacing/>
        <w:rPr>
          <w:b/>
          <w:bCs/>
          <w:szCs w:val="18"/>
        </w:rPr>
      </w:pPr>
      <w:r w:rsidRPr="00E16C04">
        <w:rPr>
          <w:b/>
          <w:bCs/>
          <w:szCs w:val="18"/>
        </w:rPr>
        <w:t xml:space="preserve">Vraag </w:t>
      </w:r>
      <w:bookmarkStart w:name="_Toc124269718" w:id="8"/>
      <w:r w:rsidR="00C1028A">
        <w:rPr>
          <w:b/>
          <w:bCs/>
          <w:szCs w:val="18"/>
        </w:rPr>
        <w:t>9</w:t>
      </w:r>
    </w:p>
    <w:bookmarkEnd w:id="8"/>
    <w:p w:rsidRPr="00E16C04" w:rsidR="003751E8" w:rsidP="00790282" w:rsidRDefault="003751E8" w14:paraId="5229062D" w14:textId="6763C375">
      <w:pPr>
        <w:spacing w:line="276" w:lineRule="auto"/>
        <w:contextualSpacing/>
        <w:rPr>
          <w:szCs w:val="18"/>
        </w:rPr>
      </w:pPr>
      <w:r w:rsidRPr="00837D08">
        <w:rPr>
          <w:szCs w:val="18"/>
        </w:rPr>
        <w:t>Waarom moet alles geheim zijn? Waarom kan niet bekend worden gemaakt, desnoods achteraf, wie het convenant hebben getekend en welke transacties binnen het LCH zijn gesloten?</w:t>
      </w:r>
      <w:r w:rsidRPr="00E16C04">
        <w:rPr>
          <w:szCs w:val="18"/>
        </w:rPr>
        <w:t xml:space="preserve"> </w:t>
      </w:r>
    </w:p>
    <w:p w:rsidRPr="00E16C04" w:rsidR="00137503" w:rsidP="00790282" w:rsidRDefault="00137503" w14:paraId="71F720A9" w14:textId="0741FCA8">
      <w:pPr>
        <w:spacing w:line="276" w:lineRule="auto"/>
        <w:contextualSpacing/>
        <w:rPr>
          <w:b/>
          <w:bCs/>
          <w:szCs w:val="18"/>
        </w:rPr>
      </w:pPr>
      <w:r w:rsidRPr="00E16C04">
        <w:rPr>
          <w:b/>
          <w:bCs/>
          <w:szCs w:val="18"/>
        </w:rPr>
        <w:lastRenderedPageBreak/>
        <w:t>Antwoord</w:t>
      </w:r>
    </w:p>
    <w:p w:rsidRPr="00E16C04" w:rsidR="00857F2F" w:rsidP="00790282" w:rsidRDefault="00857F2F" w14:paraId="59324817" w14:textId="47F6204E">
      <w:pPr>
        <w:spacing w:line="276" w:lineRule="auto"/>
        <w:contextualSpacing/>
        <w:rPr>
          <w:szCs w:val="18"/>
        </w:rPr>
      </w:pPr>
      <w:r w:rsidRPr="009B212B">
        <w:rPr>
          <w:szCs w:val="18"/>
        </w:rPr>
        <w:t>Zoals ook in het rapport staat</w:t>
      </w:r>
      <w:r w:rsidRPr="009B212B" w:rsidR="00C81FA0">
        <w:rPr>
          <w:szCs w:val="18"/>
        </w:rPr>
        <w:t xml:space="preserve">, </w:t>
      </w:r>
      <w:r w:rsidRPr="009B212B">
        <w:rPr>
          <w:szCs w:val="18"/>
        </w:rPr>
        <w:t>kunnen d</w:t>
      </w:r>
      <w:r w:rsidRPr="009B212B" w:rsidR="00C81FA0">
        <w:rPr>
          <w:szCs w:val="18"/>
        </w:rPr>
        <w:t xml:space="preserve">e </w:t>
      </w:r>
      <w:r w:rsidRPr="009B212B">
        <w:rPr>
          <w:szCs w:val="18"/>
        </w:rPr>
        <w:t xml:space="preserve">namen van de ondertekenaars van het convenant niet </w:t>
      </w:r>
      <w:r w:rsidRPr="009B212B" w:rsidR="00C81FA0">
        <w:rPr>
          <w:szCs w:val="18"/>
        </w:rPr>
        <w:t>worden gedeeld</w:t>
      </w:r>
      <w:r w:rsidRPr="009B212B">
        <w:rPr>
          <w:szCs w:val="18"/>
        </w:rPr>
        <w:t xml:space="preserve"> omdat het onder andere </w:t>
      </w:r>
      <w:r w:rsidRPr="009B212B" w:rsidR="00B065B5">
        <w:rPr>
          <w:szCs w:val="18"/>
        </w:rPr>
        <w:t>de</w:t>
      </w:r>
      <w:r w:rsidRPr="009B212B">
        <w:rPr>
          <w:szCs w:val="18"/>
        </w:rPr>
        <w:t xml:space="preserve"> contactgegevens </w:t>
      </w:r>
      <w:r w:rsidRPr="009B212B" w:rsidR="00B065B5">
        <w:rPr>
          <w:szCs w:val="18"/>
        </w:rPr>
        <w:t>van</w:t>
      </w:r>
      <w:r w:rsidRPr="009B212B">
        <w:rPr>
          <w:szCs w:val="18"/>
        </w:rPr>
        <w:t xml:space="preserve"> natuurlijke personen betreft.</w:t>
      </w:r>
      <w:r w:rsidRPr="009B212B" w:rsidR="00137503">
        <w:rPr>
          <w:szCs w:val="18"/>
        </w:rPr>
        <w:t xml:space="preserve"> </w:t>
      </w:r>
      <w:r w:rsidRPr="009B212B">
        <w:rPr>
          <w:szCs w:val="18"/>
        </w:rPr>
        <w:t xml:space="preserve">De reden hiervoor is </w:t>
      </w:r>
      <w:r w:rsidRPr="009B212B" w:rsidR="00E702D5">
        <w:rPr>
          <w:szCs w:val="18"/>
        </w:rPr>
        <w:t xml:space="preserve">dat </w:t>
      </w:r>
      <w:r w:rsidRPr="009B212B" w:rsidR="00C81FA0">
        <w:rPr>
          <w:szCs w:val="18"/>
        </w:rPr>
        <w:t xml:space="preserve">VWS </w:t>
      </w:r>
      <w:r w:rsidRPr="009B212B">
        <w:rPr>
          <w:szCs w:val="18"/>
        </w:rPr>
        <w:t xml:space="preserve">gebonden </w:t>
      </w:r>
      <w:r w:rsidRPr="009B212B" w:rsidR="00C81FA0">
        <w:rPr>
          <w:szCs w:val="18"/>
        </w:rPr>
        <w:t>is</w:t>
      </w:r>
      <w:r w:rsidRPr="009B212B">
        <w:rPr>
          <w:szCs w:val="18"/>
        </w:rPr>
        <w:t xml:space="preserve"> aan de AVG.</w:t>
      </w:r>
      <w:r w:rsidRPr="009B212B" w:rsidR="00C81FA0">
        <w:rPr>
          <w:rStyle w:val="Voetnootmarkering"/>
          <w:szCs w:val="18"/>
        </w:rPr>
        <w:footnoteReference w:id="17"/>
      </w:r>
      <w:r w:rsidRPr="009B212B">
        <w:rPr>
          <w:szCs w:val="18"/>
        </w:rPr>
        <w:t xml:space="preserve"> Het gehele onderzoek ziet op alle PBM inkopen van het LCH en VWS. Als de overige deelonderzoeken zijn afgerond, is het mogelijk om</w:t>
      </w:r>
      <w:r w:rsidRPr="009B212B" w:rsidR="00C81FA0">
        <w:rPr>
          <w:szCs w:val="18"/>
        </w:rPr>
        <w:t xml:space="preserve"> inzicht te krijgen in alle transacties</w:t>
      </w:r>
      <w:r w:rsidRPr="009B212B" w:rsidR="00E702D5">
        <w:rPr>
          <w:szCs w:val="18"/>
        </w:rPr>
        <w:t xml:space="preserve">, </w:t>
      </w:r>
      <w:r w:rsidRPr="009B212B">
        <w:rPr>
          <w:szCs w:val="18"/>
        </w:rPr>
        <w:t>de bevindingen met elkaar te vergelijken en conclusies te trekken.</w:t>
      </w:r>
      <w:r w:rsidRPr="00E16C04">
        <w:rPr>
          <w:szCs w:val="18"/>
        </w:rPr>
        <w:t xml:space="preserve"> </w:t>
      </w:r>
    </w:p>
    <w:p w:rsidRPr="00E16C04" w:rsidR="00096DDB" w:rsidP="00790282" w:rsidRDefault="00096DDB" w14:paraId="784D12AC" w14:textId="0A29A528">
      <w:pPr>
        <w:spacing w:line="276" w:lineRule="auto"/>
        <w:contextualSpacing/>
        <w:rPr>
          <w:szCs w:val="18"/>
        </w:rPr>
      </w:pPr>
    </w:p>
    <w:p w:rsidRPr="00E16C04" w:rsidR="00096DDB" w:rsidP="00790282" w:rsidRDefault="00096DDB" w14:paraId="48BEC75B" w14:textId="2F7C9442">
      <w:pPr>
        <w:spacing w:line="276" w:lineRule="auto"/>
        <w:contextualSpacing/>
        <w:rPr>
          <w:b/>
          <w:bCs/>
          <w:szCs w:val="18"/>
        </w:rPr>
      </w:pPr>
      <w:r w:rsidRPr="00E16C04">
        <w:rPr>
          <w:b/>
          <w:bCs/>
          <w:szCs w:val="18"/>
        </w:rPr>
        <w:t xml:space="preserve">Vraag </w:t>
      </w:r>
      <w:r w:rsidR="00C1028A">
        <w:rPr>
          <w:b/>
          <w:bCs/>
          <w:szCs w:val="18"/>
        </w:rPr>
        <w:t>10</w:t>
      </w:r>
    </w:p>
    <w:p w:rsidRPr="00E16C04" w:rsidR="009B7337" w:rsidP="00790282" w:rsidRDefault="00676654" w14:paraId="16986924" w14:textId="3EF0FF51">
      <w:pPr>
        <w:spacing w:line="276" w:lineRule="auto"/>
        <w:contextualSpacing/>
        <w:rPr>
          <w:szCs w:val="18"/>
        </w:rPr>
      </w:pPr>
      <w:r w:rsidRPr="00837D08">
        <w:rPr>
          <w:szCs w:val="18"/>
        </w:rPr>
        <w:t>Kunt u</w:t>
      </w:r>
      <w:r w:rsidRPr="00837D08" w:rsidR="009B7337">
        <w:rPr>
          <w:szCs w:val="18"/>
        </w:rPr>
        <w:t xml:space="preserve"> ons niet alleen overzicht van transacties binnen </w:t>
      </w:r>
      <w:r w:rsidRPr="00837D08">
        <w:rPr>
          <w:szCs w:val="18"/>
        </w:rPr>
        <w:t>S</w:t>
      </w:r>
      <w:r w:rsidRPr="00837D08" w:rsidR="009B7337">
        <w:rPr>
          <w:szCs w:val="18"/>
        </w:rPr>
        <w:t xml:space="preserve">tichting </w:t>
      </w:r>
      <w:r w:rsidRPr="00837D08">
        <w:rPr>
          <w:szCs w:val="18"/>
        </w:rPr>
        <w:t>O</w:t>
      </w:r>
      <w:r w:rsidRPr="00837D08" w:rsidR="009B7337">
        <w:rPr>
          <w:szCs w:val="18"/>
        </w:rPr>
        <w:t>pen Nederland maar ook binnen het LCH</w:t>
      </w:r>
      <w:r w:rsidRPr="00837D08">
        <w:rPr>
          <w:szCs w:val="18"/>
        </w:rPr>
        <w:t xml:space="preserve"> verstrekken?</w:t>
      </w:r>
      <w:r w:rsidRPr="00E16C04" w:rsidR="009B7337">
        <w:rPr>
          <w:szCs w:val="18"/>
        </w:rPr>
        <w:t xml:space="preserve"> </w:t>
      </w:r>
    </w:p>
    <w:p w:rsidRPr="0011496A" w:rsidR="00F06D86" w:rsidP="00790282" w:rsidRDefault="00F06D86" w14:paraId="68BD362D" w14:textId="77777777">
      <w:pPr>
        <w:spacing w:line="276" w:lineRule="auto"/>
        <w:contextualSpacing/>
        <w:rPr>
          <w:szCs w:val="18"/>
        </w:rPr>
      </w:pPr>
    </w:p>
    <w:p w:rsidRPr="00E16C04" w:rsidR="00096DDB" w:rsidP="00790282" w:rsidRDefault="00096DDB" w14:paraId="550AB046" w14:textId="3DD451B0">
      <w:pPr>
        <w:spacing w:line="276" w:lineRule="auto"/>
        <w:contextualSpacing/>
        <w:rPr>
          <w:b/>
          <w:bCs/>
          <w:szCs w:val="18"/>
        </w:rPr>
      </w:pPr>
      <w:r w:rsidRPr="00E16C04">
        <w:rPr>
          <w:b/>
          <w:bCs/>
          <w:szCs w:val="18"/>
        </w:rPr>
        <w:t>Antwoord</w:t>
      </w:r>
    </w:p>
    <w:p w:rsidR="00965153" w:rsidP="00965153" w:rsidRDefault="00965153" w14:paraId="75FE5A02" w14:textId="6D28B064">
      <w:pPr>
        <w:autoSpaceDN w:val="0"/>
        <w:spacing w:line="276" w:lineRule="auto"/>
        <w:textAlignment w:val="baseline"/>
      </w:pPr>
      <w:r>
        <w:t xml:space="preserve">Met betrekking op het overzicht van transacties die zijn uitgevoerd binnen het LCH zij verwezen naar de toelichting onder </w:t>
      </w:r>
      <w:r>
        <w:rPr>
          <w:i/>
          <w:iCs/>
        </w:rPr>
        <w:t>3. Overzichten PBM-transacties en omvang winst</w:t>
      </w:r>
      <w:r>
        <w:t>, in de brief.</w:t>
      </w:r>
    </w:p>
    <w:p w:rsidR="00965153" w:rsidP="00965153" w:rsidRDefault="00965153" w14:paraId="39CFE993" w14:textId="7B3B476D">
      <w:r>
        <w:t xml:space="preserve">Ten aanzien van de transacties binnen de Stichting Open Nederland (SON) zij het volgende opgemerkt. Facturen en andere financiële transacties van SON zijn verwerkt in de jaarrekening van SON die is gepubliceerd op 6 december 2022. Het jaarverslag van SON is gecontroleerd door een onafhankelijke accountant, die een positief oordeel heeft gegeven. Vanuit VWS hebben we volgens de normale financiële verantwoordingsprocedures inzage gekregen van SON en gegeven aan de Kamer in de informatie van alle overboekingen die gedaan zijn vanuit VWS naar SON en andersom. Informatie tussen SON en derden is bedrijfsvertrouwelijk. Het belang van de staat uit artikel 68 van de Grondwet verzet zich tegen openbaarmaking van deze </w:t>
      </w:r>
      <w:r w:rsidRPr="00965153">
        <w:t xml:space="preserve">bedrijfsvertrouwelijke </w:t>
      </w:r>
      <w:r>
        <w:t>informatie.</w:t>
      </w:r>
    </w:p>
    <w:p w:rsidRPr="00E16C04" w:rsidR="00137503" w:rsidP="00790282" w:rsidRDefault="00137503" w14:paraId="64EE44BE" w14:textId="48041619">
      <w:pPr>
        <w:spacing w:line="276" w:lineRule="auto"/>
        <w:contextualSpacing/>
        <w:rPr>
          <w:b/>
          <w:bCs/>
          <w:szCs w:val="18"/>
        </w:rPr>
      </w:pPr>
      <w:r w:rsidRPr="00E16C04">
        <w:rPr>
          <w:b/>
          <w:bCs/>
          <w:szCs w:val="18"/>
        </w:rPr>
        <w:t xml:space="preserve">Vraag </w:t>
      </w:r>
      <w:bookmarkStart w:name="_Toc124269719" w:id="9"/>
      <w:r w:rsidR="00C1028A">
        <w:rPr>
          <w:b/>
          <w:bCs/>
          <w:szCs w:val="18"/>
        </w:rPr>
        <w:t>11</w:t>
      </w:r>
    </w:p>
    <w:bookmarkEnd w:id="9"/>
    <w:p w:rsidRPr="0011496A" w:rsidR="00532A99" w:rsidP="00790282" w:rsidRDefault="00532A99" w14:paraId="47BD5525" w14:textId="5F2BFE6A">
      <w:pPr>
        <w:spacing w:line="276" w:lineRule="auto"/>
        <w:contextualSpacing/>
        <w:rPr>
          <w:szCs w:val="18"/>
        </w:rPr>
      </w:pPr>
      <w:r w:rsidRPr="0011496A">
        <w:rPr>
          <w:szCs w:val="18"/>
        </w:rPr>
        <w:t xml:space="preserve">Hoe kan het dat de verlenging van de overeenkomst met SON in 2022 met dwingende spoed verlengd is? </w:t>
      </w:r>
    </w:p>
    <w:p w:rsidRPr="0011496A" w:rsidR="00D27806" w:rsidP="00790282" w:rsidRDefault="00D27806" w14:paraId="4CF98BCD" w14:textId="77777777">
      <w:pPr>
        <w:spacing w:line="276" w:lineRule="auto"/>
        <w:contextualSpacing/>
        <w:rPr>
          <w:szCs w:val="18"/>
        </w:rPr>
      </w:pPr>
    </w:p>
    <w:p w:rsidRPr="00E16C04" w:rsidR="00137503" w:rsidP="00790282" w:rsidRDefault="00137503" w14:paraId="17630187" w14:textId="6BCDB083">
      <w:pPr>
        <w:spacing w:line="276" w:lineRule="auto"/>
        <w:contextualSpacing/>
        <w:rPr>
          <w:b/>
          <w:bCs/>
          <w:szCs w:val="18"/>
        </w:rPr>
      </w:pPr>
      <w:r w:rsidRPr="00E16C04">
        <w:rPr>
          <w:b/>
          <w:bCs/>
          <w:szCs w:val="18"/>
        </w:rPr>
        <w:t>Antwoord</w:t>
      </w:r>
    </w:p>
    <w:p w:rsidRPr="00E16C04" w:rsidR="00857F2F" w:rsidP="00790282" w:rsidRDefault="00E16C04" w14:paraId="500D3970" w14:textId="03C7139A">
      <w:pPr>
        <w:spacing w:line="276" w:lineRule="auto"/>
        <w:contextualSpacing/>
        <w:rPr>
          <w:szCs w:val="18"/>
        </w:rPr>
      </w:pPr>
      <w:r>
        <w:rPr>
          <w:szCs w:val="18"/>
        </w:rPr>
        <w:t>SON</w:t>
      </w:r>
      <w:r w:rsidRPr="00E16C04" w:rsidR="00857F2F">
        <w:rPr>
          <w:szCs w:val="18"/>
        </w:rPr>
        <w:t xml:space="preserve"> heeft als onafhankelijke stichting in 2021 de opdracht gekregen van VWS om een netwerk van toegangstesten te realiseren. De wens was om dat in korte tijd op te zetten. Daarom moest VWS afwijken van de aanbestedingsregels</w:t>
      </w:r>
      <w:r w:rsidRPr="00E16C04" w:rsidR="00137503">
        <w:rPr>
          <w:szCs w:val="18"/>
        </w:rPr>
        <w:t xml:space="preserve">. </w:t>
      </w:r>
      <w:r w:rsidRPr="00E16C04" w:rsidR="00857F2F">
        <w:rPr>
          <w:szCs w:val="18"/>
        </w:rPr>
        <w:t xml:space="preserve">SON heeft middels een </w:t>
      </w:r>
      <w:r w:rsidR="00B44824">
        <w:rPr>
          <w:szCs w:val="18"/>
        </w:rPr>
        <w:t xml:space="preserve">zogeheten </w:t>
      </w:r>
      <w:r w:rsidRPr="00E16C04" w:rsidR="00857F2F">
        <w:rPr>
          <w:szCs w:val="18"/>
        </w:rPr>
        <w:t>Open House onderaannemers ingezet, die een marktconform tarief hebben gerekend.</w:t>
      </w:r>
      <w:r w:rsidRPr="00E16C04" w:rsidR="00137503">
        <w:rPr>
          <w:szCs w:val="18"/>
        </w:rPr>
        <w:t xml:space="preserve"> </w:t>
      </w:r>
      <w:r w:rsidRPr="00E16C04" w:rsidR="00857F2F">
        <w:rPr>
          <w:szCs w:val="18"/>
        </w:rPr>
        <w:t>In het voorjaar van 2022 liep de opdracht aan SON af en is ook het Testen voor Toegang gestopt. Om de infrastructuur voor het Testen voor Toegang te borgen</w:t>
      </w:r>
      <w:r w:rsidR="00D27806">
        <w:rPr>
          <w:szCs w:val="18"/>
        </w:rPr>
        <w:t>,</w:t>
      </w:r>
      <w:r w:rsidRPr="00E16C04" w:rsidR="00857F2F">
        <w:rPr>
          <w:szCs w:val="18"/>
        </w:rPr>
        <w:t xml:space="preserve"> is besloten de infrastructuur en kennis over te dragen van SON naar </w:t>
      </w:r>
      <w:r w:rsidRPr="00E16C04" w:rsidR="0027306A">
        <w:rPr>
          <w:szCs w:val="18"/>
        </w:rPr>
        <w:t xml:space="preserve">de </w:t>
      </w:r>
      <w:r w:rsidRPr="00E16C04" w:rsidR="00857F2F">
        <w:rPr>
          <w:szCs w:val="18"/>
        </w:rPr>
        <w:t xml:space="preserve">Dienst Testen, onderdeel van VWS. </w:t>
      </w:r>
      <w:r w:rsidRPr="00E16C04" w:rsidR="0027306A">
        <w:rPr>
          <w:szCs w:val="18"/>
        </w:rPr>
        <w:t xml:space="preserve">Om deze overdracht goed te laten verlopen </w:t>
      </w:r>
      <w:r w:rsidRPr="00E16C04" w:rsidR="00857F2F">
        <w:rPr>
          <w:szCs w:val="18"/>
        </w:rPr>
        <w:t xml:space="preserve">is de opdracht aan SON in 2022 verlengd met een Overbruggingsovereenkomst. </w:t>
      </w:r>
    </w:p>
    <w:p w:rsidRPr="00E16C04" w:rsidR="00314E71" w:rsidP="00790282" w:rsidRDefault="00314E71" w14:paraId="7CBD3B1E" w14:textId="03BB9863">
      <w:pPr>
        <w:spacing w:line="276" w:lineRule="auto"/>
        <w:rPr>
          <w:szCs w:val="18"/>
        </w:rPr>
      </w:pPr>
    </w:p>
    <w:p w:rsidRPr="006B717A" w:rsidR="004D5F6D" w:rsidP="00790282" w:rsidRDefault="004D5F6D" w14:paraId="5DC656F1" w14:textId="77777777">
      <w:pPr>
        <w:pStyle w:val="Kop2"/>
        <w:spacing w:line="276" w:lineRule="auto"/>
        <w:rPr>
          <w:sz w:val="18"/>
          <w:szCs w:val="18"/>
          <w:u w:val="single"/>
        </w:rPr>
      </w:pPr>
      <w:bookmarkStart w:name="_Toc124269720" w:id="10"/>
      <w:bookmarkStart w:name="_Hlk125386215" w:id="11"/>
      <w:r w:rsidRPr="006B717A">
        <w:rPr>
          <w:sz w:val="18"/>
          <w:szCs w:val="18"/>
          <w:u w:val="single"/>
        </w:rPr>
        <w:t>Vragen Azarkan (DENK)</w:t>
      </w:r>
      <w:bookmarkEnd w:id="10"/>
    </w:p>
    <w:p w:rsidRPr="00013E99" w:rsidR="00D27806" w:rsidP="00790282" w:rsidRDefault="00D27806" w14:paraId="35DC98C7" w14:textId="77777777">
      <w:pPr>
        <w:spacing w:line="276" w:lineRule="auto"/>
        <w:contextualSpacing/>
        <w:rPr>
          <w:szCs w:val="18"/>
        </w:rPr>
      </w:pPr>
    </w:p>
    <w:p w:rsidRPr="00E16C04" w:rsidR="004D5F6D" w:rsidP="00790282" w:rsidRDefault="004D5F6D" w14:paraId="7D006363" w14:textId="5FD08E4E">
      <w:pPr>
        <w:spacing w:line="276" w:lineRule="auto"/>
        <w:contextualSpacing/>
        <w:rPr>
          <w:b/>
          <w:bCs/>
          <w:szCs w:val="18"/>
        </w:rPr>
      </w:pPr>
      <w:bookmarkStart w:name="_Hlk125555285" w:id="12"/>
      <w:r w:rsidRPr="00E16C04">
        <w:rPr>
          <w:b/>
          <w:bCs/>
          <w:szCs w:val="18"/>
        </w:rPr>
        <w:t xml:space="preserve">Vraag </w:t>
      </w:r>
      <w:r w:rsidR="00C91BBD">
        <w:rPr>
          <w:b/>
          <w:bCs/>
          <w:szCs w:val="18"/>
        </w:rPr>
        <w:t>1</w:t>
      </w:r>
      <w:r w:rsidR="00C1028A">
        <w:rPr>
          <w:b/>
          <w:bCs/>
          <w:szCs w:val="18"/>
        </w:rPr>
        <w:t>2</w:t>
      </w:r>
    </w:p>
    <w:p w:rsidR="00267CA5" w:rsidP="00790282" w:rsidRDefault="00267CA5" w14:paraId="506BEFD7" w14:textId="4F25AD0E">
      <w:pPr>
        <w:spacing w:line="276" w:lineRule="auto"/>
        <w:contextualSpacing/>
        <w:rPr>
          <w:szCs w:val="18"/>
        </w:rPr>
      </w:pPr>
      <w:bookmarkStart w:name="_Toc124269722" w:id="13"/>
      <w:r w:rsidRPr="000374B0">
        <w:rPr>
          <w:szCs w:val="18"/>
        </w:rPr>
        <w:t>Op 11 maart nodigt Hugo de Jonge Sywert uit op het ministerie. Heeft Hugo de Jonge nou nooit gedacht dat dit verdacht zou kunnen zijn? Waarom hebben wij de informatie niet gekregen bij het debat van 6 april?</w:t>
      </w:r>
      <w:bookmarkEnd w:id="13"/>
      <w:r w:rsidRPr="000374B0">
        <w:rPr>
          <w:szCs w:val="18"/>
        </w:rPr>
        <w:t xml:space="preserve"> Toen ging het namelijk ook over de mondkapjes.</w:t>
      </w:r>
    </w:p>
    <w:p w:rsidR="00E077E1" w:rsidP="00790282" w:rsidRDefault="00E077E1" w14:paraId="289AC995" w14:textId="36FEE8AD">
      <w:pPr>
        <w:spacing w:line="276" w:lineRule="auto"/>
        <w:contextualSpacing/>
        <w:rPr>
          <w:b/>
          <w:bCs/>
          <w:szCs w:val="18"/>
        </w:rPr>
      </w:pPr>
    </w:p>
    <w:p w:rsidRPr="00E16C04" w:rsidR="004D5F6D" w:rsidP="00790282" w:rsidRDefault="004D5F6D" w14:paraId="3AB44847" w14:textId="56662B5F">
      <w:pPr>
        <w:spacing w:line="276" w:lineRule="auto"/>
        <w:contextualSpacing/>
        <w:rPr>
          <w:b/>
          <w:bCs/>
          <w:szCs w:val="18"/>
        </w:rPr>
      </w:pPr>
      <w:r w:rsidRPr="00E16C04">
        <w:rPr>
          <w:b/>
          <w:bCs/>
          <w:szCs w:val="18"/>
        </w:rPr>
        <w:t xml:space="preserve">Antwoord </w:t>
      </w:r>
    </w:p>
    <w:p w:rsidR="00592829" w:rsidP="00790282" w:rsidRDefault="00592829" w14:paraId="012AC95D" w14:textId="77777777">
      <w:pPr>
        <w:spacing w:line="276" w:lineRule="auto"/>
        <w:contextualSpacing/>
        <w:rPr>
          <w:szCs w:val="18"/>
        </w:rPr>
      </w:pPr>
      <w:r w:rsidRPr="00592829">
        <w:rPr>
          <w:szCs w:val="18"/>
        </w:rPr>
        <w:t xml:space="preserve">Het is mij niet bekend wat de gedachten van de heer de Jonge waren. </w:t>
      </w:r>
      <w:r>
        <w:rPr>
          <w:szCs w:val="18"/>
        </w:rPr>
        <w:br/>
      </w:r>
    </w:p>
    <w:p w:rsidRPr="00740470" w:rsidR="00E077E1" w:rsidP="00790282" w:rsidRDefault="00592829" w14:paraId="7AF359FD" w14:textId="557EEBD9">
      <w:pPr>
        <w:spacing w:line="276" w:lineRule="auto"/>
        <w:contextualSpacing/>
        <w:rPr>
          <w:szCs w:val="18"/>
        </w:rPr>
      </w:pPr>
      <w:r w:rsidRPr="00592829">
        <w:rPr>
          <w:szCs w:val="18"/>
        </w:rPr>
        <w:lastRenderedPageBreak/>
        <w:t>V</w:t>
      </w:r>
      <w:r w:rsidRPr="00592829" w:rsidR="00852836">
        <w:rPr>
          <w:szCs w:val="18"/>
        </w:rPr>
        <w:t xml:space="preserve">olledigheidshalve </w:t>
      </w:r>
      <w:r w:rsidRPr="00592829">
        <w:rPr>
          <w:szCs w:val="18"/>
        </w:rPr>
        <w:t>geeft</w:t>
      </w:r>
      <w:r>
        <w:rPr>
          <w:szCs w:val="18"/>
        </w:rPr>
        <w:t xml:space="preserve"> het</w:t>
      </w:r>
      <w:r w:rsidRPr="00740470" w:rsidR="00E077E1">
        <w:rPr>
          <w:szCs w:val="18"/>
        </w:rPr>
        <w:t xml:space="preserve"> rapport ten aanzien </w:t>
      </w:r>
      <w:r w:rsidR="004C6321">
        <w:rPr>
          <w:szCs w:val="18"/>
        </w:rPr>
        <w:t>van eerste contacten bij LCH</w:t>
      </w:r>
      <w:r w:rsidRPr="00740470" w:rsidR="00740470">
        <w:rPr>
          <w:szCs w:val="18"/>
        </w:rPr>
        <w:t xml:space="preserve">, </w:t>
      </w:r>
      <w:r w:rsidRPr="00740470" w:rsidR="00E077E1">
        <w:rPr>
          <w:szCs w:val="18"/>
        </w:rPr>
        <w:t>onderstaande gebeurtenissen weer</w:t>
      </w:r>
      <w:r w:rsidR="002430CF">
        <w:rPr>
          <w:szCs w:val="18"/>
        </w:rPr>
        <w:t>:</w:t>
      </w:r>
      <w:r w:rsidR="00C5129B">
        <w:rPr>
          <w:rStyle w:val="Voetnootmarkering"/>
          <w:szCs w:val="18"/>
        </w:rPr>
        <w:footnoteReference w:id="18"/>
      </w:r>
    </w:p>
    <w:p w:rsidRPr="00740470" w:rsidR="00740470" w:rsidP="00790282" w:rsidRDefault="002C09EB" w14:paraId="10486E9C" w14:textId="4E78A2BD">
      <w:pPr>
        <w:pStyle w:val="Lijstalinea"/>
        <w:numPr>
          <w:ilvl w:val="0"/>
          <w:numId w:val="21"/>
        </w:numPr>
        <w:spacing w:line="276" w:lineRule="auto"/>
        <w:contextualSpacing/>
        <w:rPr>
          <w:rFonts w:ascii="Verdana" w:hAnsi="Verdana" w:cstheme="minorBidi"/>
          <w:sz w:val="18"/>
          <w:szCs w:val="18"/>
        </w:rPr>
      </w:pPr>
      <w:r>
        <w:rPr>
          <w:rFonts w:ascii="Verdana" w:hAnsi="Verdana" w:cstheme="minorBidi"/>
          <w:sz w:val="18"/>
          <w:szCs w:val="18"/>
        </w:rPr>
        <w:t xml:space="preserve">Op </w:t>
      </w:r>
      <w:r w:rsidRPr="00740470" w:rsidR="00E077E1">
        <w:rPr>
          <w:rFonts w:ascii="Verdana" w:hAnsi="Verdana" w:cstheme="minorBidi"/>
          <w:sz w:val="18"/>
          <w:szCs w:val="18"/>
        </w:rPr>
        <w:t xml:space="preserve">11 maart 2020 vindt een gesprek </w:t>
      </w:r>
      <w:r w:rsidRPr="00740470" w:rsidR="00740470">
        <w:rPr>
          <w:rFonts w:ascii="Verdana" w:hAnsi="Verdana" w:cstheme="minorBidi"/>
          <w:sz w:val="18"/>
          <w:szCs w:val="18"/>
        </w:rPr>
        <w:t>plaats tussen toenmalig</w:t>
      </w:r>
      <w:r>
        <w:rPr>
          <w:rFonts w:ascii="Verdana" w:hAnsi="Verdana" w:cstheme="minorBidi"/>
          <w:sz w:val="18"/>
          <w:szCs w:val="18"/>
        </w:rPr>
        <w:t xml:space="preserve"> </w:t>
      </w:r>
      <w:r w:rsidR="005C6FEC">
        <w:rPr>
          <w:rFonts w:ascii="Verdana" w:hAnsi="Verdana" w:cstheme="minorBidi"/>
          <w:sz w:val="18"/>
          <w:szCs w:val="18"/>
        </w:rPr>
        <w:t>m</w:t>
      </w:r>
      <w:r w:rsidRPr="00740470" w:rsidR="00740470">
        <w:rPr>
          <w:rFonts w:ascii="Verdana" w:hAnsi="Verdana" w:cstheme="minorBidi"/>
          <w:sz w:val="18"/>
          <w:szCs w:val="18"/>
        </w:rPr>
        <w:t xml:space="preserve">inister van VWS, Functionaris 1 VWS en </w:t>
      </w:r>
      <w:r>
        <w:rPr>
          <w:rFonts w:ascii="Verdana" w:hAnsi="Verdana" w:cstheme="minorBidi"/>
          <w:sz w:val="18"/>
          <w:szCs w:val="18"/>
        </w:rPr>
        <w:t xml:space="preserve">de heer </w:t>
      </w:r>
      <w:r w:rsidRPr="00740470" w:rsidR="00740470">
        <w:rPr>
          <w:rFonts w:ascii="Verdana" w:hAnsi="Verdana" w:cstheme="minorBidi"/>
          <w:sz w:val="18"/>
          <w:szCs w:val="18"/>
        </w:rPr>
        <w:t>Van Lienden, met als onderwerp het verkiezingsprogramma van het CDA. Dit gesprek volgt op een eerder contact tussen</w:t>
      </w:r>
      <w:r>
        <w:rPr>
          <w:rFonts w:ascii="Verdana" w:hAnsi="Verdana" w:cstheme="minorBidi"/>
          <w:sz w:val="18"/>
          <w:szCs w:val="18"/>
        </w:rPr>
        <w:t xml:space="preserve"> de heer</w:t>
      </w:r>
      <w:r w:rsidRPr="00740470" w:rsidR="00740470">
        <w:rPr>
          <w:rFonts w:ascii="Verdana" w:hAnsi="Verdana" w:cstheme="minorBidi"/>
          <w:sz w:val="18"/>
          <w:szCs w:val="18"/>
        </w:rPr>
        <w:t xml:space="preserve"> Van Lienden</w:t>
      </w:r>
      <w:r w:rsidR="00740470">
        <w:rPr>
          <w:rFonts w:ascii="Verdana" w:hAnsi="Verdana" w:cstheme="minorBidi"/>
          <w:sz w:val="18"/>
          <w:szCs w:val="18"/>
        </w:rPr>
        <w:t xml:space="preserve"> en f</w:t>
      </w:r>
      <w:r w:rsidRPr="00740470" w:rsidR="00740470">
        <w:rPr>
          <w:rFonts w:ascii="Verdana" w:hAnsi="Verdana" w:cstheme="minorBidi"/>
          <w:sz w:val="18"/>
          <w:szCs w:val="18"/>
        </w:rPr>
        <w:t xml:space="preserve">unctionaris 1 VWS begin 2020. Dit gesprek ging over het verzoek </w:t>
      </w:r>
      <w:r>
        <w:rPr>
          <w:rFonts w:ascii="Verdana" w:hAnsi="Verdana" w:cstheme="minorBidi"/>
          <w:sz w:val="18"/>
          <w:szCs w:val="18"/>
        </w:rPr>
        <w:t>de heer</w:t>
      </w:r>
      <w:r w:rsidRPr="00740470" w:rsidR="00740470">
        <w:rPr>
          <w:rFonts w:ascii="Verdana" w:hAnsi="Verdana" w:cstheme="minorBidi"/>
          <w:sz w:val="18"/>
          <w:szCs w:val="18"/>
        </w:rPr>
        <w:t xml:space="preserve"> Van Lienden om zich aan te sluiten bij het CDA.</w:t>
      </w:r>
      <w:r w:rsidR="00C5129B">
        <w:rPr>
          <w:rStyle w:val="Voetnootmarkering"/>
          <w:rFonts w:ascii="Verdana" w:hAnsi="Verdana" w:cstheme="minorBidi"/>
          <w:sz w:val="18"/>
          <w:szCs w:val="18"/>
        </w:rPr>
        <w:footnoteReference w:id="19"/>
      </w:r>
      <w:r w:rsidRPr="00740470" w:rsidR="00740470">
        <w:rPr>
          <w:rFonts w:ascii="Verdana" w:hAnsi="Verdana" w:cstheme="minorBidi"/>
          <w:sz w:val="18"/>
          <w:szCs w:val="18"/>
        </w:rPr>
        <w:t xml:space="preserve"> </w:t>
      </w:r>
    </w:p>
    <w:p w:rsidR="00E077E1" w:rsidP="00790282" w:rsidRDefault="00740470" w14:paraId="5EC31AD3" w14:textId="4C071A92">
      <w:pPr>
        <w:pStyle w:val="Lijstalinea"/>
        <w:numPr>
          <w:ilvl w:val="0"/>
          <w:numId w:val="21"/>
        </w:numPr>
        <w:spacing w:line="276" w:lineRule="auto"/>
        <w:contextualSpacing/>
        <w:rPr>
          <w:rFonts w:ascii="Verdana" w:hAnsi="Verdana" w:cstheme="minorBidi"/>
          <w:sz w:val="18"/>
          <w:szCs w:val="18"/>
        </w:rPr>
      </w:pPr>
      <w:r w:rsidRPr="00740470">
        <w:rPr>
          <w:rFonts w:ascii="Verdana" w:hAnsi="Verdana" w:cstheme="minorBidi"/>
          <w:sz w:val="18"/>
          <w:szCs w:val="18"/>
        </w:rPr>
        <w:t xml:space="preserve">Op 17 maart 2020 hebben Kamerlid Omtzigt en </w:t>
      </w:r>
      <w:r w:rsidR="002C09EB">
        <w:rPr>
          <w:rFonts w:ascii="Verdana" w:hAnsi="Verdana" w:cstheme="minorBidi"/>
          <w:sz w:val="18"/>
          <w:szCs w:val="18"/>
        </w:rPr>
        <w:t xml:space="preserve">de heer </w:t>
      </w:r>
      <w:r w:rsidRPr="00740470">
        <w:rPr>
          <w:rFonts w:ascii="Verdana" w:hAnsi="Verdana" w:cstheme="minorBidi"/>
          <w:sz w:val="18"/>
          <w:szCs w:val="18"/>
        </w:rPr>
        <w:t xml:space="preserve">Van Lienden verder WhatsApp contact over de coronacrisis. </w:t>
      </w:r>
      <w:r w:rsidR="002C09EB">
        <w:rPr>
          <w:rFonts w:ascii="Verdana" w:hAnsi="Verdana" w:cstheme="minorBidi"/>
          <w:sz w:val="18"/>
          <w:szCs w:val="18"/>
        </w:rPr>
        <w:t xml:space="preserve">De heer </w:t>
      </w:r>
      <w:r w:rsidRPr="00740470">
        <w:rPr>
          <w:rFonts w:ascii="Verdana" w:hAnsi="Verdana" w:cstheme="minorBidi"/>
          <w:sz w:val="18"/>
          <w:szCs w:val="18"/>
        </w:rPr>
        <w:t>Van Lienden geeft bij Deloitte aan dat het WhatsApp contact met Kamerlid Omtzigt voor hem de directe aanleiding is geweest om zich bezig te gaan houden met de inkoop en distributie van mondmaskers</w:t>
      </w:r>
      <w:r w:rsidR="00C5129B">
        <w:rPr>
          <w:rFonts w:ascii="Verdana" w:hAnsi="Verdana" w:cstheme="minorBidi"/>
          <w:sz w:val="18"/>
          <w:szCs w:val="18"/>
        </w:rPr>
        <w:t>.</w:t>
      </w:r>
      <w:r w:rsidR="00C5129B">
        <w:rPr>
          <w:rStyle w:val="Voetnootmarkering"/>
          <w:rFonts w:ascii="Verdana" w:hAnsi="Verdana" w:cstheme="minorBidi"/>
          <w:sz w:val="18"/>
          <w:szCs w:val="18"/>
        </w:rPr>
        <w:footnoteReference w:id="20"/>
      </w:r>
    </w:p>
    <w:p w:rsidRPr="009D151E" w:rsidR="00C5129B" w:rsidP="00790282" w:rsidRDefault="0063049F" w14:paraId="4D6E4C46" w14:textId="06490FE1">
      <w:pPr>
        <w:pStyle w:val="Lijstalinea"/>
        <w:numPr>
          <w:ilvl w:val="0"/>
          <w:numId w:val="21"/>
        </w:numPr>
        <w:spacing w:line="276" w:lineRule="auto"/>
        <w:contextualSpacing/>
        <w:rPr>
          <w:rFonts w:ascii="Verdana" w:hAnsi="Verdana" w:cstheme="minorBidi"/>
          <w:sz w:val="18"/>
          <w:szCs w:val="18"/>
        </w:rPr>
      </w:pPr>
      <w:r>
        <w:rPr>
          <w:rFonts w:ascii="Verdana" w:hAnsi="Verdana" w:cstheme="minorBidi"/>
          <w:sz w:val="18"/>
          <w:szCs w:val="18"/>
        </w:rPr>
        <w:t>O</w:t>
      </w:r>
      <w:r w:rsidRPr="00C5129B">
        <w:rPr>
          <w:rFonts w:ascii="Verdana" w:hAnsi="Verdana" w:cstheme="minorBidi"/>
          <w:sz w:val="18"/>
          <w:szCs w:val="18"/>
        </w:rPr>
        <w:t xml:space="preserve">p 19 maart 2020 </w:t>
      </w:r>
      <w:r>
        <w:rPr>
          <w:rFonts w:ascii="Verdana" w:hAnsi="Verdana" w:cstheme="minorBidi"/>
          <w:sz w:val="18"/>
          <w:szCs w:val="18"/>
        </w:rPr>
        <w:t xml:space="preserve">werd </w:t>
      </w:r>
      <w:r w:rsidR="002C09EB">
        <w:rPr>
          <w:rFonts w:ascii="Verdana" w:hAnsi="Verdana" w:cstheme="minorBidi"/>
          <w:sz w:val="18"/>
          <w:szCs w:val="18"/>
        </w:rPr>
        <w:t xml:space="preserve">de </w:t>
      </w:r>
      <w:r>
        <w:rPr>
          <w:rFonts w:ascii="Verdana" w:hAnsi="Verdana" w:cstheme="minorBidi"/>
          <w:sz w:val="18"/>
          <w:szCs w:val="18"/>
        </w:rPr>
        <w:t>toenmalig</w:t>
      </w:r>
      <w:r w:rsidRPr="00C5129B" w:rsidR="00C5129B">
        <w:rPr>
          <w:rFonts w:ascii="Verdana" w:hAnsi="Verdana" w:cstheme="minorBidi"/>
          <w:sz w:val="18"/>
          <w:szCs w:val="18"/>
        </w:rPr>
        <w:t xml:space="preserve"> </w:t>
      </w:r>
      <w:r w:rsidR="005C6FEC">
        <w:rPr>
          <w:rFonts w:ascii="Verdana" w:hAnsi="Verdana" w:cstheme="minorBidi"/>
          <w:sz w:val="18"/>
          <w:szCs w:val="18"/>
        </w:rPr>
        <w:t>m</w:t>
      </w:r>
      <w:r w:rsidRPr="00C5129B" w:rsidR="00C5129B">
        <w:rPr>
          <w:rFonts w:ascii="Verdana" w:hAnsi="Verdana" w:cstheme="minorBidi"/>
          <w:sz w:val="18"/>
          <w:szCs w:val="18"/>
        </w:rPr>
        <w:t>inister van VWS aangesteld voor het bestrijden van de coronacrisis. Hij werd aangesteld tezamen met</w:t>
      </w:r>
      <w:r>
        <w:rPr>
          <w:rFonts w:ascii="Verdana" w:hAnsi="Verdana" w:cstheme="minorBidi"/>
          <w:sz w:val="18"/>
          <w:szCs w:val="18"/>
        </w:rPr>
        <w:t xml:space="preserve"> de toenmalig</w:t>
      </w:r>
      <w:r w:rsidRPr="00C5129B" w:rsidR="00C5129B">
        <w:rPr>
          <w:rFonts w:ascii="Verdana" w:hAnsi="Verdana" w:cstheme="minorBidi"/>
          <w:sz w:val="18"/>
          <w:szCs w:val="18"/>
        </w:rPr>
        <w:t xml:space="preserve"> </w:t>
      </w:r>
      <w:r w:rsidR="005C6FEC">
        <w:rPr>
          <w:rFonts w:ascii="Verdana" w:hAnsi="Verdana" w:cstheme="minorBidi"/>
          <w:sz w:val="18"/>
          <w:szCs w:val="18"/>
        </w:rPr>
        <w:t>m</w:t>
      </w:r>
      <w:r w:rsidRPr="00C5129B" w:rsidR="00C5129B">
        <w:rPr>
          <w:rFonts w:ascii="Verdana" w:hAnsi="Verdana" w:cstheme="minorBidi"/>
          <w:sz w:val="18"/>
          <w:szCs w:val="18"/>
        </w:rPr>
        <w:t xml:space="preserve">inister voor MZS, die </w:t>
      </w:r>
      <w:r w:rsidRPr="009D151E" w:rsidR="00C5129B">
        <w:rPr>
          <w:rFonts w:ascii="Verdana" w:hAnsi="Verdana" w:cstheme="minorBidi"/>
          <w:sz w:val="18"/>
          <w:szCs w:val="18"/>
        </w:rPr>
        <w:t>eindverantwoordelijk werd voor de inkoop van PBM.</w:t>
      </w:r>
      <w:r w:rsidRPr="00897670">
        <w:rPr>
          <w:vertAlign w:val="superscript"/>
        </w:rPr>
        <w:footnoteReference w:id="21"/>
      </w:r>
      <w:r w:rsidRPr="00897670" w:rsidR="00C5129B">
        <w:rPr>
          <w:rFonts w:ascii="Verdana" w:hAnsi="Verdana" w:cstheme="minorBidi"/>
          <w:sz w:val="18"/>
          <w:szCs w:val="18"/>
          <w:vertAlign w:val="superscript"/>
        </w:rPr>
        <w:t xml:space="preserve"> </w:t>
      </w:r>
    </w:p>
    <w:p w:rsidRPr="009D151E" w:rsidR="00740470" w:rsidP="00790282" w:rsidRDefault="00740470" w14:paraId="4E370884" w14:textId="3D2244DA">
      <w:pPr>
        <w:pStyle w:val="Lijstalinea"/>
        <w:numPr>
          <w:ilvl w:val="0"/>
          <w:numId w:val="21"/>
        </w:numPr>
        <w:spacing w:line="276" w:lineRule="auto"/>
        <w:contextualSpacing/>
        <w:rPr>
          <w:rFonts w:ascii="Verdana" w:hAnsi="Verdana" w:cstheme="minorBidi"/>
          <w:sz w:val="18"/>
          <w:szCs w:val="18"/>
        </w:rPr>
      </w:pPr>
      <w:r w:rsidRPr="009D151E">
        <w:rPr>
          <w:rFonts w:ascii="Verdana" w:hAnsi="Verdana" w:cstheme="minorBidi"/>
          <w:sz w:val="18"/>
          <w:szCs w:val="18"/>
        </w:rPr>
        <w:t xml:space="preserve">Op 20 maart 2020 vraagt </w:t>
      </w:r>
      <w:r w:rsidR="002C09EB">
        <w:rPr>
          <w:rFonts w:ascii="Verdana" w:hAnsi="Verdana" w:cstheme="minorBidi"/>
          <w:sz w:val="18"/>
          <w:szCs w:val="18"/>
        </w:rPr>
        <w:t xml:space="preserve">de heer </w:t>
      </w:r>
      <w:r w:rsidRPr="009D151E">
        <w:rPr>
          <w:rFonts w:ascii="Verdana" w:hAnsi="Verdana" w:cstheme="minorBidi"/>
          <w:sz w:val="18"/>
          <w:szCs w:val="18"/>
        </w:rPr>
        <w:t>Van Lienden via WhatsApp aan Functionaris 1 VWS waar een “vriend” zich kan melden met een aanbod voor mondmaskers</w:t>
      </w:r>
      <w:r w:rsidRPr="009D151E" w:rsidR="0063049F">
        <w:rPr>
          <w:rFonts w:ascii="Verdana" w:hAnsi="Verdana" w:cstheme="minorBidi"/>
          <w:sz w:val="18"/>
          <w:szCs w:val="18"/>
        </w:rPr>
        <w:t>.</w:t>
      </w:r>
      <w:r w:rsidRPr="00897670" w:rsidR="0063049F">
        <w:rPr>
          <w:vertAlign w:val="superscript"/>
        </w:rPr>
        <w:footnoteReference w:id="22"/>
      </w:r>
    </w:p>
    <w:p w:rsidRPr="00897670" w:rsidR="00540AA7" w:rsidP="00790282" w:rsidRDefault="009D151E" w14:paraId="34A2091C" w14:textId="0E306CCD">
      <w:pPr>
        <w:pStyle w:val="Lijstalinea"/>
        <w:numPr>
          <w:ilvl w:val="0"/>
          <w:numId w:val="21"/>
        </w:numPr>
        <w:spacing w:line="276" w:lineRule="auto"/>
        <w:contextualSpacing/>
        <w:rPr>
          <w:rFonts w:ascii="Verdana" w:hAnsi="Verdana" w:cstheme="minorBidi"/>
          <w:sz w:val="18"/>
          <w:szCs w:val="18"/>
        </w:rPr>
      </w:pPr>
      <w:r w:rsidRPr="00897670">
        <w:rPr>
          <w:rFonts w:ascii="Verdana" w:hAnsi="Verdana" w:cstheme="minorBidi"/>
          <w:sz w:val="18"/>
          <w:szCs w:val="18"/>
        </w:rPr>
        <w:t>O</w:t>
      </w:r>
      <w:r w:rsidRPr="00897670" w:rsidR="00C5129B">
        <w:rPr>
          <w:rFonts w:ascii="Verdana" w:hAnsi="Verdana" w:cstheme="minorBidi"/>
          <w:sz w:val="18"/>
          <w:szCs w:val="18"/>
        </w:rPr>
        <w:t xml:space="preserve">p 17 mei 2021 bevestigt </w:t>
      </w:r>
      <w:r w:rsidRPr="00897670" w:rsidR="002C09EB">
        <w:rPr>
          <w:rFonts w:ascii="Verdana" w:hAnsi="Verdana" w:cstheme="minorBidi"/>
          <w:sz w:val="18"/>
          <w:szCs w:val="18"/>
        </w:rPr>
        <w:t xml:space="preserve">de heer </w:t>
      </w:r>
      <w:r w:rsidRPr="00897670">
        <w:rPr>
          <w:rFonts w:ascii="Verdana" w:hAnsi="Verdana" w:cstheme="minorBidi"/>
          <w:sz w:val="18"/>
          <w:szCs w:val="18"/>
        </w:rPr>
        <w:t xml:space="preserve">Van Lienden </w:t>
      </w:r>
      <w:r w:rsidRPr="00897670" w:rsidR="00C5129B">
        <w:rPr>
          <w:rFonts w:ascii="Verdana" w:hAnsi="Verdana" w:cstheme="minorBidi"/>
          <w:sz w:val="18"/>
          <w:szCs w:val="18"/>
        </w:rPr>
        <w:t xml:space="preserve">aan </w:t>
      </w:r>
      <w:r w:rsidRPr="00897670">
        <w:rPr>
          <w:rFonts w:ascii="Verdana" w:hAnsi="Verdana" w:cstheme="minorBidi"/>
          <w:sz w:val="18"/>
          <w:szCs w:val="18"/>
        </w:rPr>
        <w:t xml:space="preserve">de toenmalig </w:t>
      </w:r>
      <w:r w:rsidRPr="00897670" w:rsidR="005C6FEC">
        <w:rPr>
          <w:rFonts w:ascii="Verdana" w:hAnsi="Verdana" w:cstheme="minorBidi"/>
          <w:sz w:val="18"/>
          <w:szCs w:val="18"/>
        </w:rPr>
        <w:t>m</w:t>
      </w:r>
      <w:r w:rsidRPr="00897670" w:rsidR="00C5129B">
        <w:rPr>
          <w:rFonts w:ascii="Verdana" w:hAnsi="Verdana" w:cstheme="minorBidi"/>
          <w:sz w:val="18"/>
          <w:szCs w:val="18"/>
        </w:rPr>
        <w:t xml:space="preserve">inister van VWS </w:t>
      </w:r>
      <w:r w:rsidRPr="00897670">
        <w:rPr>
          <w:rFonts w:ascii="Verdana" w:hAnsi="Verdana" w:cstheme="minorBidi"/>
          <w:sz w:val="18"/>
          <w:szCs w:val="18"/>
        </w:rPr>
        <w:t xml:space="preserve">dat hij (de toenmalig </w:t>
      </w:r>
      <w:r w:rsidRPr="00897670" w:rsidR="005C6FEC">
        <w:rPr>
          <w:rFonts w:ascii="Verdana" w:hAnsi="Verdana" w:cstheme="minorBidi"/>
          <w:sz w:val="18"/>
          <w:szCs w:val="18"/>
        </w:rPr>
        <w:t>m</w:t>
      </w:r>
      <w:r w:rsidRPr="00897670">
        <w:rPr>
          <w:rFonts w:ascii="Verdana" w:hAnsi="Verdana" w:cstheme="minorBidi"/>
          <w:sz w:val="18"/>
          <w:szCs w:val="18"/>
        </w:rPr>
        <w:t xml:space="preserve">inister van VWS) </w:t>
      </w:r>
      <w:r w:rsidRPr="00897670" w:rsidR="00C5129B">
        <w:rPr>
          <w:rFonts w:ascii="Verdana" w:hAnsi="Verdana" w:cstheme="minorBidi"/>
          <w:sz w:val="18"/>
          <w:szCs w:val="18"/>
        </w:rPr>
        <w:t xml:space="preserve">niet betrokken </w:t>
      </w:r>
      <w:r w:rsidRPr="00897670">
        <w:rPr>
          <w:rFonts w:ascii="Verdana" w:hAnsi="Verdana" w:cstheme="minorBidi"/>
          <w:sz w:val="18"/>
          <w:szCs w:val="18"/>
        </w:rPr>
        <w:t xml:space="preserve">was </w:t>
      </w:r>
      <w:r w:rsidRPr="00897670" w:rsidR="00C5129B">
        <w:rPr>
          <w:rFonts w:ascii="Verdana" w:hAnsi="Verdana" w:cstheme="minorBidi"/>
          <w:sz w:val="18"/>
          <w:szCs w:val="18"/>
        </w:rPr>
        <w:t>bij de inkoop van PBM (inzake RGA</w:t>
      </w:r>
      <w:bookmarkEnd w:id="12"/>
      <w:r w:rsidRPr="00897670">
        <w:rPr>
          <w:rFonts w:ascii="Verdana" w:hAnsi="Verdana" w:cstheme="minorBidi"/>
          <w:sz w:val="18"/>
          <w:szCs w:val="18"/>
        </w:rPr>
        <w:t>).</w:t>
      </w:r>
      <w:r w:rsidRPr="00897670">
        <w:rPr>
          <w:rFonts w:ascii="Verdana" w:hAnsi="Verdana" w:cstheme="minorBidi"/>
          <w:sz w:val="18"/>
          <w:szCs w:val="18"/>
          <w:vertAlign w:val="superscript"/>
        </w:rPr>
        <w:footnoteReference w:id="23"/>
      </w:r>
    </w:p>
    <w:p w:rsidR="000F1068" w:rsidP="00790282" w:rsidRDefault="000F1068" w14:paraId="5482827F" w14:textId="77777777">
      <w:pPr>
        <w:spacing w:line="276" w:lineRule="auto"/>
        <w:contextualSpacing/>
        <w:rPr>
          <w:b/>
          <w:bCs/>
          <w:szCs w:val="18"/>
        </w:rPr>
      </w:pPr>
    </w:p>
    <w:p w:rsidRPr="00E16C04" w:rsidR="00AA731A" w:rsidP="00790282" w:rsidRDefault="00AA731A" w14:paraId="4209A0C4" w14:textId="1EE1B8FD">
      <w:pPr>
        <w:spacing w:line="276" w:lineRule="auto"/>
        <w:contextualSpacing/>
        <w:rPr>
          <w:b/>
          <w:bCs/>
          <w:szCs w:val="18"/>
        </w:rPr>
      </w:pPr>
      <w:r w:rsidRPr="00E16C04">
        <w:rPr>
          <w:b/>
          <w:bCs/>
          <w:szCs w:val="18"/>
        </w:rPr>
        <w:t xml:space="preserve">Vraag </w:t>
      </w:r>
      <w:r w:rsidR="00C1028A">
        <w:rPr>
          <w:b/>
          <w:bCs/>
          <w:szCs w:val="18"/>
        </w:rPr>
        <w:t>13</w:t>
      </w:r>
    </w:p>
    <w:p w:rsidR="00C87E23" w:rsidP="00790282" w:rsidRDefault="00C87E23" w14:paraId="22EE5A25" w14:textId="44E7F3B0">
      <w:pPr>
        <w:spacing w:line="276" w:lineRule="auto"/>
        <w:contextualSpacing/>
        <w:rPr>
          <w:szCs w:val="18"/>
        </w:rPr>
      </w:pPr>
      <w:r w:rsidRPr="000374B0">
        <w:rPr>
          <w:szCs w:val="18"/>
        </w:rPr>
        <w:t xml:space="preserve">2% van het chatverkeer is nu geopenbaard. Ik ben benieuwd wat er nog meer is. Ik ben benieuwd of die 98% ooit nog komt. </w:t>
      </w:r>
    </w:p>
    <w:p w:rsidRPr="00E16C04" w:rsidR="00981825" w:rsidP="00790282" w:rsidRDefault="00981825" w14:paraId="3CD9C7EC" w14:textId="77777777">
      <w:pPr>
        <w:spacing w:line="276" w:lineRule="auto"/>
        <w:contextualSpacing/>
        <w:rPr>
          <w:szCs w:val="18"/>
        </w:rPr>
      </w:pPr>
    </w:p>
    <w:p w:rsidRPr="00E16C04" w:rsidR="00AA731A" w:rsidP="00790282" w:rsidRDefault="00AA731A" w14:paraId="147276AF" w14:textId="7899188D">
      <w:pPr>
        <w:spacing w:line="276" w:lineRule="auto"/>
        <w:contextualSpacing/>
        <w:rPr>
          <w:b/>
          <w:bCs/>
          <w:szCs w:val="18"/>
        </w:rPr>
      </w:pPr>
      <w:r w:rsidRPr="00E16C04">
        <w:rPr>
          <w:b/>
          <w:bCs/>
          <w:szCs w:val="18"/>
        </w:rPr>
        <w:t>Antwoord</w:t>
      </w:r>
    </w:p>
    <w:p w:rsidRPr="00EF163A" w:rsidR="00EF163A" w:rsidP="00790282" w:rsidRDefault="00EF163A" w14:paraId="73D9BD12" w14:textId="787269C9">
      <w:pPr>
        <w:spacing w:line="276" w:lineRule="auto"/>
        <w:contextualSpacing/>
        <w:rPr>
          <w:szCs w:val="18"/>
        </w:rPr>
      </w:pPr>
      <w:r w:rsidRPr="00EF163A">
        <w:rPr>
          <w:szCs w:val="18"/>
        </w:rPr>
        <w:t xml:space="preserve">Ja, VWS werkt ook aan de openbaarmaking van de overige </w:t>
      </w:r>
      <w:r w:rsidRPr="00E34138" w:rsidR="0063322D">
        <w:t>chat- en sms-berichten</w:t>
      </w:r>
      <w:r w:rsidRPr="00EF163A">
        <w:rPr>
          <w:szCs w:val="18"/>
        </w:rPr>
        <w:t>. Zoals toegelicht in eerdere Kamerbrieven is het op een correcte manier gereed maken van alle relevante chat- en sms-berichten voor afhandeling van Woo verzoeken zeer complex gebleken. Gelet op de ervaringen met het Woo besluit dat in december is genomen, controleert VWS nu eerst of de selectie van de resterende corona gerelateerde chat- en sms-berichten compleet is. Daarnaast controleert VWS of de gegevens die er niet in thuis horen, zoals gegevens betreffende de privésfeer en partijpolitiek uit de beschikbare chat- en sms-berichten zijn verwijderd. Daarna zal VWS starten met het toetsen van deze documenten aan de Woo en eventuele belanghebbenden benaderen voor een zienswijze. Deze stappen zullen veel tijd en capaciteit van VWS vergen.</w:t>
      </w:r>
    </w:p>
    <w:p w:rsidRPr="00EF163A" w:rsidR="00B53E4F" w:rsidP="00790282" w:rsidRDefault="00B53E4F" w14:paraId="2C9238E9" w14:textId="77777777">
      <w:pPr>
        <w:spacing w:line="276" w:lineRule="auto"/>
        <w:contextualSpacing/>
        <w:rPr>
          <w:szCs w:val="18"/>
        </w:rPr>
      </w:pPr>
    </w:p>
    <w:bookmarkEnd w:id="11"/>
    <w:p w:rsidRPr="00E16C04" w:rsidR="004D5F6D" w:rsidP="00790282" w:rsidRDefault="004D5F6D" w14:paraId="53CB4B99" w14:textId="75393036">
      <w:pPr>
        <w:spacing w:line="276" w:lineRule="auto"/>
        <w:contextualSpacing/>
        <w:rPr>
          <w:b/>
          <w:bCs/>
          <w:szCs w:val="18"/>
        </w:rPr>
      </w:pPr>
      <w:r w:rsidRPr="00E16C04">
        <w:rPr>
          <w:b/>
          <w:bCs/>
          <w:szCs w:val="18"/>
        </w:rPr>
        <w:t xml:space="preserve">Vraag </w:t>
      </w:r>
      <w:r w:rsidR="00C1028A">
        <w:rPr>
          <w:b/>
          <w:bCs/>
          <w:szCs w:val="18"/>
        </w:rPr>
        <w:t>14</w:t>
      </w:r>
    </w:p>
    <w:p w:rsidR="00246296" w:rsidP="00790282" w:rsidRDefault="00246296" w14:paraId="40A57870" w14:textId="69186863">
      <w:pPr>
        <w:spacing w:line="276" w:lineRule="auto"/>
        <w:contextualSpacing/>
        <w:rPr>
          <w:szCs w:val="18"/>
        </w:rPr>
      </w:pPr>
      <w:bookmarkStart w:name="_Toc124269723" w:id="14"/>
      <w:r w:rsidRPr="00154559">
        <w:rPr>
          <w:szCs w:val="18"/>
        </w:rPr>
        <w:t>Waarom vindt de hoge ambtenaar het eigenlijk heel erg dat de geheime deal op straat is komen liggen?</w:t>
      </w:r>
      <w:r w:rsidRPr="00E16C04">
        <w:rPr>
          <w:szCs w:val="18"/>
        </w:rPr>
        <w:t xml:space="preserve"> </w:t>
      </w:r>
      <w:bookmarkEnd w:id="14"/>
    </w:p>
    <w:p w:rsidR="00AA0AC4" w:rsidP="00790282" w:rsidRDefault="00AA0AC4" w14:paraId="0AA18BE5" w14:textId="77777777">
      <w:pPr>
        <w:spacing w:line="276" w:lineRule="auto"/>
        <w:contextualSpacing/>
        <w:rPr>
          <w:b/>
          <w:bCs/>
          <w:szCs w:val="18"/>
        </w:rPr>
      </w:pPr>
    </w:p>
    <w:p w:rsidRPr="00E16C04" w:rsidR="00097519" w:rsidP="00790282" w:rsidRDefault="00097519" w14:paraId="5CE901C6" w14:textId="7E833552">
      <w:pPr>
        <w:spacing w:line="276" w:lineRule="auto"/>
        <w:contextualSpacing/>
        <w:rPr>
          <w:b/>
          <w:bCs/>
          <w:szCs w:val="18"/>
        </w:rPr>
      </w:pPr>
      <w:r w:rsidRPr="00E16C04">
        <w:rPr>
          <w:b/>
          <w:bCs/>
          <w:szCs w:val="18"/>
        </w:rPr>
        <w:t>Antwoord</w:t>
      </w:r>
    </w:p>
    <w:p w:rsidR="004D5F6D" w:rsidP="00790282" w:rsidRDefault="00643250" w14:paraId="3143B88A" w14:textId="30613A05">
      <w:pPr>
        <w:spacing w:line="276" w:lineRule="auto"/>
        <w:contextualSpacing/>
        <w:rPr>
          <w:szCs w:val="18"/>
        </w:rPr>
      </w:pPr>
      <w:r>
        <w:rPr>
          <w:szCs w:val="18"/>
        </w:rPr>
        <w:t>VWS</w:t>
      </w:r>
      <w:r w:rsidR="00FC1995">
        <w:rPr>
          <w:szCs w:val="18"/>
        </w:rPr>
        <w:t xml:space="preserve"> heeft </w:t>
      </w:r>
      <w:r w:rsidRPr="00E16C04" w:rsidR="004D5F6D">
        <w:rPr>
          <w:szCs w:val="18"/>
        </w:rPr>
        <w:t>geen kennis van de opnames van de gesprekken waar de Volkskrant uit citeert</w:t>
      </w:r>
      <w:r w:rsidR="00B34357">
        <w:rPr>
          <w:szCs w:val="18"/>
        </w:rPr>
        <w:t xml:space="preserve"> en</w:t>
      </w:r>
      <w:r w:rsidRPr="00E16C04" w:rsidR="004D5F6D">
        <w:rPr>
          <w:szCs w:val="18"/>
        </w:rPr>
        <w:t xml:space="preserve"> kan </w:t>
      </w:r>
      <w:r w:rsidR="00B34357">
        <w:rPr>
          <w:szCs w:val="18"/>
        </w:rPr>
        <w:t xml:space="preserve">daar dus </w:t>
      </w:r>
      <w:r w:rsidRPr="00E16C04" w:rsidR="004D5F6D">
        <w:rPr>
          <w:szCs w:val="18"/>
        </w:rPr>
        <w:t xml:space="preserve">inhoudelijk niet op </w:t>
      </w:r>
      <w:r w:rsidR="00FC1995">
        <w:rPr>
          <w:szCs w:val="18"/>
        </w:rPr>
        <w:t>ingaan</w:t>
      </w:r>
      <w:r w:rsidRPr="00E16C04" w:rsidR="004D5F6D">
        <w:rPr>
          <w:szCs w:val="18"/>
        </w:rPr>
        <w:t>.</w:t>
      </w:r>
      <w:r w:rsidRPr="00E16C04" w:rsidR="00B53E4F">
        <w:rPr>
          <w:szCs w:val="18"/>
        </w:rPr>
        <w:t xml:space="preserve"> </w:t>
      </w:r>
    </w:p>
    <w:p w:rsidR="00077C3E" w:rsidP="00790282" w:rsidRDefault="00077C3E" w14:paraId="1CFBAB5C" w14:textId="724361D2">
      <w:pPr>
        <w:spacing w:line="276" w:lineRule="auto"/>
        <w:contextualSpacing/>
        <w:rPr>
          <w:szCs w:val="18"/>
        </w:rPr>
      </w:pPr>
    </w:p>
    <w:p w:rsidR="00A61FB7" w:rsidP="00790282" w:rsidRDefault="00A61FB7" w14:paraId="1E0CBAE3" w14:textId="696A6B35">
      <w:pPr>
        <w:spacing w:line="276" w:lineRule="auto"/>
        <w:contextualSpacing/>
        <w:rPr>
          <w:szCs w:val="18"/>
        </w:rPr>
      </w:pPr>
    </w:p>
    <w:p w:rsidRPr="00E16C04" w:rsidR="004D5F6D" w:rsidP="00790282" w:rsidRDefault="008616A1" w14:paraId="72284E51" w14:textId="7D86620B">
      <w:pPr>
        <w:spacing w:line="276" w:lineRule="auto"/>
        <w:contextualSpacing/>
        <w:rPr>
          <w:b/>
          <w:bCs/>
          <w:szCs w:val="18"/>
        </w:rPr>
      </w:pPr>
      <w:r w:rsidRPr="00E16C04">
        <w:rPr>
          <w:b/>
          <w:bCs/>
          <w:szCs w:val="18"/>
        </w:rPr>
        <w:lastRenderedPageBreak/>
        <w:t>Vraag</w:t>
      </w:r>
      <w:r w:rsidR="00C91BBD">
        <w:rPr>
          <w:b/>
          <w:bCs/>
          <w:szCs w:val="18"/>
        </w:rPr>
        <w:t xml:space="preserve"> </w:t>
      </w:r>
      <w:r w:rsidR="00C1028A">
        <w:rPr>
          <w:b/>
          <w:bCs/>
          <w:szCs w:val="18"/>
        </w:rPr>
        <w:t>15</w:t>
      </w:r>
    </w:p>
    <w:p w:rsidRPr="00E16C04" w:rsidR="009454AA" w:rsidP="00790282" w:rsidRDefault="009454AA" w14:paraId="408B4069" w14:textId="77777777">
      <w:pPr>
        <w:spacing w:line="276" w:lineRule="auto"/>
        <w:contextualSpacing/>
        <w:rPr>
          <w:szCs w:val="18"/>
        </w:rPr>
      </w:pPr>
      <w:bookmarkStart w:name="_Toc124269725" w:id="15"/>
      <w:r w:rsidRPr="00154559">
        <w:rPr>
          <w:szCs w:val="18"/>
        </w:rPr>
        <w:t>Had minister De Jonge in de eerste plaats niet meer afstand moeten houden van iemand die hij persoonlijk kende, persoonlijk had uitgenodigd en met wie hij samen in een commissie zat?</w:t>
      </w:r>
      <w:bookmarkEnd w:id="15"/>
    </w:p>
    <w:p w:rsidRPr="00013E99" w:rsidR="00A1276E" w:rsidP="00790282" w:rsidRDefault="00A1276E" w14:paraId="35828DF4" w14:textId="77777777">
      <w:pPr>
        <w:spacing w:line="276" w:lineRule="auto"/>
        <w:contextualSpacing/>
        <w:rPr>
          <w:szCs w:val="18"/>
        </w:rPr>
      </w:pPr>
    </w:p>
    <w:p w:rsidRPr="00E16C04" w:rsidR="008616A1" w:rsidP="00790282" w:rsidRDefault="008616A1" w14:paraId="118FBC7B" w14:textId="66F73A40">
      <w:pPr>
        <w:spacing w:line="276" w:lineRule="auto"/>
        <w:contextualSpacing/>
        <w:rPr>
          <w:b/>
          <w:bCs/>
          <w:szCs w:val="18"/>
        </w:rPr>
      </w:pPr>
      <w:r w:rsidRPr="00E16C04">
        <w:rPr>
          <w:b/>
          <w:bCs/>
          <w:szCs w:val="18"/>
        </w:rPr>
        <w:t>Antwoord</w:t>
      </w:r>
    </w:p>
    <w:p w:rsidRPr="00AA0AC4" w:rsidR="00C91BBD" w:rsidP="00AA0AC4" w:rsidRDefault="004D5F6D" w14:paraId="797BFA76" w14:textId="471A0ADD">
      <w:pPr>
        <w:autoSpaceDN w:val="0"/>
        <w:spacing w:line="276" w:lineRule="auto"/>
        <w:textAlignment w:val="baseline"/>
        <w:rPr>
          <w:b/>
          <w:bCs/>
          <w:szCs w:val="18"/>
        </w:rPr>
      </w:pPr>
      <w:r w:rsidRPr="00E16C04">
        <w:rPr>
          <w:szCs w:val="18"/>
        </w:rPr>
        <w:t xml:space="preserve">In </w:t>
      </w:r>
      <w:r w:rsidR="003A2A1F">
        <w:rPr>
          <w:szCs w:val="18"/>
        </w:rPr>
        <w:t xml:space="preserve">de </w:t>
      </w:r>
      <w:r w:rsidRPr="00E16C04">
        <w:rPr>
          <w:szCs w:val="18"/>
        </w:rPr>
        <w:t xml:space="preserve">brief van 16 september </w:t>
      </w:r>
      <w:r w:rsidR="003A2A1F">
        <w:rPr>
          <w:szCs w:val="18"/>
        </w:rPr>
        <w:t>202</w:t>
      </w:r>
      <w:r w:rsidR="00391E9D">
        <w:rPr>
          <w:szCs w:val="18"/>
        </w:rPr>
        <w:t>2</w:t>
      </w:r>
      <w:r w:rsidR="00A1276E">
        <w:rPr>
          <w:szCs w:val="18"/>
        </w:rPr>
        <w:t xml:space="preserve"> is als</w:t>
      </w:r>
      <w:r w:rsidRPr="00E16C04">
        <w:rPr>
          <w:szCs w:val="18"/>
        </w:rPr>
        <w:t xml:space="preserve"> les voor de toekomst </w:t>
      </w:r>
      <w:r w:rsidR="00A1276E">
        <w:rPr>
          <w:szCs w:val="18"/>
        </w:rPr>
        <w:t>benoemd</w:t>
      </w:r>
      <w:r w:rsidRPr="00E16C04">
        <w:rPr>
          <w:szCs w:val="18"/>
        </w:rPr>
        <w:t xml:space="preserve"> hoe</w:t>
      </w:r>
      <w:r w:rsidR="003A2A1F">
        <w:rPr>
          <w:szCs w:val="18"/>
        </w:rPr>
        <w:t xml:space="preserve"> men</w:t>
      </w:r>
      <w:r w:rsidRPr="00E16C04">
        <w:rPr>
          <w:szCs w:val="18"/>
        </w:rPr>
        <w:t xml:space="preserve"> juist in een dergelijk tijdsgewricht - met grote publieke druk – om moet gaan met de rolvastheid van zowel </w:t>
      </w:r>
      <w:r w:rsidRPr="00013E99">
        <w:rPr>
          <w:szCs w:val="18"/>
        </w:rPr>
        <w:t>ambtenaren als bewindspersonen waarbij ambtenaren vanuit een politieke opdracht handelen binnen een omgeving waarin met verschillende partijen met andere belangen wordt samengewerkt.</w:t>
      </w:r>
      <w:r w:rsidR="003A0621">
        <w:rPr>
          <w:rStyle w:val="Voetnootmarkering"/>
          <w:szCs w:val="18"/>
        </w:rPr>
        <w:footnoteReference w:id="24"/>
      </w:r>
      <w:r w:rsidRPr="00013E99">
        <w:rPr>
          <w:szCs w:val="18"/>
        </w:rPr>
        <w:t xml:space="preserve"> </w:t>
      </w:r>
      <w:r w:rsidRPr="00013E99" w:rsidR="003A2A1F">
        <w:rPr>
          <w:szCs w:val="18"/>
        </w:rPr>
        <w:t xml:space="preserve">Zie ook een toelichting op het tijdgewricht van die tijd </w:t>
      </w:r>
      <w:r w:rsidR="002C09EB">
        <w:rPr>
          <w:szCs w:val="18"/>
        </w:rPr>
        <w:t xml:space="preserve">in de brief, </w:t>
      </w:r>
      <w:r w:rsidR="003A0621">
        <w:t xml:space="preserve">onder </w:t>
      </w:r>
      <w:r w:rsidRPr="00013E99" w:rsidR="00154559">
        <w:rPr>
          <w:b/>
          <w:bCs/>
          <w:szCs w:val="18"/>
        </w:rPr>
        <w:t>Reflectie</w:t>
      </w:r>
      <w:r w:rsidRPr="00013E99" w:rsidR="003A2A1F">
        <w:rPr>
          <w:b/>
          <w:bCs/>
          <w:szCs w:val="18"/>
        </w:rPr>
        <w:t>.</w:t>
      </w:r>
      <w:r w:rsidR="00AA0AC4">
        <w:rPr>
          <w:b/>
          <w:bCs/>
          <w:szCs w:val="18"/>
        </w:rPr>
        <w:br/>
      </w:r>
    </w:p>
    <w:p w:rsidRPr="006B717A" w:rsidR="000A668F" w:rsidP="00790282" w:rsidRDefault="00CB1B63" w14:paraId="38CCB247" w14:textId="3D523E42">
      <w:pPr>
        <w:pStyle w:val="Kop2"/>
        <w:spacing w:line="276" w:lineRule="auto"/>
        <w:rPr>
          <w:sz w:val="18"/>
          <w:szCs w:val="18"/>
          <w:u w:val="single"/>
        </w:rPr>
      </w:pPr>
      <w:r w:rsidRPr="006B717A">
        <w:rPr>
          <w:sz w:val="18"/>
          <w:szCs w:val="18"/>
          <w:u w:val="single"/>
        </w:rPr>
        <w:t xml:space="preserve">Vragen </w:t>
      </w:r>
      <w:r w:rsidRPr="006B717A" w:rsidR="00E12CA9">
        <w:rPr>
          <w:sz w:val="18"/>
          <w:szCs w:val="18"/>
          <w:u w:val="single"/>
        </w:rPr>
        <w:t>v</w:t>
      </w:r>
      <w:r w:rsidRPr="006B717A">
        <w:rPr>
          <w:sz w:val="18"/>
          <w:szCs w:val="18"/>
          <w:u w:val="single"/>
        </w:rPr>
        <w:t>an den Berg (CDA)</w:t>
      </w:r>
    </w:p>
    <w:p w:rsidRPr="00C15CA7" w:rsidR="00A1276E" w:rsidP="00790282" w:rsidRDefault="00A1276E" w14:paraId="13E82A08" w14:textId="77777777">
      <w:pPr>
        <w:spacing w:line="276" w:lineRule="auto"/>
        <w:contextualSpacing/>
        <w:rPr>
          <w:szCs w:val="18"/>
        </w:rPr>
      </w:pPr>
    </w:p>
    <w:p w:rsidRPr="00E16C04" w:rsidR="00A04B29" w:rsidP="00790282" w:rsidRDefault="00CB1B63" w14:paraId="65A28444" w14:textId="0F8ECA9C">
      <w:pPr>
        <w:spacing w:line="276" w:lineRule="auto"/>
        <w:contextualSpacing/>
        <w:rPr>
          <w:b/>
          <w:bCs/>
          <w:szCs w:val="18"/>
        </w:rPr>
      </w:pPr>
      <w:bookmarkStart w:name="_Hlk125454232" w:id="16"/>
      <w:r w:rsidRPr="00E16C04">
        <w:rPr>
          <w:b/>
          <w:bCs/>
          <w:szCs w:val="18"/>
        </w:rPr>
        <w:t xml:space="preserve">Vraag </w:t>
      </w:r>
      <w:r w:rsidR="00C91BBD">
        <w:rPr>
          <w:b/>
          <w:bCs/>
          <w:szCs w:val="18"/>
        </w:rPr>
        <w:t>1</w:t>
      </w:r>
      <w:r w:rsidR="00884CB2">
        <w:rPr>
          <w:b/>
          <w:bCs/>
          <w:szCs w:val="18"/>
        </w:rPr>
        <w:t>6</w:t>
      </w:r>
    </w:p>
    <w:p w:rsidR="00D95866" w:rsidP="00790282" w:rsidRDefault="00D95866" w14:paraId="0443C86D" w14:textId="515D4433">
      <w:pPr>
        <w:spacing w:line="276" w:lineRule="auto"/>
        <w:contextualSpacing/>
        <w:rPr>
          <w:szCs w:val="18"/>
        </w:rPr>
      </w:pPr>
      <w:r w:rsidRPr="00323DFC">
        <w:rPr>
          <w:szCs w:val="18"/>
        </w:rPr>
        <w:t>VWS en het LCH hebben aangegeven geen tweede inkoop en distributiecentrum naast het LCH te wensen. De vrees was dat de kanalen met elkaar zouden concurreren. In hoeverre zijn er maatregelen genomen dat in tijden van crisis marktconcurrentie verboden zou moeten worden?</w:t>
      </w:r>
    </w:p>
    <w:p w:rsidRPr="00E16C04" w:rsidR="002C09EB" w:rsidP="00790282" w:rsidRDefault="002C09EB" w14:paraId="020E4314" w14:textId="77777777">
      <w:pPr>
        <w:spacing w:line="276" w:lineRule="auto"/>
        <w:contextualSpacing/>
        <w:rPr>
          <w:szCs w:val="18"/>
        </w:rPr>
      </w:pPr>
    </w:p>
    <w:p w:rsidRPr="00E16C04" w:rsidR="00CB1B63" w:rsidP="00790282" w:rsidRDefault="00CB1B63" w14:paraId="5752BAF1" w14:textId="532D2CA9">
      <w:pPr>
        <w:spacing w:line="276" w:lineRule="auto"/>
        <w:contextualSpacing/>
        <w:rPr>
          <w:b/>
          <w:bCs/>
          <w:szCs w:val="18"/>
        </w:rPr>
      </w:pPr>
      <w:r w:rsidRPr="00E16C04">
        <w:rPr>
          <w:b/>
          <w:bCs/>
          <w:szCs w:val="18"/>
        </w:rPr>
        <w:t>Antwoord</w:t>
      </w:r>
    </w:p>
    <w:p w:rsidRPr="00E96B11" w:rsidR="003E116A" w:rsidP="00790282" w:rsidRDefault="0040486A" w14:paraId="6DE25AE2" w14:textId="5CB6806D">
      <w:pPr>
        <w:spacing w:line="276" w:lineRule="auto"/>
        <w:contextualSpacing/>
        <w:rPr>
          <w:szCs w:val="18"/>
        </w:rPr>
      </w:pPr>
      <w:r w:rsidRPr="00E16C04">
        <w:rPr>
          <w:szCs w:val="18"/>
        </w:rPr>
        <w:t xml:space="preserve">Aan het begin van de coronacrisis bleken er in de zorg acute tekorten te zijn van </w:t>
      </w:r>
      <w:r w:rsidR="007D68D9">
        <w:rPr>
          <w:szCs w:val="18"/>
        </w:rPr>
        <w:t>PBM</w:t>
      </w:r>
      <w:r w:rsidRPr="00E16C04">
        <w:rPr>
          <w:szCs w:val="18"/>
        </w:rPr>
        <w:t xml:space="preserve"> en medische hulpmiddelen. VWS heeft vanaf de eerste melding van het virus, actie ondernomen om de tekorten te beperken. Aangezien Nederland een vrije markteconomie ken</w:t>
      </w:r>
      <w:r w:rsidR="00A1276E">
        <w:rPr>
          <w:szCs w:val="18"/>
        </w:rPr>
        <w:t>t</w:t>
      </w:r>
      <w:r w:rsidRPr="00E16C04">
        <w:rPr>
          <w:szCs w:val="18"/>
        </w:rPr>
        <w:t xml:space="preserve">, is het verbieden van of reguleren van concurrerende distributiekanalen in principe niet mogelijk. </w:t>
      </w:r>
      <w:r w:rsidR="003E116A">
        <w:rPr>
          <w:szCs w:val="18"/>
        </w:rPr>
        <w:t xml:space="preserve">Het </w:t>
      </w:r>
      <w:r w:rsidR="007847F8">
        <w:rPr>
          <w:szCs w:val="18"/>
        </w:rPr>
        <w:t>B</w:t>
      </w:r>
      <w:r w:rsidRPr="003E116A" w:rsidR="003E116A">
        <w:rPr>
          <w:szCs w:val="18"/>
        </w:rPr>
        <w:t>eleidsprogramma pandemische paraatheid</w:t>
      </w:r>
      <w:r w:rsidR="00BA742C">
        <w:rPr>
          <w:rStyle w:val="Voetnootmarkering"/>
          <w:szCs w:val="18"/>
        </w:rPr>
        <w:footnoteReference w:id="25"/>
      </w:r>
      <w:r w:rsidRPr="003E116A" w:rsidR="003E116A">
        <w:rPr>
          <w:szCs w:val="18"/>
        </w:rPr>
        <w:t xml:space="preserve"> richt zich onder andere op verbetering van de beschikbaarheid van medische producten in tijden van pandemieën.</w:t>
      </w:r>
    </w:p>
    <w:bookmarkEnd w:id="16"/>
    <w:p w:rsidRPr="00E16C04" w:rsidR="007D68D9" w:rsidP="00790282" w:rsidRDefault="007D68D9" w14:paraId="4AB99AE8" w14:textId="77777777">
      <w:pPr>
        <w:spacing w:line="276" w:lineRule="auto"/>
        <w:contextualSpacing/>
        <w:rPr>
          <w:szCs w:val="18"/>
        </w:rPr>
      </w:pPr>
    </w:p>
    <w:p w:rsidRPr="00E16C04" w:rsidR="00C14860" w:rsidP="00790282" w:rsidRDefault="00C14860" w14:paraId="0188339D" w14:textId="090C3271">
      <w:pPr>
        <w:spacing w:line="276" w:lineRule="auto"/>
        <w:contextualSpacing/>
        <w:rPr>
          <w:b/>
          <w:bCs/>
          <w:szCs w:val="18"/>
        </w:rPr>
      </w:pPr>
      <w:r w:rsidRPr="00E16C04">
        <w:rPr>
          <w:b/>
          <w:bCs/>
          <w:szCs w:val="18"/>
        </w:rPr>
        <w:t xml:space="preserve">Vraag </w:t>
      </w:r>
      <w:r w:rsidR="00884CB2">
        <w:rPr>
          <w:b/>
          <w:bCs/>
          <w:szCs w:val="18"/>
        </w:rPr>
        <w:t>17</w:t>
      </w:r>
    </w:p>
    <w:p w:rsidRPr="00E16C04" w:rsidR="00C14860" w:rsidP="00790282" w:rsidRDefault="00C14860" w14:paraId="4F33A223" w14:textId="01DAD037">
      <w:pPr>
        <w:spacing w:line="276" w:lineRule="auto"/>
        <w:contextualSpacing/>
        <w:rPr>
          <w:szCs w:val="18"/>
        </w:rPr>
      </w:pPr>
      <w:r w:rsidRPr="00222320">
        <w:rPr>
          <w:szCs w:val="18"/>
        </w:rPr>
        <w:t>Welke acties heeft de minister ondernomen om weerbaarder te zijn tegen toevallige voorbijgangers?</w:t>
      </w:r>
    </w:p>
    <w:p w:rsidRPr="00C15CA7" w:rsidR="000A4826" w:rsidP="00790282" w:rsidRDefault="000A4826" w14:paraId="28AFECBA" w14:textId="77777777">
      <w:pPr>
        <w:spacing w:line="276" w:lineRule="auto"/>
        <w:contextualSpacing/>
        <w:rPr>
          <w:szCs w:val="18"/>
        </w:rPr>
      </w:pPr>
    </w:p>
    <w:p w:rsidRPr="00E16C04" w:rsidR="0040486A" w:rsidP="00790282" w:rsidRDefault="00C14860" w14:paraId="061D8E0E" w14:textId="10D3CEC4">
      <w:pPr>
        <w:spacing w:line="276" w:lineRule="auto"/>
        <w:contextualSpacing/>
        <w:rPr>
          <w:b/>
          <w:bCs/>
          <w:szCs w:val="18"/>
        </w:rPr>
      </w:pPr>
      <w:r w:rsidRPr="007D68D9">
        <w:rPr>
          <w:b/>
          <w:bCs/>
          <w:szCs w:val="18"/>
        </w:rPr>
        <w:t>Antwoord</w:t>
      </w:r>
      <w:r w:rsidRPr="00E16C04">
        <w:rPr>
          <w:b/>
          <w:bCs/>
          <w:szCs w:val="18"/>
        </w:rPr>
        <w:t xml:space="preserve"> </w:t>
      </w:r>
    </w:p>
    <w:p w:rsidRPr="00E16C04" w:rsidR="00442EC2" w:rsidP="00790282" w:rsidRDefault="0040486A" w14:paraId="7A569827" w14:textId="62A591F1">
      <w:pPr>
        <w:spacing w:line="276" w:lineRule="auto"/>
        <w:contextualSpacing/>
        <w:rPr>
          <w:szCs w:val="18"/>
        </w:rPr>
      </w:pPr>
      <w:r w:rsidRPr="00E16C04">
        <w:rPr>
          <w:szCs w:val="18"/>
        </w:rPr>
        <w:t xml:space="preserve">Tot januari 2024 is er een centrale noodvoorraad mondmaskers en VWS verkent de komende maanden of voor de periode daarna een centrale voorraad PBM of een decentrale voorraad bij leveranciers of groothandels de voorkeur heeft. Een voorraad draagt eraan bij dat er voldoende tijd is voor gedegen afwegingen over de aanschaf van mondmaskers in tijden van tekorten. Dit vergroot de weerbaarheid tegen </w:t>
      </w:r>
      <w:r w:rsidR="000A4826">
        <w:rPr>
          <w:szCs w:val="18"/>
        </w:rPr>
        <w:t>assertieve</w:t>
      </w:r>
      <w:r w:rsidRPr="00E16C04">
        <w:rPr>
          <w:szCs w:val="18"/>
        </w:rPr>
        <w:t xml:space="preserve"> leveranciers. Lokale productie kan ook de weerbaarheid tegen toevallige leveranciers vergroten. </w:t>
      </w:r>
      <w:r w:rsidR="006773B6">
        <w:t xml:space="preserve">VWS onderzoekt de mogelijkheid om opschaalbare productiecapaciteit van PBM en </w:t>
      </w:r>
      <w:r w:rsidRPr="006773B6" w:rsidR="006773B6">
        <w:t>meltblown</w:t>
      </w:r>
      <w:r w:rsidR="006773B6">
        <w:t xml:space="preserve"> (een grondstof voor de productie van mondmaskers)</w:t>
      </w:r>
      <w:r w:rsidR="006773B6">
        <w:rPr>
          <w:rStyle w:val="Verwijzingopmerking"/>
        </w:rPr>
        <w:t xml:space="preserve"> </w:t>
      </w:r>
      <w:r w:rsidR="006773B6">
        <w:t>in Nederland te behouden</w:t>
      </w:r>
      <w:r w:rsidRPr="00E16C04">
        <w:rPr>
          <w:szCs w:val="18"/>
        </w:rPr>
        <w:t>. Het blijkt complexer dan verwacht om deze capaciteit - tegen redelijke kosten- te behouden. Daarom heeft VWS nog enige tijd nodig om de mogelijkheden te analyseren. In het eerste kwartaal van 2023 wordt u</w:t>
      </w:r>
      <w:r w:rsidR="00B74FA7">
        <w:rPr>
          <w:szCs w:val="18"/>
        </w:rPr>
        <w:t>w Kamer</w:t>
      </w:r>
      <w:r w:rsidRPr="00E16C04">
        <w:rPr>
          <w:szCs w:val="18"/>
        </w:rPr>
        <w:t xml:space="preserve"> geïnformeerd over</w:t>
      </w:r>
      <w:r w:rsidR="007D68D9">
        <w:rPr>
          <w:szCs w:val="18"/>
        </w:rPr>
        <w:t xml:space="preserve"> de voornemens van de </w:t>
      </w:r>
      <w:r w:rsidR="005C6FEC">
        <w:rPr>
          <w:szCs w:val="18"/>
        </w:rPr>
        <w:t>m</w:t>
      </w:r>
      <w:r w:rsidR="007D68D9">
        <w:rPr>
          <w:szCs w:val="18"/>
        </w:rPr>
        <w:t xml:space="preserve">inister van VWS </w:t>
      </w:r>
      <w:r w:rsidRPr="00E16C04">
        <w:rPr>
          <w:szCs w:val="18"/>
        </w:rPr>
        <w:t>met betrekking tot de opschaalbare productiecapaciteit van PBM.</w:t>
      </w:r>
      <w:r w:rsidRPr="00E16C04" w:rsidR="00D32440">
        <w:rPr>
          <w:szCs w:val="18"/>
        </w:rPr>
        <w:t xml:space="preserve"> </w:t>
      </w:r>
    </w:p>
    <w:p w:rsidRPr="00222320" w:rsidR="00157A18" w:rsidP="00790282" w:rsidRDefault="00157A18" w14:paraId="23F7F0CB" w14:textId="79DD5CC8">
      <w:pPr>
        <w:spacing w:line="276" w:lineRule="auto"/>
        <w:contextualSpacing/>
        <w:rPr>
          <w:smallCaps/>
          <w:szCs w:val="18"/>
        </w:rPr>
      </w:pPr>
    </w:p>
    <w:p w:rsidRPr="00E16C04" w:rsidR="00157A18" w:rsidP="00790282" w:rsidRDefault="00157A18" w14:paraId="5BAFB87E" w14:textId="1822436B">
      <w:pPr>
        <w:spacing w:line="276" w:lineRule="auto"/>
        <w:contextualSpacing/>
        <w:rPr>
          <w:b/>
          <w:bCs/>
          <w:szCs w:val="18"/>
        </w:rPr>
      </w:pPr>
      <w:r w:rsidRPr="00E16C04">
        <w:rPr>
          <w:b/>
          <w:bCs/>
          <w:szCs w:val="18"/>
        </w:rPr>
        <w:t>Vraag</w:t>
      </w:r>
      <w:r w:rsidR="000A4826">
        <w:rPr>
          <w:b/>
          <w:bCs/>
          <w:szCs w:val="18"/>
        </w:rPr>
        <w:t xml:space="preserve"> </w:t>
      </w:r>
      <w:r w:rsidR="00884CB2">
        <w:rPr>
          <w:b/>
          <w:bCs/>
          <w:szCs w:val="18"/>
        </w:rPr>
        <w:t>18</w:t>
      </w:r>
    </w:p>
    <w:p w:rsidR="00157A18" w:rsidP="00790282" w:rsidRDefault="000A4826" w14:paraId="5B85D683" w14:textId="5713E61D">
      <w:pPr>
        <w:spacing w:line="276" w:lineRule="auto"/>
        <w:contextualSpacing/>
        <w:rPr>
          <w:szCs w:val="18"/>
        </w:rPr>
      </w:pPr>
      <w:r w:rsidRPr="00222320">
        <w:rPr>
          <w:szCs w:val="18"/>
        </w:rPr>
        <w:t xml:space="preserve">Wat is het tijdpad van het programma open op orde dat gericht is op het verbeteren van de archivering? </w:t>
      </w:r>
    </w:p>
    <w:p w:rsidRPr="00E16C04" w:rsidR="000A4826" w:rsidP="00790282" w:rsidRDefault="000A4826" w14:paraId="29102CEF" w14:textId="77777777">
      <w:pPr>
        <w:spacing w:line="276" w:lineRule="auto"/>
        <w:contextualSpacing/>
        <w:rPr>
          <w:szCs w:val="18"/>
        </w:rPr>
      </w:pPr>
    </w:p>
    <w:p w:rsidRPr="00E16C04" w:rsidR="00157A18" w:rsidP="00790282" w:rsidRDefault="00157A18" w14:paraId="2FBA8BFA" w14:textId="5B491D9C">
      <w:pPr>
        <w:spacing w:line="276" w:lineRule="auto"/>
        <w:contextualSpacing/>
        <w:rPr>
          <w:b/>
          <w:bCs/>
          <w:szCs w:val="18"/>
        </w:rPr>
      </w:pPr>
      <w:r w:rsidRPr="00E16C04">
        <w:rPr>
          <w:b/>
          <w:bCs/>
          <w:szCs w:val="18"/>
        </w:rPr>
        <w:t>Antwoord</w:t>
      </w:r>
    </w:p>
    <w:p w:rsidRPr="00E16C04" w:rsidR="00157A18" w:rsidP="00790282" w:rsidRDefault="00157A18" w14:paraId="37CEB202" w14:textId="365B0A8D">
      <w:pPr>
        <w:spacing w:line="276" w:lineRule="auto"/>
        <w:contextualSpacing/>
        <w:rPr>
          <w:szCs w:val="18"/>
        </w:rPr>
      </w:pPr>
      <w:r w:rsidRPr="00E16C04">
        <w:rPr>
          <w:szCs w:val="18"/>
        </w:rPr>
        <w:t xml:space="preserve">Binnen VWS is het programma Open op Orde gestart in 2021, dit programma loopt door tot 2026. De archivering binnen het ministerie van VWS zal met dit programma structureel verbeterd </w:t>
      </w:r>
      <w:r w:rsidRPr="00E16C04">
        <w:rPr>
          <w:szCs w:val="18"/>
        </w:rPr>
        <w:lastRenderedPageBreak/>
        <w:t xml:space="preserve">worden. Het programma sluit aan bij het rijksbrede programma voor de versterking van de informatiehuishouding, dit rijksbrede programma loopt ook tot 2026. </w:t>
      </w:r>
    </w:p>
    <w:p w:rsidR="003E2B8F" w:rsidP="00790282" w:rsidRDefault="003E2B8F" w14:paraId="2EA11F2B" w14:textId="77777777">
      <w:pPr>
        <w:spacing w:line="276" w:lineRule="auto"/>
        <w:contextualSpacing/>
        <w:rPr>
          <w:b/>
          <w:bCs/>
          <w:szCs w:val="18"/>
        </w:rPr>
      </w:pPr>
    </w:p>
    <w:p w:rsidRPr="00E16C04" w:rsidR="007870A5" w:rsidP="00790282" w:rsidRDefault="003703B1" w14:paraId="44A2A5C9" w14:textId="4E5BB0F9">
      <w:pPr>
        <w:spacing w:line="276" w:lineRule="auto"/>
        <w:contextualSpacing/>
        <w:rPr>
          <w:b/>
          <w:bCs/>
          <w:szCs w:val="18"/>
        </w:rPr>
      </w:pPr>
      <w:r w:rsidRPr="00E16C04">
        <w:rPr>
          <w:b/>
          <w:bCs/>
          <w:szCs w:val="18"/>
        </w:rPr>
        <w:t>Vraag</w:t>
      </w:r>
      <w:r w:rsidR="00C91BBD">
        <w:rPr>
          <w:b/>
          <w:bCs/>
          <w:szCs w:val="18"/>
        </w:rPr>
        <w:t xml:space="preserve"> </w:t>
      </w:r>
      <w:r w:rsidR="00884CB2">
        <w:rPr>
          <w:b/>
          <w:bCs/>
          <w:szCs w:val="18"/>
        </w:rPr>
        <w:t>19</w:t>
      </w:r>
    </w:p>
    <w:p w:rsidRPr="00E16C04" w:rsidR="003703B1" w:rsidP="00790282" w:rsidRDefault="000A4826" w14:paraId="43727453" w14:textId="425B0538">
      <w:pPr>
        <w:spacing w:line="276" w:lineRule="auto"/>
        <w:contextualSpacing/>
        <w:rPr>
          <w:szCs w:val="18"/>
        </w:rPr>
      </w:pPr>
      <w:r w:rsidRPr="00ED55B8">
        <w:rPr>
          <w:szCs w:val="18"/>
        </w:rPr>
        <w:t xml:space="preserve">Wat is de stand van zaken bij zelfvoorzienendheid? </w:t>
      </w:r>
    </w:p>
    <w:p w:rsidRPr="000A21B2" w:rsidR="000A4826" w:rsidP="00790282" w:rsidRDefault="000A4826" w14:paraId="62CFDDD7" w14:textId="77777777">
      <w:pPr>
        <w:spacing w:line="276" w:lineRule="auto"/>
        <w:contextualSpacing/>
        <w:rPr>
          <w:szCs w:val="18"/>
        </w:rPr>
      </w:pPr>
    </w:p>
    <w:p w:rsidRPr="00E16C04" w:rsidR="003703B1" w:rsidP="00790282" w:rsidRDefault="003703B1" w14:paraId="564A1567" w14:textId="2C15FE77">
      <w:pPr>
        <w:spacing w:line="276" w:lineRule="auto"/>
        <w:contextualSpacing/>
        <w:rPr>
          <w:b/>
          <w:bCs/>
          <w:szCs w:val="18"/>
        </w:rPr>
      </w:pPr>
      <w:r w:rsidRPr="00E16C04">
        <w:rPr>
          <w:b/>
          <w:bCs/>
          <w:szCs w:val="18"/>
        </w:rPr>
        <w:t>Antwoord</w:t>
      </w:r>
    </w:p>
    <w:p w:rsidRPr="00E16C04" w:rsidR="003703B1" w:rsidP="00790282" w:rsidRDefault="003703B1" w14:paraId="7323FCD6" w14:textId="204D99FC">
      <w:pPr>
        <w:spacing w:line="276" w:lineRule="auto"/>
        <w:contextualSpacing/>
        <w:rPr>
          <w:szCs w:val="18"/>
        </w:rPr>
      </w:pPr>
      <w:r w:rsidRPr="001D52D1">
        <w:rPr>
          <w:szCs w:val="18"/>
        </w:rPr>
        <w:t xml:space="preserve">In de brief over de beschikbaarheid van medische producten zal de </w:t>
      </w:r>
      <w:r w:rsidR="005C6FEC">
        <w:rPr>
          <w:szCs w:val="18"/>
        </w:rPr>
        <w:t>m</w:t>
      </w:r>
      <w:r w:rsidRPr="001D52D1">
        <w:rPr>
          <w:szCs w:val="18"/>
        </w:rPr>
        <w:t>inister van VWS de vragen beantwoorden van de CDA-fractie over zelfvoorzienendheid. Deze brief ontvangt uw Kamer in het eerste kwartaal van 2023.</w:t>
      </w:r>
    </w:p>
    <w:p w:rsidRPr="00E16C04" w:rsidR="007870A5" w:rsidP="00790282" w:rsidRDefault="007870A5" w14:paraId="6F09F87A" w14:textId="77777777">
      <w:pPr>
        <w:spacing w:line="276" w:lineRule="auto"/>
        <w:contextualSpacing/>
        <w:rPr>
          <w:szCs w:val="18"/>
        </w:rPr>
      </w:pPr>
    </w:p>
    <w:p w:rsidRPr="00E16C04" w:rsidR="002C025B" w:rsidP="00790282" w:rsidRDefault="002C025B" w14:paraId="46F0F6DA" w14:textId="08FAA139">
      <w:pPr>
        <w:pStyle w:val="Kop2"/>
        <w:spacing w:line="276" w:lineRule="auto"/>
        <w:rPr>
          <w:sz w:val="18"/>
          <w:szCs w:val="18"/>
        </w:rPr>
      </w:pPr>
      <w:r w:rsidRPr="00E16C04">
        <w:rPr>
          <w:sz w:val="18"/>
          <w:szCs w:val="18"/>
        </w:rPr>
        <w:t>Vragen Tielen (VVD)</w:t>
      </w:r>
    </w:p>
    <w:p w:rsidRPr="006708DE" w:rsidR="000A4826" w:rsidP="00790282" w:rsidRDefault="000A4826" w14:paraId="090A8386" w14:textId="77777777">
      <w:pPr>
        <w:spacing w:line="276" w:lineRule="auto"/>
        <w:contextualSpacing/>
        <w:rPr>
          <w:szCs w:val="18"/>
        </w:rPr>
      </w:pPr>
    </w:p>
    <w:p w:rsidRPr="00E16C04" w:rsidR="002C025B" w:rsidP="00790282" w:rsidRDefault="002C025B" w14:paraId="7D94CC7A" w14:textId="53EA3CBB">
      <w:pPr>
        <w:spacing w:line="276" w:lineRule="auto"/>
        <w:contextualSpacing/>
        <w:rPr>
          <w:b/>
          <w:bCs/>
          <w:szCs w:val="18"/>
        </w:rPr>
      </w:pPr>
      <w:r w:rsidRPr="00E16C04">
        <w:rPr>
          <w:b/>
          <w:bCs/>
          <w:szCs w:val="18"/>
        </w:rPr>
        <w:t>Vraag</w:t>
      </w:r>
      <w:r w:rsidR="00C91BBD">
        <w:rPr>
          <w:b/>
          <w:bCs/>
          <w:szCs w:val="18"/>
        </w:rPr>
        <w:t xml:space="preserve"> </w:t>
      </w:r>
      <w:r w:rsidR="00884CB2">
        <w:rPr>
          <w:b/>
          <w:bCs/>
          <w:szCs w:val="18"/>
        </w:rPr>
        <w:t>20</w:t>
      </w:r>
    </w:p>
    <w:p w:rsidR="000A4826" w:rsidP="00790282" w:rsidRDefault="00005674" w14:paraId="6B5E81D1" w14:textId="41FFCDEF">
      <w:pPr>
        <w:spacing w:line="276" w:lineRule="auto"/>
        <w:contextualSpacing/>
        <w:rPr>
          <w:szCs w:val="18"/>
        </w:rPr>
      </w:pPr>
      <w:r w:rsidRPr="00E16C04">
        <w:rPr>
          <w:szCs w:val="18"/>
        </w:rPr>
        <w:t>Is de minister het met de VVD eens dat er wet- en regelgeving moet komen die crisisgieren de pas afsnijdt? Zo ja, wil de minister onderzoeken of en hoe een crisisclausule kan worden opgesteld, zodat overheden overeenkomsten ongedaan kunnen maken als blijkt dat deze ten tijde van crisisomstandigheden tot verkeerde uitkomsten hebben geleid.</w:t>
      </w:r>
    </w:p>
    <w:p w:rsidRPr="000A21B2" w:rsidR="00F157E4" w:rsidP="00790282" w:rsidRDefault="00F157E4" w14:paraId="1D57C9DD" w14:textId="77777777">
      <w:pPr>
        <w:spacing w:line="276" w:lineRule="auto"/>
        <w:contextualSpacing/>
        <w:rPr>
          <w:szCs w:val="18"/>
        </w:rPr>
      </w:pPr>
    </w:p>
    <w:p w:rsidRPr="00E16C04" w:rsidR="002C025B" w:rsidP="00790282" w:rsidRDefault="007D0DEE" w14:paraId="42CC385B" w14:textId="736456B0">
      <w:pPr>
        <w:spacing w:line="276" w:lineRule="auto"/>
        <w:contextualSpacing/>
        <w:rPr>
          <w:b/>
          <w:bCs/>
          <w:szCs w:val="18"/>
        </w:rPr>
      </w:pPr>
      <w:r w:rsidRPr="00E16C04">
        <w:rPr>
          <w:b/>
          <w:bCs/>
          <w:szCs w:val="18"/>
        </w:rPr>
        <w:t>Antwoord</w:t>
      </w:r>
    </w:p>
    <w:p w:rsidRPr="00E16C04" w:rsidR="00ED0551" w:rsidP="00790282" w:rsidRDefault="00ED0551" w14:paraId="5C0DC38E" w14:textId="49D1FE20">
      <w:pPr>
        <w:spacing w:line="276" w:lineRule="auto"/>
        <w:contextualSpacing/>
        <w:rPr>
          <w:szCs w:val="18"/>
        </w:rPr>
      </w:pPr>
      <w:r w:rsidRPr="00BE3DA3">
        <w:rPr>
          <w:szCs w:val="18"/>
        </w:rPr>
        <w:t xml:space="preserve">In de brief over de beschikbaarheid van medische producten zal de </w:t>
      </w:r>
      <w:r w:rsidR="005C6FEC">
        <w:rPr>
          <w:szCs w:val="18"/>
        </w:rPr>
        <w:t>m</w:t>
      </w:r>
      <w:r w:rsidRPr="00BE3DA3">
        <w:rPr>
          <w:szCs w:val="18"/>
        </w:rPr>
        <w:t>inister van VWS de vragen beantwoorden van de VVD-fractie over de mogelijkheid van een crisisclausule. Deze brief ontvangt uw Kamer in het eerste kwartaal van 2023.</w:t>
      </w:r>
    </w:p>
    <w:p w:rsidRPr="006B717A" w:rsidR="007D0DEE" w:rsidP="00790282" w:rsidRDefault="007D0DEE" w14:paraId="742A660E" w14:textId="77777777">
      <w:pPr>
        <w:spacing w:line="276" w:lineRule="auto"/>
        <w:contextualSpacing/>
        <w:rPr>
          <w:szCs w:val="18"/>
          <w:u w:val="single"/>
        </w:rPr>
      </w:pPr>
    </w:p>
    <w:p w:rsidRPr="006B717A" w:rsidR="00C14860" w:rsidP="00790282" w:rsidRDefault="00442EC2" w14:paraId="3909D795" w14:textId="1479FF2C">
      <w:pPr>
        <w:pStyle w:val="Kop2"/>
        <w:spacing w:line="276" w:lineRule="auto"/>
        <w:rPr>
          <w:sz w:val="18"/>
          <w:szCs w:val="18"/>
          <w:u w:val="single"/>
        </w:rPr>
      </w:pPr>
      <w:r w:rsidRPr="006B717A">
        <w:rPr>
          <w:sz w:val="18"/>
          <w:szCs w:val="18"/>
          <w:u w:val="single"/>
        </w:rPr>
        <w:t>Vragen Hijink (SP)</w:t>
      </w:r>
    </w:p>
    <w:p w:rsidRPr="000A21B2" w:rsidR="000A4826" w:rsidP="00790282" w:rsidRDefault="000A4826" w14:paraId="71D94F6B" w14:textId="77777777">
      <w:pPr>
        <w:spacing w:line="276" w:lineRule="auto"/>
        <w:contextualSpacing/>
        <w:rPr>
          <w:szCs w:val="18"/>
        </w:rPr>
      </w:pPr>
    </w:p>
    <w:p w:rsidRPr="00E16C04" w:rsidR="00442EC2" w:rsidP="00790282" w:rsidRDefault="00442EC2" w14:paraId="3738F806" w14:textId="19B64ED7">
      <w:pPr>
        <w:spacing w:line="276" w:lineRule="auto"/>
        <w:contextualSpacing/>
        <w:rPr>
          <w:b/>
          <w:bCs/>
          <w:szCs w:val="18"/>
        </w:rPr>
      </w:pPr>
      <w:r w:rsidRPr="00E16C04">
        <w:rPr>
          <w:b/>
          <w:bCs/>
          <w:szCs w:val="18"/>
        </w:rPr>
        <w:t xml:space="preserve">Vraag </w:t>
      </w:r>
      <w:r w:rsidR="00884CB2">
        <w:rPr>
          <w:b/>
          <w:bCs/>
          <w:szCs w:val="18"/>
        </w:rPr>
        <w:t>21</w:t>
      </w:r>
    </w:p>
    <w:p w:rsidRPr="00E16C04" w:rsidR="00F14351" w:rsidP="00790282" w:rsidRDefault="00F14351" w14:paraId="040EE5AA" w14:textId="6502702A">
      <w:pPr>
        <w:spacing w:line="276" w:lineRule="auto"/>
        <w:contextualSpacing/>
        <w:rPr>
          <w:szCs w:val="18"/>
        </w:rPr>
      </w:pPr>
      <w:r w:rsidRPr="00E16C04">
        <w:rPr>
          <w:szCs w:val="18"/>
        </w:rPr>
        <w:t>In hoeverre is er een afspraak gemaakt met</w:t>
      </w:r>
      <w:r w:rsidR="00C32B46">
        <w:rPr>
          <w:szCs w:val="18"/>
        </w:rPr>
        <w:t xml:space="preserve"> de heer</w:t>
      </w:r>
      <w:r w:rsidRPr="00E16C04">
        <w:rPr>
          <w:szCs w:val="18"/>
        </w:rPr>
        <w:t xml:space="preserve"> Van Lienden waarbij hij de deal zou krijgen wanneer hij zijn mond zou houden/geen kritiek zou leveren op het LCH/ zou spreken over de dingen die mis gingen op het ministerie? </w:t>
      </w:r>
    </w:p>
    <w:p w:rsidR="00C32B46" w:rsidP="00790282" w:rsidRDefault="00C32B46" w14:paraId="5BADE227" w14:textId="77777777">
      <w:pPr>
        <w:spacing w:line="276" w:lineRule="auto"/>
        <w:contextualSpacing/>
        <w:rPr>
          <w:b/>
          <w:bCs/>
          <w:szCs w:val="18"/>
        </w:rPr>
      </w:pPr>
    </w:p>
    <w:p w:rsidRPr="00E16C04" w:rsidR="00442EC2" w:rsidP="00790282" w:rsidRDefault="00442EC2" w14:paraId="6D5BFE1B" w14:textId="69B4E479">
      <w:pPr>
        <w:spacing w:line="276" w:lineRule="auto"/>
        <w:contextualSpacing/>
        <w:rPr>
          <w:b/>
          <w:bCs/>
          <w:szCs w:val="18"/>
        </w:rPr>
      </w:pPr>
      <w:r w:rsidRPr="00265567">
        <w:rPr>
          <w:b/>
          <w:bCs/>
          <w:szCs w:val="18"/>
        </w:rPr>
        <w:t>Antwoord</w:t>
      </w:r>
    </w:p>
    <w:p w:rsidRPr="00E16C04" w:rsidR="00265567" w:rsidP="00790282" w:rsidRDefault="00346C64" w14:paraId="6DFAAE4B" w14:textId="3A9066D8">
      <w:pPr>
        <w:spacing w:line="276" w:lineRule="auto"/>
        <w:contextualSpacing/>
        <w:rPr>
          <w:szCs w:val="18"/>
        </w:rPr>
      </w:pPr>
      <w:r w:rsidRPr="00E241CB">
        <w:rPr>
          <w:szCs w:val="18"/>
        </w:rPr>
        <w:t>Zoals hiervoor</w:t>
      </w:r>
      <w:r w:rsidRPr="00E241CB" w:rsidR="00030A9B">
        <w:rPr>
          <w:szCs w:val="18"/>
        </w:rPr>
        <w:t xml:space="preserve"> bij de beantwoording van vraag 7</w:t>
      </w:r>
      <w:r w:rsidRPr="00E241CB">
        <w:rPr>
          <w:szCs w:val="18"/>
        </w:rPr>
        <w:t xml:space="preserve"> al aan de orde kwam, bevat h</w:t>
      </w:r>
      <w:r w:rsidRPr="00E241CB" w:rsidR="00C32B46">
        <w:rPr>
          <w:szCs w:val="18"/>
        </w:rPr>
        <w:t xml:space="preserve">et rapport chatverkeer tussen de toenmalig </w:t>
      </w:r>
      <w:r w:rsidR="005C6FEC">
        <w:rPr>
          <w:szCs w:val="18"/>
        </w:rPr>
        <w:t>m</w:t>
      </w:r>
      <w:r w:rsidRPr="00E241CB" w:rsidR="006C3BBF">
        <w:rPr>
          <w:szCs w:val="18"/>
        </w:rPr>
        <w:t xml:space="preserve">inister van </w:t>
      </w:r>
      <w:r w:rsidRPr="00E241CB" w:rsidR="00C32B46">
        <w:rPr>
          <w:szCs w:val="18"/>
        </w:rPr>
        <w:t>VWS en een VWS functionaris.</w:t>
      </w:r>
      <w:r w:rsidRPr="00E241CB" w:rsidR="00C32B46">
        <w:rPr>
          <w:rStyle w:val="Voetnootmarkering"/>
          <w:szCs w:val="18"/>
        </w:rPr>
        <w:footnoteReference w:id="26"/>
      </w:r>
      <w:r w:rsidRPr="00E241CB" w:rsidR="00C32B46">
        <w:rPr>
          <w:szCs w:val="18"/>
        </w:rPr>
        <w:t xml:space="preserve"> In dat chatverkeer staat: “de kritiek is te massief”. De toenmalig </w:t>
      </w:r>
      <w:r w:rsidR="005C6FEC">
        <w:rPr>
          <w:szCs w:val="18"/>
        </w:rPr>
        <w:t>m</w:t>
      </w:r>
      <w:r w:rsidRPr="00E241CB" w:rsidR="00C32B46">
        <w:rPr>
          <w:szCs w:val="18"/>
        </w:rPr>
        <w:t>inister van VWS heeft aan het onderzoeksbureau toegelicht dat hij met zijn opmerking “de kritiek is te massief” doelde op de kritiek van de heer Van Lienden op het LCH en dat deze kritiek van de heer Van Lienden te zwaar was aangezet. Daarnaast beschrijft het rapport de wens en opdracht vanuit de politiek en samenleving in de eerste maanden van de coronacrisis: zet alles op alles om zorg te dragen voor voldoende PBM voor het zorgpersoneel. Het sluiten van deze overeenkomst droeg hieraan bij. Daarbij werd voldaan aan de drie voorwaarden:</w:t>
      </w:r>
      <w:r w:rsidRPr="00E241CB" w:rsidR="00F157E4">
        <w:rPr>
          <w:szCs w:val="18"/>
        </w:rPr>
        <w:t xml:space="preserve"> </w:t>
      </w:r>
      <w:r w:rsidRPr="00E241CB" w:rsidR="00C32B46">
        <w:rPr>
          <w:szCs w:val="18"/>
        </w:rPr>
        <w:t>prijs, kwaliteit en leveringszekerheid.</w:t>
      </w:r>
      <w:r w:rsidRPr="00840852" w:rsidR="00C53632">
        <w:rPr>
          <w:rStyle w:val="Voetnootmarkering"/>
          <w:szCs w:val="18"/>
        </w:rPr>
        <w:footnoteReference w:id="27"/>
      </w:r>
    </w:p>
    <w:p w:rsidR="00265567" w:rsidP="00790282" w:rsidRDefault="00265567" w14:paraId="45CD254D" w14:textId="77777777">
      <w:pPr>
        <w:spacing w:line="276" w:lineRule="auto"/>
        <w:contextualSpacing/>
        <w:rPr>
          <w:szCs w:val="18"/>
        </w:rPr>
      </w:pPr>
    </w:p>
    <w:p w:rsidRPr="006B717A" w:rsidR="007374C2" w:rsidP="00790282" w:rsidRDefault="007374C2" w14:paraId="47BFEF40" w14:textId="333486B0">
      <w:pPr>
        <w:pStyle w:val="Kop2"/>
        <w:spacing w:line="276" w:lineRule="auto"/>
        <w:rPr>
          <w:sz w:val="18"/>
          <w:szCs w:val="18"/>
          <w:u w:val="single"/>
        </w:rPr>
      </w:pPr>
      <w:r w:rsidRPr="006B717A">
        <w:rPr>
          <w:sz w:val="18"/>
          <w:szCs w:val="18"/>
          <w:u w:val="single"/>
        </w:rPr>
        <w:t xml:space="preserve">Vragen Omtzigt </w:t>
      </w:r>
    </w:p>
    <w:p w:rsidRPr="00A71224" w:rsidR="00C32B46" w:rsidP="00790282" w:rsidRDefault="00C32B46" w14:paraId="56B0C3DC" w14:textId="77777777">
      <w:pPr>
        <w:spacing w:line="276" w:lineRule="auto"/>
        <w:contextualSpacing/>
        <w:rPr>
          <w:szCs w:val="18"/>
        </w:rPr>
      </w:pPr>
    </w:p>
    <w:p w:rsidRPr="00E16C04" w:rsidR="007374C2" w:rsidP="00790282" w:rsidRDefault="007374C2" w14:paraId="3D40F1C5" w14:textId="3A157A55">
      <w:pPr>
        <w:spacing w:line="276" w:lineRule="auto"/>
        <w:contextualSpacing/>
        <w:rPr>
          <w:b/>
          <w:bCs/>
          <w:szCs w:val="18"/>
        </w:rPr>
      </w:pPr>
      <w:r w:rsidRPr="00E16C04">
        <w:rPr>
          <w:b/>
          <w:bCs/>
          <w:szCs w:val="18"/>
        </w:rPr>
        <w:t xml:space="preserve">Vraag </w:t>
      </w:r>
      <w:r w:rsidR="00884CB2">
        <w:rPr>
          <w:b/>
          <w:bCs/>
          <w:szCs w:val="18"/>
        </w:rPr>
        <w:t>22</w:t>
      </w:r>
    </w:p>
    <w:p w:rsidRPr="00E16C04" w:rsidR="000E7E97" w:rsidP="00790282" w:rsidRDefault="000E7E97" w14:paraId="4E6E7EDD" w14:textId="77777777">
      <w:pPr>
        <w:spacing w:line="276" w:lineRule="auto"/>
        <w:contextualSpacing/>
        <w:rPr>
          <w:szCs w:val="18"/>
        </w:rPr>
      </w:pPr>
      <w:r w:rsidRPr="00E16C04">
        <w:rPr>
          <w:szCs w:val="18"/>
        </w:rPr>
        <w:t>“LCH tekent onder protest de order.” Tegen wie protesteert LCH op dat moment?</w:t>
      </w:r>
    </w:p>
    <w:p w:rsidR="00A61FB7" w:rsidP="00790282" w:rsidRDefault="00A61FB7" w14:paraId="07396F95" w14:textId="48465019">
      <w:pPr>
        <w:spacing w:line="276" w:lineRule="auto"/>
        <w:contextualSpacing/>
        <w:rPr>
          <w:szCs w:val="18"/>
        </w:rPr>
      </w:pPr>
    </w:p>
    <w:p w:rsidR="00CD23D8" w:rsidP="00790282" w:rsidRDefault="00CD23D8" w14:paraId="4C7BAB9E" w14:textId="3F73B2C0">
      <w:pPr>
        <w:spacing w:line="276" w:lineRule="auto"/>
        <w:contextualSpacing/>
        <w:rPr>
          <w:szCs w:val="18"/>
        </w:rPr>
      </w:pPr>
    </w:p>
    <w:p w:rsidRPr="00A71224" w:rsidR="00CD23D8" w:rsidP="00790282" w:rsidRDefault="00CD23D8" w14:paraId="549D4E3C" w14:textId="77777777">
      <w:pPr>
        <w:spacing w:line="276" w:lineRule="auto"/>
        <w:contextualSpacing/>
        <w:rPr>
          <w:szCs w:val="18"/>
        </w:rPr>
      </w:pPr>
    </w:p>
    <w:p w:rsidRPr="00C53632" w:rsidR="007374C2" w:rsidP="00790282" w:rsidRDefault="007374C2" w14:paraId="08D54763" w14:textId="5656A5B0">
      <w:pPr>
        <w:spacing w:line="276" w:lineRule="auto"/>
        <w:contextualSpacing/>
        <w:rPr>
          <w:b/>
          <w:bCs/>
          <w:szCs w:val="18"/>
        </w:rPr>
      </w:pPr>
      <w:r w:rsidRPr="00C53632">
        <w:rPr>
          <w:b/>
          <w:bCs/>
          <w:szCs w:val="18"/>
        </w:rPr>
        <w:lastRenderedPageBreak/>
        <w:t xml:space="preserve">Antwoord </w:t>
      </w:r>
    </w:p>
    <w:p w:rsidRPr="00E16C04" w:rsidR="0040486A" w:rsidP="00790282" w:rsidRDefault="0040486A" w14:paraId="50A62EAF" w14:textId="4EA3A09C">
      <w:pPr>
        <w:spacing w:line="276" w:lineRule="auto"/>
        <w:contextualSpacing/>
        <w:rPr>
          <w:szCs w:val="18"/>
        </w:rPr>
      </w:pPr>
      <w:r w:rsidRPr="00C53632">
        <w:rPr>
          <w:szCs w:val="18"/>
        </w:rPr>
        <w:t>Het rapport geeft aan dat er binnen het LCH weerstand bestaat tegen zowel het aangaan van een overeenkomst met de belanghebbenden achter RGA, als tegen het zonder begrenzing inkopen van PBM. Vanwege de opdracht van VWS om maximaal PBM in te kopen en om daarbij alle aanbod van PBM op inhoud te beoordelen, neemt het LCH de aanbiedingen van RGA in behandeling. Hierover wordt vervolgens negatief geadviseerd door het LCH. Mediq ondertekent de formele Purchase Orders met RGA namens het LCH dan ook ‘onder protest’</w:t>
      </w:r>
      <w:r w:rsidR="00897670">
        <w:rPr>
          <w:szCs w:val="18"/>
        </w:rPr>
        <w:t>.</w:t>
      </w:r>
      <w:r w:rsidRPr="00C53632" w:rsidR="0015479F">
        <w:rPr>
          <w:rStyle w:val="Voetnootmarkering"/>
          <w:szCs w:val="18"/>
        </w:rPr>
        <w:footnoteReference w:id="28"/>
      </w:r>
    </w:p>
    <w:p w:rsidRPr="00E16C04" w:rsidR="002849D2" w:rsidP="00790282" w:rsidRDefault="002849D2" w14:paraId="1D7AC8EB" w14:textId="32B1762E">
      <w:pPr>
        <w:spacing w:line="276" w:lineRule="auto"/>
        <w:contextualSpacing/>
        <w:rPr>
          <w:szCs w:val="18"/>
        </w:rPr>
      </w:pPr>
    </w:p>
    <w:p w:rsidRPr="00E16C04" w:rsidR="00CA7DD1" w:rsidP="00790282" w:rsidRDefault="00CA7DD1" w14:paraId="5D0F8F96" w14:textId="6502D469">
      <w:pPr>
        <w:spacing w:line="276" w:lineRule="auto"/>
        <w:contextualSpacing/>
        <w:rPr>
          <w:b/>
          <w:bCs/>
          <w:szCs w:val="18"/>
        </w:rPr>
      </w:pPr>
      <w:r w:rsidRPr="00E16C04">
        <w:rPr>
          <w:b/>
          <w:bCs/>
          <w:szCs w:val="18"/>
        </w:rPr>
        <w:t>Vraag</w:t>
      </w:r>
      <w:r w:rsidRPr="00E16C04" w:rsidR="00751F15">
        <w:rPr>
          <w:b/>
          <w:bCs/>
          <w:szCs w:val="18"/>
        </w:rPr>
        <w:t xml:space="preserve"> </w:t>
      </w:r>
      <w:r w:rsidR="00C91BBD">
        <w:rPr>
          <w:b/>
          <w:bCs/>
          <w:szCs w:val="18"/>
        </w:rPr>
        <w:t>2</w:t>
      </w:r>
      <w:r w:rsidR="00884CB2">
        <w:rPr>
          <w:b/>
          <w:bCs/>
          <w:szCs w:val="18"/>
        </w:rPr>
        <w:t>3</w:t>
      </w:r>
    </w:p>
    <w:p w:rsidRPr="00E16C04" w:rsidR="00C536A2" w:rsidP="00790282" w:rsidRDefault="00C536A2" w14:paraId="77FDC01E" w14:textId="77777777">
      <w:pPr>
        <w:spacing w:line="276" w:lineRule="auto"/>
        <w:contextualSpacing/>
        <w:rPr>
          <w:szCs w:val="18"/>
        </w:rPr>
      </w:pPr>
      <w:r w:rsidRPr="00A71224">
        <w:rPr>
          <w:szCs w:val="18"/>
        </w:rPr>
        <w:t>Ik verzoek de regering dan ook te reflecteren op de gekozen constructie en ook feedback te geven op de bijlage waarin vermeld staat hoe de functionarissen zelf meegewerkt hebben.</w:t>
      </w:r>
    </w:p>
    <w:p w:rsidR="00C32B46" w:rsidP="00790282" w:rsidRDefault="00C32B46" w14:paraId="52E1FE6B" w14:textId="77777777">
      <w:pPr>
        <w:spacing w:line="276" w:lineRule="auto"/>
        <w:contextualSpacing/>
        <w:rPr>
          <w:b/>
          <w:bCs/>
          <w:szCs w:val="18"/>
          <w:highlight w:val="yellow"/>
        </w:rPr>
      </w:pPr>
    </w:p>
    <w:p w:rsidRPr="0055282F" w:rsidR="00CA7DD1" w:rsidP="00790282" w:rsidRDefault="00CA7DD1" w14:paraId="02C48844" w14:textId="6B4F0E3C">
      <w:pPr>
        <w:spacing w:line="276" w:lineRule="auto"/>
        <w:contextualSpacing/>
        <w:rPr>
          <w:b/>
          <w:bCs/>
          <w:szCs w:val="18"/>
        </w:rPr>
      </w:pPr>
      <w:r w:rsidRPr="0055282F">
        <w:rPr>
          <w:b/>
          <w:bCs/>
          <w:szCs w:val="18"/>
        </w:rPr>
        <w:t>Antwoord</w:t>
      </w:r>
    </w:p>
    <w:p w:rsidRPr="0055282F" w:rsidR="002928EB" w:rsidP="00790282" w:rsidRDefault="00265567" w14:paraId="4F298AEE" w14:textId="5019651E">
      <w:pPr>
        <w:spacing w:line="276" w:lineRule="auto"/>
        <w:rPr>
          <w:b/>
          <w:bCs/>
          <w:szCs w:val="18"/>
        </w:rPr>
      </w:pPr>
      <w:r w:rsidRPr="00592829">
        <w:rPr>
          <w:szCs w:val="18"/>
        </w:rPr>
        <w:t xml:space="preserve">Voor een reflectie op de gekozen constructie van het onderzoek </w:t>
      </w:r>
      <w:r w:rsidRPr="00592829" w:rsidR="00852836">
        <w:rPr>
          <w:szCs w:val="18"/>
        </w:rPr>
        <w:t xml:space="preserve">verwijs ik naar </w:t>
      </w:r>
      <w:r w:rsidRPr="00592829" w:rsidR="00346C64">
        <w:rPr>
          <w:szCs w:val="18"/>
        </w:rPr>
        <w:t>het onderdeel</w:t>
      </w:r>
      <w:r w:rsidRPr="00592829">
        <w:rPr>
          <w:szCs w:val="18"/>
        </w:rPr>
        <w:t xml:space="preserve"> </w:t>
      </w:r>
      <w:r w:rsidRPr="00592829">
        <w:rPr>
          <w:b/>
          <w:bCs/>
        </w:rPr>
        <w:t xml:space="preserve">Reflectie </w:t>
      </w:r>
      <w:r w:rsidRPr="00592829" w:rsidR="002928EB">
        <w:rPr>
          <w:szCs w:val="18"/>
        </w:rPr>
        <w:t xml:space="preserve">in </w:t>
      </w:r>
      <w:r w:rsidRPr="00592829" w:rsidR="005E12DF">
        <w:t>de brief.</w:t>
      </w:r>
    </w:p>
    <w:p w:rsidRPr="0055282F" w:rsidR="00DF37E9" w:rsidP="00790282" w:rsidRDefault="00A842D3" w14:paraId="65D4C4F1" w14:textId="344D3527">
      <w:pPr>
        <w:spacing w:line="276" w:lineRule="auto"/>
        <w:contextualSpacing/>
        <w:rPr>
          <w:szCs w:val="18"/>
        </w:rPr>
      </w:pPr>
      <w:r w:rsidRPr="008F0DA1">
        <w:rPr>
          <w:szCs w:val="18"/>
        </w:rPr>
        <w:t>Ten aanzien van de feedback op Bijlage C</w:t>
      </w:r>
      <w:r w:rsidRPr="008F0DA1" w:rsidR="00064899">
        <w:rPr>
          <w:szCs w:val="18"/>
        </w:rPr>
        <w:t xml:space="preserve"> van het rapport, en dan meer specifiek over de overdracht van informatie die heeft plaatsgevonden tussen VWS en het onderzoeksbureau, </w:t>
      </w:r>
      <w:r w:rsidRPr="008F0DA1">
        <w:rPr>
          <w:szCs w:val="18"/>
        </w:rPr>
        <w:t>het volgende.</w:t>
      </w:r>
      <w:r w:rsidRPr="008F0DA1">
        <w:rPr>
          <w:rStyle w:val="Voetnootmarkering"/>
          <w:szCs w:val="18"/>
        </w:rPr>
        <w:footnoteReference w:id="29"/>
      </w:r>
      <w:r w:rsidRPr="008F0DA1" w:rsidR="00064899">
        <w:rPr>
          <w:szCs w:val="18"/>
        </w:rPr>
        <w:t xml:space="preserve"> </w:t>
      </w:r>
      <w:r w:rsidRPr="008F0DA1" w:rsidR="00DF37E9">
        <w:rPr>
          <w:szCs w:val="18"/>
        </w:rPr>
        <w:t>Het proces van de verkrijging van de data door het onderzoeksbureau staat in het rapport toegelicht.</w:t>
      </w:r>
      <w:r w:rsidRPr="008F0DA1" w:rsidR="00265567">
        <w:rPr>
          <w:rStyle w:val="Voetnootmarkering"/>
          <w:szCs w:val="18"/>
        </w:rPr>
        <w:footnoteReference w:id="30"/>
      </w:r>
      <w:r w:rsidRPr="008F0DA1" w:rsidR="00DF37E9">
        <w:rPr>
          <w:szCs w:val="18"/>
        </w:rPr>
        <w:t xml:space="preserve"> Er bestaat -zoals </w:t>
      </w:r>
      <w:r w:rsidRPr="008F0DA1" w:rsidR="00A37EFA">
        <w:rPr>
          <w:szCs w:val="18"/>
        </w:rPr>
        <w:t>het lid</w:t>
      </w:r>
      <w:r w:rsidRPr="008F0DA1" w:rsidR="00DF37E9">
        <w:rPr>
          <w:szCs w:val="18"/>
        </w:rPr>
        <w:t xml:space="preserve"> Omtzigt concludeerde tijdens het commissiedebat -</w:t>
      </w:r>
      <w:r w:rsidRPr="0055282F" w:rsidR="00DF37E9">
        <w:rPr>
          <w:szCs w:val="18"/>
        </w:rPr>
        <w:t xml:space="preserve"> een verschil tussen de initieel door het onderzoeksbureau verzochte data en de door VWS aan het onderzoeksbureau geleverde data. Dat komt ook in het rapport naar voren.</w:t>
      </w:r>
      <w:r w:rsidRPr="0055282F" w:rsidR="00265567">
        <w:rPr>
          <w:rStyle w:val="Voetnootmarkering"/>
          <w:szCs w:val="18"/>
        </w:rPr>
        <w:footnoteReference w:id="31"/>
      </w:r>
    </w:p>
    <w:p w:rsidRPr="0055282F" w:rsidR="00DF37E9" w:rsidP="00790282" w:rsidRDefault="00DF37E9" w14:paraId="2E9430A3" w14:textId="77777777">
      <w:pPr>
        <w:spacing w:line="276" w:lineRule="auto"/>
        <w:contextualSpacing/>
        <w:rPr>
          <w:szCs w:val="18"/>
        </w:rPr>
      </w:pPr>
    </w:p>
    <w:p w:rsidRPr="0055282F" w:rsidR="00DF37E9" w:rsidP="00790282" w:rsidRDefault="00DF37E9" w14:paraId="061AA3F3" w14:textId="783639A9">
      <w:pPr>
        <w:spacing w:line="276" w:lineRule="auto"/>
        <w:contextualSpacing/>
        <w:rPr>
          <w:szCs w:val="18"/>
        </w:rPr>
      </w:pPr>
      <w:r w:rsidRPr="0055282F">
        <w:rPr>
          <w:szCs w:val="18"/>
        </w:rPr>
        <w:t xml:space="preserve">Dit heeft de volgende reden. Initiële dataverzoeken van het onderzoeksbureau zijn </w:t>
      </w:r>
      <w:r w:rsidRPr="0055282F" w:rsidR="001D1333">
        <w:rPr>
          <w:szCs w:val="18"/>
        </w:rPr>
        <w:t xml:space="preserve">in overleg met VWS </w:t>
      </w:r>
      <w:r w:rsidRPr="0055282F">
        <w:rPr>
          <w:szCs w:val="18"/>
        </w:rPr>
        <w:t xml:space="preserve">gedurende het onderzoek bijgesteld, waardoor er in de loop van het onderzoek minder databronnen zijn opgevraagd. Een verdere duiding van het verschil per databron </w:t>
      </w:r>
      <w:r w:rsidRPr="0055282F" w:rsidR="002A1129">
        <w:rPr>
          <w:szCs w:val="18"/>
        </w:rPr>
        <w:t xml:space="preserve">is </w:t>
      </w:r>
      <w:r w:rsidRPr="0055282F">
        <w:rPr>
          <w:szCs w:val="18"/>
        </w:rPr>
        <w:t>hieronder toe</w:t>
      </w:r>
      <w:r w:rsidRPr="0055282F" w:rsidR="002A1129">
        <w:rPr>
          <w:szCs w:val="18"/>
        </w:rPr>
        <w:t>gelicht</w:t>
      </w:r>
      <w:r w:rsidRPr="0055282F">
        <w:rPr>
          <w:szCs w:val="18"/>
        </w:rPr>
        <w:t>:</w:t>
      </w:r>
    </w:p>
    <w:p w:rsidRPr="0055282F" w:rsidR="00DF37E9" w:rsidP="00790282" w:rsidRDefault="00DF37E9" w14:paraId="471066BC" w14:textId="77777777">
      <w:pPr>
        <w:pStyle w:val="Lijstalinea"/>
        <w:numPr>
          <w:ilvl w:val="0"/>
          <w:numId w:val="18"/>
        </w:numPr>
        <w:autoSpaceDN w:val="0"/>
        <w:spacing w:line="276" w:lineRule="auto"/>
        <w:contextualSpacing/>
        <w:textAlignment w:val="baseline"/>
        <w:rPr>
          <w:rFonts w:ascii="Verdana" w:hAnsi="Verdana"/>
          <w:sz w:val="18"/>
          <w:szCs w:val="18"/>
          <w:u w:val="single"/>
        </w:rPr>
      </w:pPr>
      <w:r w:rsidRPr="0055282F">
        <w:rPr>
          <w:rFonts w:ascii="Verdana" w:hAnsi="Verdana"/>
          <w:sz w:val="18"/>
          <w:szCs w:val="18"/>
          <w:u w:val="single"/>
        </w:rPr>
        <w:t>Mailboxen</w:t>
      </w:r>
    </w:p>
    <w:p w:rsidRPr="0055282F" w:rsidR="00DF37E9" w:rsidP="00790282" w:rsidRDefault="00DF37E9" w14:paraId="5B4222BF" w14:textId="4E64545B">
      <w:pPr>
        <w:pStyle w:val="Lijstalinea"/>
        <w:spacing w:line="276" w:lineRule="auto"/>
        <w:rPr>
          <w:rFonts w:ascii="Verdana" w:hAnsi="Verdana"/>
          <w:sz w:val="18"/>
          <w:szCs w:val="18"/>
        </w:rPr>
      </w:pPr>
      <w:r w:rsidRPr="0055282F">
        <w:rPr>
          <w:rFonts w:ascii="Verdana" w:hAnsi="Verdana"/>
          <w:sz w:val="18"/>
          <w:szCs w:val="18"/>
        </w:rPr>
        <w:t>Een uitgebreide toelichting op de dataverzoeken voor mailboxen staat in het rapport opgenomen.</w:t>
      </w:r>
      <w:r w:rsidRPr="0055282F">
        <w:rPr>
          <w:rStyle w:val="Voetnootmarkering"/>
          <w:rFonts w:ascii="Verdana" w:hAnsi="Verdana"/>
          <w:sz w:val="18"/>
          <w:szCs w:val="18"/>
        </w:rPr>
        <w:footnoteReference w:id="32"/>
      </w:r>
      <w:r w:rsidRPr="0055282F">
        <w:rPr>
          <w:rFonts w:ascii="Verdana" w:hAnsi="Verdana"/>
          <w:sz w:val="18"/>
          <w:szCs w:val="18"/>
        </w:rPr>
        <w:t xml:space="preserve"> Volledigheidshalve </w:t>
      </w:r>
      <w:r w:rsidRPr="0055282F" w:rsidR="00C32B46">
        <w:rPr>
          <w:rFonts w:ascii="Verdana" w:hAnsi="Verdana"/>
          <w:sz w:val="18"/>
          <w:szCs w:val="18"/>
        </w:rPr>
        <w:t>zij</w:t>
      </w:r>
      <w:r w:rsidRPr="0055282F">
        <w:rPr>
          <w:rFonts w:ascii="Verdana" w:hAnsi="Verdana"/>
          <w:sz w:val="18"/>
          <w:szCs w:val="18"/>
        </w:rPr>
        <w:t xml:space="preserve"> hierbij</w:t>
      </w:r>
      <w:r w:rsidRPr="0055282F" w:rsidR="00C32B46">
        <w:rPr>
          <w:rFonts w:ascii="Verdana" w:hAnsi="Verdana"/>
          <w:sz w:val="18"/>
          <w:szCs w:val="18"/>
        </w:rPr>
        <w:t xml:space="preserve"> opgemerkt</w:t>
      </w:r>
      <w:r w:rsidRPr="0055282F">
        <w:rPr>
          <w:rFonts w:ascii="Verdana" w:hAnsi="Verdana"/>
          <w:sz w:val="18"/>
          <w:szCs w:val="18"/>
        </w:rPr>
        <w:t xml:space="preserve"> dat in overleg met het onderzoeksbureau twee van de 126 mailboxen zijn uitgesloten van de onderzoekspopulatie. De mailbox van één datahouder is niet geleverd in verband met persoonlijke omstandigheden. Daarnaast is één mailbox uitgesloten in verband met beveiligingseisen die gerelateerd zijn aan de functie van de datahouder.</w:t>
      </w:r>
    </w:p>
    <w:p w:rsidRPr="0055282F" w:rsidR="00DF37E9" w:rsidP="00790282" w:rsidRDefault="00DF37E9" w14:paraId="133BDB2C" w14:textId="77777777">
      <w:pPr>
        <w:pStyle w:val="Lijstalinea"/>
        <w:numPr>
          <w:ilvl w:val="0"/>
          <w:numId w:val="18"/>
        </w:numPr>
        <w:autoSpaceDN w:val="0"/>
        <w:spacing w:line="276" w:lineRule="auto"/>
        <w:contextualSpacing/>
        <w:textAlignment w:val="baseline"/>
        <w:rPr>
          <w:rFonts w:ascii="Verdana" w:hAnsi="Verdana"/>
          <w:sz w:val="18"/>
          <w:szCs w:val="18"/>
          <w:u w:val="single"/>
        </w:rPr>
      </w:pPr>
      <w:r w:rsidRPr="0055282F">
        <w:rPr>
          <w:rFonts w:ascii="Verdana" w:hAnsi="Verdana"/>
          <w:sz w:val="18"/>
          <w:szCs w:val="18"/>
          <w:u w:val="single"/>
        </w:rPr>
        <w:t xml:space="preserve">Persoonlijke folders </w:t>
      </w:r>
    </w:p>
    <w:p w:rsidR="008F0DA1" w:rsidP="00790282" w:rsidRDefault="00DF37E9" w14:paraId="7A53DC08" w14:textId="3B3F1917">
      <w:pPr>
        <w:pStyle w:val="Lijstalinea"/>
        <w:spacing w:line="276" w:lineRule="auto"/>
        <w:rPr>
          <w:rFonts w:ascii="Verdana" w:hAnsi="Verdana"/>
          <w:sz w:val="18"/>
          <w:szCs w:val="18"/>
        </w:rPr>
      </w:pPr>
      <w:r w:rsidRPr="0055282F">
        <w:rPr>
          <w:rFonts w:ascii="Verdana" w:hAnsi="Verdana"/>
          <w:sz w:val="18"/>
          <w:szCs w:val="18"/>
        </w:rPr>
        <w:t>VWS heeft negen persoonlijke mappen aan het onderzoeksbureau overgedragen. Vijf persoonlijke mappen zijn niet aan het onderzoeksbureau overgedragen. Voor drie mappen had de datahouder geen toestemming gegeven om de data over te dragen aan het onderzoeksbureau. De overige twee mappen bevatten volgens de ICT-dienstverlener</w:t>
      </w:r>
      <w:r w:rsidRPr="0055282F" w:rsidR="00C32B46">
        <w:rPr>
          <w:rFonts w:ascii="Verdana" w:hAnsi="Verdana"/>
          <w:sz w:val="18"/>
          <w:szCs w:val="18"/>
        </w:rPr>
        <w:t xml:space="preserve"> van VWS</w:t>
      </w:r>
      <w:r w:rsidRPr="0055282F">
        <w:rPr>
          <w:rFonts w:ascii="Verdana" w:hAnsi="Verdana"/>
          <w:sz w:val="18"/>
          <w:szCs w:val="18"/>
        </w:rPr>
        <w:t xml:space="preserve"> geen bestanden.</w:t>
      </w:r>
      <w:r w:rsidRPr="0055282F">
        <w:rPr>
          <w:rStyle w:val="Voetnootmarkering"/>
          <w:rFonts w:ascii="Verdana" w:hAnsi="Verdana"/>
          <w:sz w:val="18"/>
          <w:szCs w:val="18"/>
        </w:rPr>
        <w:footnoteReference w:id="33"/>
      </w:r>
      <w:r w:rsidRPr="0055282F">
        <w:rPr>
          <w:rFonts w:ascii="Verdana" w:hAnsi="Verdana"/>
          <w:sz w:val="18"/>
          <w:szCs w:val="18"/>
        </w:rPr>
        <w:t xml:space="preserve"> </w:t>
      </w:r>
    </w:p>
    <w:p w:rsidR="008F0DA1" w:rsidRDefault="008F0DA1" w14:paraId="7EB25BDF" w14:textId="77777777">
      <w:pPr>
        <w:rPr>
          <w:rFonts w:cs="Calibri"/>
          <w:szCs w:val="18"/>
        </w:rPr>
      </w:pPr>
      <w:r>
        <w:rPr>
          <w:szCs w:val="18"/>
        </w:rPr>
        <w:br w:type="page"/>
      </w:r>
    </w:p>
    <w:p w:rsidRPr="0055282F" w:rsidR="00DF37E9" w:rsidP="00790282" w:rsidRDefault="00DF37E9" w14:paraId="7E2D0FD2" w14:textId="77777777">
      <w:pPr>
        <w:pStyle w:val="Lijstalinea"/>
        <w:numPr>
          <w:ilvl w:val="0"/>
          <w:numId w:val="18"/>
        </w:numPr>
        <w:autoSpaceDN w:val="0"/>
        <w:spacing w:line="276" w:lineRule="auto"/>
        <w:contextualSpacing/>
        <w:textAlignment w:val="baseline"/>
        <w:rPr>
          <w:rFonts w:ascii="Verdana" w:hAnsi="Verdana"/>
          <w:sz w:val="18"/>
          <w:szCs w:val="18"/>
          <w:u w:val="single"/>
        </w:rPr>
      </w:pPr>
      <w:r w:rsidRPr="0055282F">
        <w:rPr>
          <w:rFonts w:ascii="Verdana" w:hAnsi="Verdana"/>
          <w:sz w:val="18"/>
          <w:szCs w:val="18"/>
          <w:u w:val="single"/>
        </w:rPr>
        <w:lastRenderedPageBreak/>
        <w:t>Berichtenverkeer mobiele telefoon</w:t>
      </w:r>
    </w:p>
    <w:p w:rsidRPr="0055282F" w:rsidR="00DF37E9" w:rsidP="00790282" w:rsidRDefault="00DF37E9" w14:paraId="21C4E14E" w14:textId="77777777">
      <w:pPr>
        <w:pStyle w:val="Lijstalinea"/>
        <w:spacing w:line="276" w:lineRule="auto"/>
        <w:rPr>
          <w:rFonts w:ascii="Verdana" w:hAnsi="Verdana"/>
          <w:sz w:val="18"/>
          <w:szCs w:val="18"/>
        </w:rPr>
      </w:pPr>
      <w:r w:rsidRPr="0055282F">
        <w:rPr>
          <w:rFonts w:ascii="Verdana" w:hAnsi="Verdana"/>
          <w:sz w:val="18"/>
          <w:szCs w:val="18"/>
        </w:rPr>
        <w:t>Gedurende de onderzoeksperiode zijn op verschillende momenten verzoeken voor verscheidene datahouders komen te vervallen.</w:t>
      </w:r>
      <w:r w:rsidRPr="0055282F">
        <w:rPr>
          <w:rStyle w:val="Voetnootmarkering"/>
          <w:rFonts w:ascii="Verdana" w:hAnsi="Verdana"/>
          <w:sz w:val="18"/>
          <w:szCs w:val="18"/>
        </w:rPr>
        <w:footnoteReference w:id="34"/>
      </w:r>
      <w:r w:rsidRPr="0055282F">
        <w:rPr>
          <w:rFonts w:ascii="Verdana" w:hAnsi="Verdana"/>
          <w:sz w:val="18"/>
          <w:szCs w:val="18"/>
        </w:rPr>
        <w:t xml:space="preserve"> </w:t>
      </w:r>
    </w:p>
    <w:p w:rsidRPr="0055282F" w:rsidR="00DF37E9" w:rsidP="00790282" w:rsidRDefault="00A456BD" w14:paraId="1904241C" w14:textId="7A0502C5">
      <w:pPr>
        <w:pStyle w:val="Lijstalinea"/>
        <w:spacing w:line="276" w:lineRule="auto"/>
        <w:rPr>
          <w:rFonts w:ascii="Verdana" w:hAnsi="Verdana"/>
          <w:sz w:val="18"/>
          <w:szCs w:val="18"/>
        </w:rPr>
      </w:pPr>
      <w:r w:rsidRPr="0055282F">
        <w:rPr>
          <w:rFonts w:ascii="Verdana" w:hAnsi="Verdana"/>
          <w:sz w:val="18"/>
          <w:szCs w:val="18"/>
        </w:rPr>
        <w:t xml:space="preserve">Naast de toelichting in het rapport, </w:t>
      </w:r>
      <w:r w:rsidRPr="0055282F" w:rsidR="00C32B46">
        <w:rPr>
          <w:rFonts w:ascii="Verdana" w:hAnsi="Verdana"/>
          <w:sz w:val="18"/>
          <w:szCs w:val="18"/>
        </w:rPr>
        <w:t>zij volledigheidshalve het volgende opgemerkt</w:t>
      </w:r>
      <w:r w:rsidRPr="0055282F" w:rsidR="00580974">
        <w:rPr>
          <w:rFonts w:ascii="Verdana" w:hAnsi="Verdana"/>
          <w:sz w:val="18"/>
          <w:szCs w:val="18"/>
        </w:rPr>
        <w:t>.</w:t>
      </w:r>
      <w:r w:rsidRPr="0055282F" w:rsidR="00DF37E9">
        <w:rPr>
          <w:rFonts w:ascii="Verdana" w:hAnsi="Verdana"/>
          <w:sz w:val="18"/>
          <w:szCs w:val="18"/>
        </w:rPr>
        <w:t xml:space="preserve"> VWS stelt berichtenverkeer uit mobiele telefoons van functionarissen vanaf het functieniveau “lid Managementteam” veilig in het kader van het afhandelen van onder andere Woo-verzoeken en de Archiefwet. Voor functionarissen onder dat niveau stelt VWS het berichtenverkeer in principe niet veilig. Het onderzoeksbureau heeft om het berichtenverkeer van acht van deze medewerkers verzocht. Twee van deze medewerkers hebben akkoord gegeven voor overdracht. Drie van de datahouders hebben geen toestemming verleend. Van de overige drie datahouders kon geen data worden overgedragen omdat deze medewerkers niet langer in dienst waren bij VWS.</w:t>
      </w:r>
    </w:p>
    <w:p w:rsidRPr="0055282F" w:rsidR="00DF37E9" w:rsidP="00790282" w:rsidRDefault="00DF37E9" w14:paraId="4EEA178B" w14:textId="77777777">
      <w:pPr>
        <w:pStyle w:val="Lijstalinea"/>
        <w:numPr>
          <w:ilvl w:val="0"/>
          <w:numId w:val="18"/>
        </w:numPr>
        <w:spacing w:after="160" w:line="276" w:lineRule="auto"/>
        <w:contextualSpacing/>
        <w:rPr>
          <w:rFonts w:ascii="Verdana" w:hAnsi="Verdana"/>
          <w:sz w:val="18"/>
          <w:szCs w:val="18"/>
        </w:rPr>
      </w:pPr>
      <w:r w:rsidRPr="0055282F">
        <w:rPr>
          <w:rFonts w:ascii="Verdana" w:hAnsi="Verdana"/>
          <w:sz w:val="18"/>
          <w:szCs w:val="18"/>
          <w:u w:val="single"/>
        </w:rPr>
        <w:t>Overige databronnen</w:t>
      </w:r>
      <w:r w:rsidRPr="0055282F">
        <w:rPr>
          <w:rFonts w:ascii="Verdana" w:hAnsi="Verdana"/>
          <w:sz w:val="18"/>
          <w:szCs w:val="18"/>
        </w:rPr>
        <w:br/>
        <w:t>Met uitzondering van één elektronische samenwerkingsfunctionaliteit zijn alle door het onderzoeksbureau opgevraagde overige databronnen ter beschikking gesteld aan het onderzoeksbureau. De uitgesloten elektronische samenwerkingsfunctionaliteit had geen betrekking op de inkoop van PBM.</w:t>
      </w:r>
    </w:p>
    <w:p w:rsidRPr="00E16C04" w:rsidR="00DF37E9" w:rsidP="00790282" w:rsidRDefault="00DF37E9" w14:paraId="05961361" w14:textId="7FD0109E">
      <w:pPr>
        <w:spacing w:line="276" w:lineRule="auto"/>
        <w:contextualSpacing/>
        <w:rPr>
          <w:szCs w:val="18"/>
        </w:rPr>
      </w:pPr>
      <w:r w:rsidRPr="0055282F">
        <w:rPr>
          <w:szCs w:val="18"/>
        </w:rPr>
        <w:t xml:space="preserve">Volgens het onderzoeksbureau </w:t>
      </w:r>
      <w:r w:rsidRPr="0055282F" w:rsidR="00644239">
        <w:rPr>
          <w:szCs w:val="18"/>
        </w:rPr>
        <w:t>is de</w:t>
      </w:r>
      <w:r w:rsidRPr="0055282F" w:rsidR="00644239">
        <w:t xml:space="preserve"> informatieverzameling voor het onderzoek in zijn totaliteit toereikend gebleken om in voldoende mate een beeld te kunnen krijgen van de feiten en omstandigheden die de grondslag vormen van de bevindingen in het rapport</w:t>
      </w:r>
      <w:r w:rsidR="002C09EB">
        <w:t>.</w:t>
      </w:r>
      <w:r w:rsidRPr="0055282F" w:rsidR="00A456BD">
        <w:rPr>
          <w:rStyle w:val="Voetnootmarkering"/>
          <w:szCs w:val="18"/>
        </w:rPr>
        <w:footnoteReference w:id="35"/>
      </w:r>
      <w:r w:rsidRPr="00E16C04">
        <w:rPr>
          <w:szCs w:val="18"/>
        </w:rPr>
        <w:t xml:space="preserve"> </w:t>
      </w:r>
    </w:p>
    <w:p w:rsidRPr="00E16C04" w:rsidR="00097519" w:rsidP="00790282" w:rsidRDefault="00097519" w14:paraId="4EDC6FD8" w14:textId="77777777">
      <w:pPr>
        <w:spacing w:line="276" w:lineRule="auto"/>
        <w:contextualSpacing/>
        <w:rPr>
          <w:szCs w:val="18"/>
        </w:rPr>
      </w:pPr>
    </w:p>
    <w:p w:rsidRPr="006B717A" w:rsidR="00BC3277" w:rsidP="00790282" w:rsidRDefault="00BC3277" w14:paraId="0785A4D3" w14:textId="59F680D6">
      <w:pPr>
        <w:pStyle w:val="Kop2"/>
        <w:spacing w:line="276" w:lineRule="auto"/>
        <w:rPr>
          <w:sz w:val="18"/>
          <w:szCs w:val="18"/>
          <w:u w:val="single"/>
        </w:rPr>
      </w:pPr>
      <w:r w:rsidRPr="006B717A">
        <w:rPr>
          <w:sz w:val="18"/>
          <w:szCs w:val="18"/>
          <w:u w:val="single"/>
        </w:rPr>
        <w:t xml:space="preserve">Vragen </w:t>
      </w:r>
      <w:r w:rsidRPr="006B717A" w:rsidR="00E45A8B">
        <w:rPr>
          <w:sz w:val="18"/>
          <w:szCs w:val="18"/>
          <w:u w:val="single"/>
        </w:rPr>
        <w:t>Westerveld (</w:t>
      </w:r>
      <w:r w:rsidRPr="006B717A">
        <w:rPr>
          <w:sz w:val="18"/>
          <w:szCs w:val="18"/>
          <w:u w:val="single"/>
        </w:rPr>
        <w:t>GroenLinks</w:t>
      </w:r>
      <w:r w:rsidRPr="006B717A" w:rsidR="00E45A8B">
        <w:rPr>
          <w:sz w:val="18"/>
          <w:szCs w:val="18"/>
          <w:u w:val="single"/>
        </w:rPr>
        <w:t>)</w:t>
      </w:r>
    </w:p>
    <w:p w:rsidRPr="004453B8" w:rsidR="00346C64" w:rsidP="00790282" w:rsidRDefault="00346C64" w14:paraId="7CD1EFF7" w14:textId="77777777">
      <w:pPr>
        <w:spacing w:line="276" w:lineRule="auto"/>
        <w:contextualSpacing/>
        <w:rPr>
          <w:szCs w:val="18"/>
        </w:rPr>
      </w:pPr>
    </w:p>
    <w:p w:rsidRPr="00E16C04" w:rsidR="00BC3277" w:rsidP="00790282" w:rsidRDefault="00BC3277" w14:paraId="65633D84" w14:textId="06EAA03F">
      <w:pPr>
        <w:spacing w:line="276" w:lineRule="auto"/>
        <w:contextualSpacing/>
        <w:rPr>
          <w:b/>
          <w:bCs/>
          <w:szCs w:val="18"/>
        </w:rPr>
      </w:pPr>
      <w:r w:rsidRPr="00E16C04">
        <w:rPr>
          <w:b/>
          <w:bCs/>
          <w:szCs w:val="18"/>
        </w:rPr>
        <w:t>Vraag</w:t>
      </w:r>
      <w:r w:rsidR="00C91BBD">
        <w:rPr>
          <w:b/>
          <w:bCs/>
          <w:szCs w:val="18"/>
        </w:rPr>
        <w:t xml:space="preserve"> </w:t>
      </w:r>
      <w:r w:rsidR="00884CB2">
        <w:rPr>
          <w:b/>
          <w:bCs/>
          <w:szCs w:val="18"/>
        </w:rPr>
        <w:t>24</w:t>
      </w:r>
    </w:p>
    <w:p w:rsidR="000D4932" w:rsidP="00790282" w:rsidRDefault="00346C64" w14:paraId="23F649E6" w14:textId="6C70B142">
      <w:pPr>
        <w:spacing w:line="276" w:lineRule="auto"/>
        <w:contextualSpacing/>
        <w:rPr>
          <w:szCs w:val="18"/>
        </w:rPr>
      </w:pPr>
      <w:r w:rsidRPr="00017581">
        <w:rPr>
          <w:szCs w:val="18"/>
        </w:rPr>
        <w:t>Is het</w:t>
      </w:r>
      <w:r w:rsidRPr="00017581" w:rsidR="00446AE8">
        <w:rPr>
          <w:szCs w:val="18"/>
        </w:rPr>
        <w:t xml:space="preserve"> verantwoord om de laatste vaccinontwikkelaar in publieke handen nu te verkopen aan de markt? </w:t>
      </w:r>
      <w:r w:rsidRPr="00017581">
        <w:rPr>
          <w:szCs w:val="18"/>
        </w:rPr>
        <w:t>Moeten we niet</w:t>
      </w:r>
      <w:r w:rsidRPr="00017581" w:rsidR="00446AE8">
        <w:rPr>
          <w:szCs w:val="18"/>
        </w:rPr>
        <w:t xml:space="preserve"> investeren in Nederlandse ontwikkel- en productiefaciliteiten van geneesmiddelen en vaccins? </w:t>
      </w:r>
    </w:p>
    <w:p w:rsidRPr="004453B8" w:rsidR="000D4932" w:rsidP="00790282" w:rsidRDefault="000D4932" w14:paraId="064C4CC0" w14:textId="77777777">
      <w:pPr>
        <w:spacing w:line="276" w:lineRule="auto"/>
        <w:contextualSpacing/>
        <w:rPr>
          <w:szCs w:val="18"/>
        </w:rPr>
      </w:pPr>
    </w:p>
    <w:p w:rsidRPr="00E16C04" w:rsidR="00097519" w:rsidP="00790282" w:rsidRDefault="00097519" w14:paraId="65E8C594" w14:textId="1CEFD9DC">
      <w:pPr>
        <w:spacing w:line="276" w:lineRule="auto"/>
        <w:contextualSpacing/>
        <w:rPr>
          <w:b/>
          <w:bCs/>
          <w:szCs w:val="18"/>
        </w:rPr>
      </w:pPr>
      <w:r w:rsidRPr="00F35E34">
        <w:rPr>
          <w:b/>
          <w:bCs/>
          <w:szCs w:val="18"/>
        </w:rPr>
        <w:t>Antwoord</w:t>
      </w:r>
    </w:p>
    <w:p w:rsidRPr="00C24C81" w:rsidR="004453B8" w:rsidP="00790282" w:rsidRDefault="009C6168" w14:paraId="199F0D79" w14:textId="6C7CF379">
      <w:pPr>
        <w:spacing w:line="276" w:lineRule="auto"/>
        <w:contextualSpacing/>
        <w:rPr>
          <w:szCs w:val="18"/>
        </w:rPr>
      </w:pPr>
      <w:r>
        <w:t xml:space="preserve">De </w:t>
      </w:r>
      <w:r w:rsidR="005C6FEC">
        <w:t>m</w:t>
      </w:r>
      <w:r>
        <w:t>inister van VWS is bezig met de voorbereiding van de privatisering van Intravacc B.V. en heeft onlangs in een schriftelijk overleg vragen beantwoord.</w:t>
      </w:r>
      <w:r w:rsidRPr="00E16C04" w:rsidR="008E3DC1">
        <w:rPr>
          <w:rStyle w:val="Voetnootmarkering"/>
          <w:szCs w:val="18"/>
        </w:rPr>
        <w:footnoteReference w:id="36"/>
      </w:r>
      <w:r w:rsidRPr="00E16C04" w:rsidR="008E3DC1">
        <w:rPr>
          <w:szCs w:val="18"/>
        </w:rPr>
        <w:t xml:space="preserve"> </w:t>
      </w:r>
      <w:r>
        <w:t xml:space="preserve">De </w:t>
      </w:r>
      <w:r w:rsidR="005C6FEC">
        <w:t>m</w:t>
      </w:r>
      <w:r>
        <w:t xml:space="preserve">inister van VWS vindt het verantwoord om Intravacc B.V. te verkopen. De deelname van de Staat in één bedrijf dat specifieke vaccinontwikkeling uitvoert, kan de publieke belangen in het hebben van voldoende vaccins in het kader van pandemische paraatheid niet borgen. Een groot aantal bedrijven in Nederland en daarbuiten is actief om vaccin- en therapieconcepten te testen en gereed te maken voor grootschalige eindproductie. Intravacc B.V. speelt hierin een bescheiden rol. Intravacc B.V. </w:t>
      </w:r>
      <w:r w:rsidRPr="00C24C81">
        <w:rPr>
          <w:szCs w:val="18"/>
        </w:rPr>
        <w:t>produceert zelf geen vaccins en heeft geen rol bij productie, (ver)koop of distributie van de vaccins.</w:t>
      </w:r>
    </w:p>
    <w:p w:rsidR="00C24C81" w:rsidP="00790282" w:rsidRDefault="00C24C81" w14:paraId="36138DF7" w14:textId="77777777">
      <w:pPr>
        <w:spacing w:line="276" w:lineRule="auto"/>
        <w:contextualSpacing/>
        <w:rPr>
          <w:szCs w:val="18"/>
        </w:rPr>
      </w:pPr>
    </w:p>
    <w:p w:rsidRPr="00C24C81" w:rsidR="00BC3277" w:rsidP="00790282" w:rsidRDefault="00BC3277" w14:paraId="724F1DC9" w14:textId="721257EA">
      <w:pPr>
        <w:spacing w:line="276" w:lineRule="auto"/>
        <w:contextualSpacing/>
        <w:rPr>
          <w:b/>
          <w:bCs/>
          <w:szCs w:val="18"/>
        </w:rPr>
      </w:pPr>
      <w:r w:rsidRPr="00C24C81">
        <w:rPr>
          <w:b/>
          <w:bCs/>
          <w:szCs w:val="18"/>
        </w:rPr>
        <w:t>Vraag</w:t>
      </w:r>
      <w:r w:rsidRPr="00C24C81" w:rsidR="00751F15">
        <w:rPr>
          <w:b/>
          <w:bCs/>
          <w:szCs w:val="18"/>
        </w:rPr>
        <w:t xml:space="preserve"> </w:t>
      </w:r>
      <w:r w:rsidRPr="00C24C81" w:rsidR="00C91BBD">
        <w:rPr>
          <w:b/>
          <w:bCs/>
          <w:szCs w:val="18"/>
        </w:rPr>
        <w:t>2</w:t>
      </w:r>
      <w:r w:rsidR="00884CB2">
        <w:rPr>
          <w:b/>
          <w:bCs/>
          <w:szCs w:val="18"/>
        </w:rPr>
        <w:t>5</w:t>
      </w:r>
    </w:p>
    <w:p w:rsidRPr="00E16C04" w:rsidR="00BC3277" w:rsidP="00790282" w:rsidRDefault="00BC3277" w14:paraId="3275D0F0" w14:textId="37188187">
      <w:pPr>
        <w:spacing w:line="276" w:lineRule="auto"/>
        <w:contextualSpacing/>
        <w:rPr>
          <w:szCs w:val="18"/>
        </w:rPr>
      </w:pPr>
      <w:r w:rsidRPr="00C24C81">
        <w:rPr>
          <w:szCs w:val="18"/>
        </w:rPr>
        <w:t xml:space="preserve">Hoeveel </w:t>
      </w:r>
      <w:r w:rsidRPr="00C24C81" w:rsidR="003C345F">
        <w:rPr>
          <w:szCs w:val="18"/>
        </w:rPr>
        <w:t xml:space="preserve">heeft Mediq verdiend aan de publiek-private samenwerking met de overheid destijds? </w:t>
      </w:r>
    </w:p>
    <w:p w:rsidRPr="00C24C81" w:rsidR="00346C64" w:rsidP="00790282" w:rsidRDefault="00346C64" w14:paraId="16E04A56" w14:textId="77777777">
      <w:pPr>
        <w:spacing w:line="276" w:lineRule="auto"/>
        <w:contextualSpacing/>
        <w:rPr>
          <w:szCs w:val="18"/>
        </w:rPr>
      </w:pPr>
    </w:p>
    <w:p w:rsidRPr="00C24C81" w:rsidR="00097519" w:rsidP="00790282" w:rsidRDefault="00097519" w14:paraId="2AB8D003" w14:textId="6A854CCD">
      <w:pPr>
        <w:spacing w:line="276" w:lineRule="auto"/>
        <w:contextualSpacing/>
        <w:rPr>
          <w:b/>
          <w:bCs/>
          <w:szCs w:val="18"/>
        </w:rPr>
      </w:pPr>
      <w:r w:rsidRPr="00C24C81">
        <w:rPr>
          <w:b/>
          <w:bCs/>
          <w:szCs w:val="18"/>
        </w:rPr>
        <w:t>Antwoord</w:t>
      </w:r>
    </w:p>
    <w:p w:rsidRPr="00124448" w:rsidR="00F35E34" w:rsidP="00790282" w:rsidRDefault="0055282F" w14:paraId="7F6E88CB" w14:textId="67F90C02">
      <w:pPr>
        <w:spacing w:line="276" w:lineRule="auto"/>
        <w:contextualSpacing/>
      </w:pPr>
      <w:r w:rsidRPr="00D71B07">
        <w:rPr>
          <w:szCs w:val="18"/>
        </w:rPr>
        <w:t>Het onderzoeksbureau heeft relevante passages uit de overeenkomst tussen de Staat en Mediq in het rapport opgenomen.</w:t>
      </w:r>
      <w:r w:rsidRPr="00D71B07" w:rsidR="00D71B07">
        <w:rPr>
          <w:rStyle w:val="Voetnootmarkering"/>
          <w:szCs w:val="18"/>
        </w:rPr>
        <w:footnoteReference w:id="37"/>
      </w:r>
      <w:r w:rsidRPr="00D71B07" w:rsidR="00D71B07">
        <w:rPr>
          <w:szCs w:val="18"/>
        </w:rPr>
        <w:t xml:space="preserve"> </w:t>
      </w:r>
      <w:r w:rsidRPr="00D71B07">
        <w:rPr>
          <w:szCs w:val="18"/>
        </w:rPr>
        <w:t xml:space="preserve">Hierin staat onder andere opgenomen dat het uitgangspunt van de dienstverlening </w:t>
      </w:r>
      <w:r w:rsidR="00D71B07">
        <w:rPr>
          <w:szCs w:val="18"/>
        </w:rPr>
        <w:t xml:space="preserve">van Mediq </w:t>
      </w:r>
      <w:r w:rsidRPr="00D71B07">
        <w:rPr>
          <w:szCs w:val="18"/>
        </w:rPr>
        <w:t>zonder winstoogmerk is.</w:t>
      </w:r>
      <w:r w:rsidRPr="00D71B07" w:rsidR="00F35E34">
        <w:rPr>
          <w:rStyle w:val="Voetnootmarkering"/>
        </w:rPr>
        <w:footnoteReference w:id="38"/>
      </w:r>
      <w:r w:rsidR="00F35E34">
        <w:t xml:space="preserve"> </w:t>
      </w:r>
    </w:p>
    <w:p w:rsidRPr="00E16C04" w:rsidR="00BC3277" w:rsidP="00790282" w:rsidRDefault="00BC3277" w14:paraId="03C07CA4" w14:textId="6768DE35">
      <w:pPr>
        <w:spacing w:line="276" w:lineRule="auto"/>
        <w:contextualSpacing/>
        <w:rPr>
          <w:b/>
          <w:bCs/>
          <w:szCs w:val="18"/>
        </w:rPr>
      </w:pPr>
      <w:r w:rsidRPr="00E16C04">
        <w:rPr>
          <w:b/>
          <w:bCs/>
          <w:szCs w:val="18"/>
        </w:rPr>
        <w:lastRenderedPageBreak/>
        <w:t>Vraag</w:t>
      </w:r>
      <w:r w:rsidRPr="00E16C04" w:rsidR="00751F15">
        <w:rPr>
          <w:b/>
          <w:bCs/>
          <w:szCs w:val="18"/>
        </w:rPr>
        <w:t xml:space="preserve"> </w:t>
      </w:r>
      <w:r w:rsidR="00884CB2">
        <w:rPr>
          <w:b/>
          <w:bCs/>
          <w:szCs w:val="18"/>
        </w:rPr>
        <w:t>26</w:t>
      </w:r>
    </w:p>
    <w:p w:rsidRPr="00C24C81" w:rsidR="007374C2" w:rsidP="00790282" w:rsidRDefault="00BC3277" w14:paraId="39DF7226" w14:textId="1CDBBA83">
      <w:pPr>
        <w:spacing w:line="276" w:lineRule="auto"/>
        <w:contextualSpacing/>
        <w:rPr>
          <w:szCs w:val="18"/>
        </w:rPr>
      </w:pPr>
      <w:r w:rsidRPr="00C24C81">
        <w:rPr>
          <w:szCs w:val="18"/>
        </w:rPr>
        <w:t>Hoezo was er een geheimhoudingsplicht bij het tekenen van overeenkomsten?</w:t>
      </w:r>
    </w:p>
    <w:p w:rsidRPr="00C15CA7" w:rsidR="00374CC5" w:rsidP="00790282" w:rsidRDefault="00374CC5" w14:paraId="53C3326F" w14:textId="77777777">
      <w:pPr>
        <w:spacing w:line="276" w:lineRule="auto"/>
        <w:contextualSpacing/>
        <w:rPr>
          <w:szCs w:val="18"/>
        </w:rPr>
      </w:pPr>
    </w:p>
    <w:p w:rsidRPr="0055282F" w:rsidR="00097519" w:rsidP="00790282" w:rsidRDefault="00097519" w14:paraId="1828DC52" w14:textId="643B589C">
      <w:pPr>
        <w:spacing w:line="276" w:lineRule="auto"/>
        <w:contextualSpacing/>
        <w:rPr>
          <w:b/>
          <w:bCs/>
          <w:szCs w:val="18"/>
        </w:rPr>
      </w:pPr>
      <w:r w:rsidRPr="0055282F">
        <w:rPr>
          <w:b/>
          <w:bCs/>
          <w:szCs w:val="18"/>
        </w:rPr>
        <w:t>Antwoord</w:t>
      </w:r>
    </w:p>
    <w:p w:rsidRPr="00585DEE" w:rsidR="0055282F" w:rsidP="00790282" w:rsidRDefault="00124448" w14:paraId="0EF81474" w14:textId="29B2DF7B">
      <w:pPr>
        <w:spacing w:line="276" w:lineRule="auto"/>
        <w:contextualSpacing/>
        <w:rPr>
          <w:szCs w:val="18"/>
        </w:rPr>
      </w:pPr>
      <w:r w:rsidRPr="0055282F">
        <w:rPr>
          <w:szCs w:val="18"/>
        </w:rPr>
        <w:t>Zoals hierboven ook is beschreven bij de beantwoording van vraag</w:t>
      </w:r>
      <w:r w:rsidRPr="0055282F" w:rsidR="008E0204">
        <w:rPr>
          <w:szCs w:val="18"/>
        </w:rPr>
        <w:t xml:space="preserve"> 8</w:t>
      </w:r>
      <w:r w:rsidRPr="0055282F">
        <w:rPr>
          <w:szCs w:val="18"/>
        </w:rPr>
        <w:t xml:space="preserve"> van de FVD</w:t>
      </w:r>
      <w:r w:rsidR="00E03B5A">
        <w:rPr>
          <w:szCs w:val="18"/>
        </w:rPr>
        <w:t>-</w:t>
      </w:r>
      <w:r w:rsidR="002C09EB">
        <w:rPr>
          <w:szCs w:val="18"/>
        </w:rPr>
        <w:t>f</w:t>
      </w:r>
      <w:r w:rsidRPr="0055282F">
        <w:rPr>
          <w:szCs w:val="18"/>
        </w:rPr>
        <w:t xml:space="preserve">ractie </w:t>
      </w:r>
      <w:r w:rsidRPr="0055282F" w:rsidR="0055282F">
        <w:rPr>
          <w:szCs w:val="18"/>
        </w:rPr>
        <w:t>komt</w:t>
      </w:r>
      <w:r w:rsidR="0055282F">
        <w:rPr>
          <w:szCs w:val="18"/>
        </w:rPr>
        <w:t xml:space="preserve"> uit</w:t>
      </w:r>
      <w:r w:rsidRPr="00585DEE" w:rsidR="0055282F">
        <w:rPr>
          <w:szCs w:val="18"/>
        </w:rPr>
        <w:t xml:space="preserve"> het rapport naar voren dat er door het LCH een convenant is opgesteld om de samenwerking tussen de partijen bij het LCH in goede banen te leiden.</w:t>
      </w:r>
      <w:r w:rsidRPr="00585DEE" w:rsidR="0055282F">
        <w:rPr>
          <w:rStyle w:val="Voetnootmarkering"/>
          <w:szCs w:val="18"/>
        </w:rPr>
        <w:footnoteReference w:id="39"/>
      </w:r>
      <w:r w:rsidRPr="00585DEE" w:rsidR="0055282F">
        <w:rPr>
          <w:szCs w:val="18"/>
        </w:rPr>
        <w:t xml:space="preserve"> Het convenant bevat afspraken waar partijen die zijn aangesloten bij het LCH zich aan moeten houden. Uit de kernafspraken èn de algemene uitganspunten -die het onderzoeksbureau in het rapport heeft opgenomen- blijkt dat de strikte geheimhouding onder andere voortkomt uit het bewustzijn dat sommige partijen bij het convenant in hun gebruikelijke activiteiten als concurrenten van elkaar opereren in de markt.</w:t>
      </w:r>
      <w:r w:rsidRPr="00585DEE" w:rsidR="0055282F">
        <w:rPr>
          <w:rStyle w:val="Voetnootmarkering"/>
          <w:szCs w:val="18"/>
        </w:rPr>
        <w:footnoteReference w:id="40"/>
      </w:r>
    </w:p>
    <w:p w:rsidRPr="00E16C04" w:rsidR="00097519" w:rsidP="00790282" w:rsidRDefault="00097519" w14:paraId="4D66FF24" w14:textId="77777777">
      <w:pPr>
        <w:spacing w:line="276" w:lineRule="auto"/>
        <w:contextualSpacing/>
        <w:rPr>
          <w:szCs w:val="18"/>
        </w:rPr>
      </w:pPr>
    </w:p>
    <w:p w:rsidRPr="006B717A" w:rsidR="00A04B29" w:rsidP="00790282" w:rsidRDefault="00A04B29" w14:paraId="402E9B96" w14:textId="2C864A63">
      <w:pPr>
        <w:pStyle w:val="Kop2"/>
        <w:spacing w:line="276" w:lineRule="auto"/>
        <w:rPr>
          <w:sz w:val="18"/>
          <w:szCs w:val="18"/>
          <w:u w:val="single"/>
        </w:rPr>
      </w:pPr>
      <w:bookmarkStart w:name="_Toc124269726" w:id="17"/>
      <w:r w:rsidRPr="006B717A">
        <w:rPr>
          <w:sz w:val="18"/>
          <w:szCs w:val="18"/>
          <w:u w:val="single"/>
        </w:rPr>
        <w:t xml:space="preserve">Vragen </w:t>
      </w:r>
      <w:r w:rsidRPr="006B717A" w:rsidR="00CB1B63">
        <w:rPr>
          <w:sz w:val="18"/>
          <w:szCs w:val="18"/>
          <w:u w:val="single"/>
        </w:rPr>
        <w:t>V</w:t>
      </w:r>
      <w:r w:rsidRPr="006B717A">
        <w:rPr>
          <w:sz w:val="18"/>
          <w:szCs w:val="18"/>
          <w:u w:val="single"/>
        </w:rPr>
        <w:t>an der Plas (BBB)</w:t>
      </w:r>
      <w:bookmarkEnd w:id="17"/>
    </w:p>
    <w:p w:rsidRPr="00C15CA7" w:rsidR="00374CC5" w:rsidP="00790282" w:rsidRDefault="00374CC5" w14:paraId="06D882D8" w14:textId="77777777">
      <w:pPr>
        <w:spacing w:line="276" w:lineRule="auto"/>
        <w:contextualSpacing/>
        <w:rPr>
          <w:szCs w:val="18"/>
        </w:rPr>
      </w:pPr>
    </w:p>
    <w:p w:rsidRPr="00E16C04" w:rsidR="00964DBC" w:rsidP="00790282" w:rsidRDefault="00964DBC" w14:paraId="269EB3E7" w14:textId="4A410502">
      <w:pPr>
        <w:spacing w:line="276" w:lineRule="auto"/>
        <w:contextualSpacing/>
        <w:rPr>
          <w:b/>
          <w:bCs/>
          <w:szCs w:val="18"/>
        </w:rPr>
      </w:pPr>
      <w:r w:rsidRPr="00E16C04">
        <w:rPr>
          <w:b/>
          <w:bCs/>
          <w:szCs w:val="18"/>
        </w:rPr>
        <w:t xml:space="preserve">Vraag </w:t>
      </w:r>
      <w:bookmarkStart w:name="_Toc124269727" w:id="18"/>
      <w:r w:rsidR="00884CB2">
        <w:rPr>
          <w:b/>
          <w:bCs/>
          <w:szCs w:val="18"/>
        </w:rPr>
        <w:t>27</w:t>
      </w:r>
    </w:p>
    <w:bookmarkEnd w:id="18"/>
    <w:p w:rsidR="001F6B2B" w:rsidP="00790282" w:rsidRDefault="00D9150C" w14:paraId="2F5502CC" w14:textId="14F5AB90">
      <w:pPr>
        <w:spacing w:line="276" w:lineRule="auto"/>
        <w:contextualSpacing/>
        <w:rPr>
          <w:szCs w:val="18"/>
        </w:rPr>
      </w:pPr>
      <w:r w:rsidRPr="00AA5CF7">
        <w:rPr>
          <w:szCs w:val="18"/>
        </w:rPr>
        <w:t>Worden er nog kosten verhaald op de betrokkenen? Kunnen we die kosten dan reserveren voor onderzoek naar en compensatie voor long covid en longcovidpatiënten, die nog steeds wachten op compensatie en erkenning?</w:t>
      </w:r>
    </w:p>
    <w:p w:rsidRPr="00C15CA7" w:rsidR="001F6B2B" w:rsidP="00790282" w:rsidRDefault="001F6B2B" w14:paraId="53F26564" w14:textId="77777777">
      <w:pPr>
        <w:spacing w:line="276" w:lineRule="auto"/>
        <w:contextualSpacing/>
        <w:rPr>
          <w:szCs w:val="18"/>
        </w:rPr>
      </w:pPr>
    </w:p>
    <w:p w:rsidRPr="00E16C04" w:rsidR="00964DBC" w:rsidP="00790282" w:rsidRDefault="00964DBC" w14:paraId="6A54D844" w14:textId="03E47522">
      <w:pPr>
        <w:spacing w:line="276" w:lineRule="auto"/>
        <w:contextualSpacing/>
        <w:rPr>
          <w:b/>
          <w:bCs/>
          <w:szCs w:val="18"/>
        </w:rPr>
      </w:pPr>
      <w:r w:rsidRPr="00E16C04">
        <w:rPr>
          <w:b/>
          <w:bCs/>
          <w:szCs w:val="18"/>
        </w:rPr>
        <w:t>Antwoord</w:t>
      </w:r>
    </w:p>
    <w:p w:rsidRPr="00E16C04" w:rsidR="00964DBC" w:rsidP="00790282" w:rsidRDefault="0051394B" w14:paraId="242BF594" w14:textId="785C6A73">
      <w:pPr>
        <w:spacing w:line="276" w:lineRule="auto"/>
        <w:contextualSpacing/>
        <w:rPr>
          <w:szCs w:val="18"/>
        </w:rPr>
      </w:pPr>
      <w:r w:rsidRPr="00E16C04">
        <w:rPr>
          <w:szCs w:val="18"/>
        </w:rPr>
        <w:t xml:space="preserve">Indien er een juridische procedure zal worden opgestart, zal het verhalen van de kosten onderdeel uitmaken van </w:t>
      </w:r>
      <w:r w:rsidR="00B66F85">
        <w:rPr>
          <w:szCs w:val="18"/>
        </w:rPr>
        <w:t>de</w:t>
      </w:r>
      <w:r w:rsidRPr="00E16C04">
        <w:rPr>
          <w:szCs w:val="18"/>
        </w:rPr>
        <w:t xml:space="preserve"> eis</w:t>
      </w:r>
      <w:r w:rsidR="00B66F85">
        <w:rPr>
          <w:szCs w:val="18"/>
        </w:rPr>
        <w:t xml:space="preserve"> van VWS</w:t>
      </w:r>
      <w:r w:rsidRPr="00E16C04">
        <w:rPr>
          <w:szCs w:val="18"/>
        </w:rPr>
        <w:t>.</w:t>
      </w:r>
      <w:r w:rsidRPr="00E16C04" w:rsidR="00964DBC">
        <w:rPr>
          <w:szCs w:val="18"/>
        </w:rPr>
        <w:t xml:space="preserve"> </w:t>
      </w:r>
      <w:bookmarkStart w:name="_Toc124269728" w:id="19"/>
    </w:p>
    <w:bookmarkEnd w:id="19"/>
    <w:p w:rsidRPr="00C15CA7" w:rsidR="00097519" w:rsidP="00790282" w:rsidRDefault="00097519" w14:paraId="3D23FB4E" w14:textId="77777777">
      <w:pPr>
        <w:spacing w:line="276" w:lineRule="auto"/>
        <w:contextualSpacing/>
        <w:rPr>
          <w:szCs w:val="18"/>
        </w:rPr>
      </w:pPr>
    </w:p>
    <w:p w:rsidRPr="00E16C04" w:rsidR="00964DBC" w:rsidP="00790282" w:rsidRDefault="00964DBC" w14:paraId="36DC7F69" w14:textId="3B6A0BDF">
      <w:pPr>
        <w:spacing w:line="276" w:lineRule="auto"/>
        <w:contextualSpacing/>
        <w:rPr>
          <w:b/>
          <w:bCs/>
          <w:szCs w:val="18"/>
        </w:rPr>
      </w:pPr>
      <w:r w:rsidRPr="00E16C04">
        <w:rPr>
          <w:b/>
          <w:bCs/>
          <w:szCs w:val="18"/>
        </w:rPr>
        <w:t xml:space="preserve">Vraag </w:t>
      </w:r>
      <w:bookmarkStart w:name="_Toc124269730" w:id="20"/>
      <w:r w:rsidR="00C91BBD">
        <w:rPr>
          <w:b/>
          <w:bCs/>
          <w:szCs w:val="18"/>
        </w:rPr>
        <w:t>2</w:t>
      </w:r>
      <w:r w:rsidR="00884CB2">
        <w:rPr>
          <w:b/>
          <w:bCs/>
          <w:szCs w:val="18"/>
        </w:rPr>
        <w:t>8</w:t>
      </w:r>
    </w:p>
    <w:bookmarkEnd w:id="20"/>
    <w:p w:rsidRPr="00E16C04" w:rsidR="00D9150C" w:rsidP="00790282" w:rsidRDefault="00D9150C" w14:paraId="5F072685" w14:textId="2062B6CC">
      <w:pPr>
        <w:spacing w:line="276" w:lineRule="auto"/>
        <w:contextualSpacing/>
        <w:rPr>
          <w:szCs w:val="18"/>
        </w:rPr>
      </w:pPr>
      <w:r w:rsidRPr="009724FD">
        <w:rPr>
          <w:szCs w:val="18"/>
        </w:rPr>
        <w:t xml:space="preserve">Uit de appberichten blijkt dat toenmalig </w:t>
      </w:r>
      <w:r w:rsidR="008E217E">
        <w:rPr>
          <w:szCs w:val="18"/>
        </w:rPr>
        <w:t>m</w:t>
      </w:r>
      <w:r w:rsidRPr="009724FD">
        <w:rPr>
          <w:szCs w:val="18"/>
        </w:rPr>
        <w:t>inister Hugo de Jonge zelf opdracht heeft gegeven aan een ambtenaar om naar aanleiding van Twitterberichten contact met</w:t>
      </w:r>
      <w:r w:rsidRPr="009724FD" w:rsidR="00374CC5">
        <w:rPr>
          <w:szCs w:val="18"/>
        </w:rPr>
        <w:t xml:space="preserve"> de heer</w:t>
      </w:r>
      <w:r w:rsidRPr="009724FD">
        <w:rPr>
          <w:szCs w:val="18"/>
        </w:rPr>
        <w:t xml:space="preserve"> Van Lienden te zoeken. Kan de minister hier misschien opheldering over geven.</w:t>
      </w:r>
      <w:r w:rsidRPr="00E16C04">
        <w:rPr>
          <w:szCs w:val="18"/>
        </w:rPr>
        <w:t xml:space="preserve"> </w:t>
      </w:r>
    </w:p>
    <w:p w:rsidRPr="00C15CA7" w:rsidR="00374CC5" w:rsidP="00790282" w:rsidRDefault="00374CC5" w14:paraId="73F7C8EF" w14:textId="77777777">
      <w:pPr>
        <w:spacing w:line="276" w:lineRule="auto"/>
        <w:contextualSpacing/>
        <w:rPr>
          <w:szCs w:val="18"/>
        </w:rPr>
      </w:pPr>
    </w:p>
    <w:p w:rsidRPr="00E16C04" w:rsidR="00964DBC" w:rsidP="00790282" w:rsidRDefault="00964DBC" w14:paraId="2F715EF4" w14:textId="7D8F0D22">
      <w:pPr>
        <w:spacing w:line="276" w:lineRule="auto"/>
        <w:contextualSpacing/>
        <w:rPr>
          <w:b/>
          <w:bCs/>
          <w:szCs w:val="18"/>
        </w:rPr>
      </w:pPr>
      <w:r w:rsidRPr="00E16C04">
        <w:rPr>
          <w:b/>
          <w:bCs/>
          <w:szCs w:val="18"/>
        </w:rPr>
        <w:t xml:space="preserve">Antwoord </w:t>
      </w:r>
    </w:p>
    <w:p w:rsidRPr="007D6702" w:rsidR="00070B51" w:rsidP="00790282" w:rsidRDefault="0051394B" w14:paraId="47789E85" w14:textId="174EB28D">
      <w:pPr>
        <w:spacing w:line="276" w:lineRule="auto"/>
        <w:contextualSpacing/>
        <w:rPr>
          <w:szCs w:val="18"/>
        </w:rPr>
      </w:pPr>
      <w:r w:rsidRPr="007D6702">
        <w:rPr>
          <w:szCs w:val="18"/>
        </w:rPr>
        <w:t xml:space="preserve">Het onderzoeksbureau geeft een gedetailleerde weergave van de wijze de </w:t>
      </w:r>
      <w:r w:rsidRPr="007D6702" w:rsidR="00374CC5">
        <w:rPr>
          <w:szCs w:val="18"/>
        </w:rPr>
        <w:t xml:space="preserve">waarop </w:t>
      </w:r>
      <w:r w:rsidRPr="007D6702">
        <w:rPr>
          <w:szCs w:val="18"/>
        </w:rPr>
        <w:t xml:space="preserve">betrokkenen van SHA/RGA in contact komen met VWS en het LCH en er voorstellen worden gedaan om tot afspraken te komen voor de levering van PBM. </w:t>
      </w:r>
      <w:r w:rsidRPr="007D6702" w:rsidR="000855EE">
        <w:rPr>
          <w:szCs w:val="18"/>
        </w:rPr>
        <w:t>I</w:t>
      </w:r>
      <w:r w:rsidRPr="007D6702" w:rsidR="00374CC5">
        <w:rPr>
          <w:szCs w:val="18"/>
        </w:rPr>
        <w:t xml:space="preserve">n de </w:t>
      </w:r>
      <w:r w:rsidRPr="007D6702">
        <w:rPr>
          <w:szCs w:val="18"/>
        </w:rPr>
        <w:t xml:space="preserve">brief van 16 september </w:t>
      </w:r>
      <w:r w:rsidRPr="007D6702" w:rsidR="007D6702">
        <w:rPr>
          <w:szCs w:val="18"/>
        </w:rPr>
        <w:t xml:space="preserve">2022 </w:t>
      </w:r>
      <w:r w:rsidRPr="007D6702" w:rsidR="00374CC5">
        <w:rPr>
          <w:szCs w:val="18"/>
        </w:rPr>
        <w:t>is beschreven</w:t>
      </w:r>
      <w:r w:rsidRPr="007D6702" w:rsidR="0049461E">
        <w:rPr>
          <w:szCs w:val="18"/>
        </w:rPr>
        <w:t xml:space="preserve"> dat </w:t>
      </w:r>
      <w:r w:rsidRPr="007D6702">
        <w:rPr>
          <w:szCs w:val="18"/>
        </w:rPr>
        <w:t xml:space="preserve">het </w:t>
      </w:r>
      <w:r w:rsidRPr="007D6702" w:rsidR="00374CC5">
        <w:rPr>
          <w:szCs w:val="18"/>
        </w:rPr>
        <w:t>een</w:t>
      </w:r>
      <w:r w:rsidRPr="007D6702">
        <w:rPr>
          <w:szCs w:val="18"/>
        </w:rPr>
        <w:t xml:space="preserve"> les </w:t>
      </w:r>
      <w:r w:rsidRPr="007D6702" w:rsidR="0049461E">
        <w:rPr>
          <w:szCs w:val="18"/>
        </w:rPr>
        <w:t xml:space="preserve">is </w:t>
      </w:r>
      <w:r w:rsidRPr="007D6702">
        <w:rPr>
          <w:szCs w:val="18"/>
        </w:rPr>
        <w:t>voor de toekomst hoe je in een dergelijk tijdsgewricht - met grote publieke druk - omgaat met de rolvastheid van zowel ambtenaren als bewindspersonen waarbij ambtenaren vanuit een politieke opdracht handelen binnen een omgeving waarin met verschillende partijen met andere belangen wordt samengewerkt.</w:t>
      </w:r>
      <w:r w:rsidRPr="007D6702" w:rsidR="00C54818">
        <w:rPr>
          <w:szCs w:val="18"/>
        </w:rPr>
        <w:t xml:space="preserve"> </w:t>
      </w:r>
    </w:p>
    <w:p w:rsidRPr="00E16C04" w:rsidR="00A02F3A" w:rsidP="00790282" w:rsidRDefault="00C54818" w14:paraId="150A2308" w14:textId="4BD0FF98">
      <w:pPr>
        <w:spacing w:line="276" w:lineRule="auto"/>
        <w:contextualSpacing/>
        <w:rPr>
          <w:szCs w:val="18"/>
        </w:rPr>
      </w:pPr>
      <w:r w:rsidRPr="007D6702">
        <w:rPr>
          <w:szCs w:val="18"/>
        </w:rPr>
        <w:t xml:space="preserve">Volledigheidshalve, </w:t>
      </w:r>
      <w:r w:rsidRPr="007D6702" w:rsidR="004770B2">
        <w:rPr>
          <w:szCs w:val="18"/>
        </w:rPr>
        <w:t>zoals reeds aan uw Kamer gecommuniceerd in de brief van 16 september 2022, bevat het rapport</w:t>
      </w:r>
      <w:r w:rsidRPr="007D6702" w:rsidR="004770B2">
        <w:t xml:space="preserve"> ten opzichte van het debat van 7 april jongstleden geen nieuwe feiten over de betrokkenheid van de toenmalige </w:t>
      </w:r>
      <w:r w:rsidR="005C6FEC">
        <w:t>m</w:t>
      </w:r>
      <w:r w:rsidRPr="007D6702" w:rsidR="004770B2">
        <w:t>inister van VWS als het gaat om berichtenverkeer behoudens twee WhatsApp-berichten.</w:t>
      </w:r>
      <w:r w:rsidRPr="007D6702" w:rsidR="004770B2">
        <w:rPr>
          <w:rStyle w:val="Voetnootmarkering"/>
        </w:rPr>
        <w:footnoteReference w:id="41"/>
      </w:r>
      <w:r w:rsidRPr="007D6702" w:rsidR="004770B2">
        <w:t xml:space="preserve"> </w:t>
      </w:r>
    </w:p>
    <w:p w:rsidRPr="00E16C04" w:rsidR="000E630C" w:rsidP="00790282" w:rsidRDefault="000E630C" w14:paraId="5453BCF3" w14:textId="77777777">
      <w:pPr>
        <w:spacing w:line="276" w:lineRule="auto"/>
        <w:contextualSpacing/>
        <w:rPr>
          <w:szCs w:val="18"/>
        </w:rPr>
      </w:pPr>
    </w:p>
    <w:p w:rsidRPr="00E16C04" w:rsidR="00964DBC" w:rsidP="00790282" w:rsidRDefault="00964DBC" w14:paraId="67785F5B" w14:textId="1EF44062">
      <w:pPr>
        <w:spacing w:line="276" w:lineRule="auto"/>
        <w:contextualSpacing/>
        <w:rPr>
          <w:b/>
          <w:bCs/>
          <w:szCs w:val="18"/>
        </w:rPr>
      </w:pPr>
      <w:r w:rsidRPr="00E16C04">
        <w:rPr>
          <w:b/>
          <w:bCs/>
          <w:szCs w:val="18"/>
        </w:rPr>
        <w:t xml:space="preserve">Vraag </w:t>
      </w:r>
      <w:bookmarkStart w:name="_Toc124269732" w:id="21"/>
      <w:r w:rsidR="00884CB2">
        <w:rPr>
          <w:b/>
          <w:bCs/>
          <w:szCs w:val="18"/>
        </w:rPr>
        <w:t>29</w:t>
      </w:r>
    </w:p>
    <w:bookmarkEnd w:id="21"/>
    <w:p w:rsidRPr="00E16C04" w:rsidR="00156E7A" w:rsidP="00790282" w:rsidRDefault="00156E7A" w14:paraId="63BB04D9" w14:textId="0EC76E64">
      <w:pPr>
        <w:spacing w:line="276" w:lineRule="auto"/>
        <w:contextualSpacing/>
        <w:rPr>
          <w:szCs w:val="18"/>
        </w:rPr>
      </w:pPr>
      <w:r w:rsidRPr="00E16C04">
        <w:rPr>
          <w:szCs w:val="18"/>
        </w:rPr>
        <w:t>Uiteindelijk ontstond zelfs de situatie dat er voor 100,8 miljoen aan mondkapjes onderweg waren naar Nederland die de kwaliteitstoets niet doorstonden. Later kwamen ze ineens wel door de kwaliteitstest. Ik zou graag van de minister horen hoe dit exact in zijn werk is gegaan.</w:t>
      </w:r>
    </w:p>
    <w:p w:rsidRPr="00C15CA7" w:rsidR="00D73292" w:rsidP="00790282" w:rsidRDefault="00D73292" w14:paraId="5A9EE12F" w14:textId="77777777">
      <w:pPr>
        <w:spacing w:line="276" w:lineRule="auto"/>
        <w:contextualSpacing/>
        <w:rPr>
          <w:szCs w:val="18"/>
        </w:rPr>
      </w:pPr>
    </w:p>
    <w:p w:rsidRPr="00A738A5" w:rsidR="00964DBC" w:rsidP="00790282" w:rsidRDefault="00964DBC" w14:paraId="2E6DDA97" w14:textId="729F0C11">
      <w:pPr>
        <w:spacing w:line="276" w:lineRule="auto"/>
        <w:contextualSpacing/>
        <w:rPr>
          <w:b/>
          <w:bCs/>
          <w:szCs w:val="18"/>
        </w:rPr>
      </w:pPr>
      <w:r w:rsidRPr="00A738A5">
        <w:rPr>
          <w:b/>
          <w:bCs/>
          <w:szCs w:val="18"/>
        </w:rPr>
        <w:t>Antwoord</w:t>
      </w:r>
    </w:p>
    <w:p w:rsidR="0051394B" w:rsidP="00790282" w:rsidRDefault="00964DBC" w14:paraId="2D360D58" w14:textId="05ACC6FB">
      <w:pPr>
        <w:spacing w:line="276" w:lineRule="auto"/>
        <w:contextualSpacing/>
        <w:rPr>
          <w:szCs w:val="18"/>
        </w:rPr>
      </w:pPr>
      <w:r w:rsidRPr="00A738A5">
        <w:rPr>
          <w:szCs w:val="18"/>
        </w:rPr>
        <w:t>D</w:t>
      </w:r>
      <w:r w:rsidRPr="0006757F" w:rsidR="0051394B">
        <w:rPr>
          <w:szCs w:val="18"/>
        </w:rPr>
        <w:t>e RGA-overeenkomst voldeed aan de geldende criteria, te weten: prijs, kwaliteit en leveringszekerheid. In het hoofdstuk ‘Kwal</w:t>
      </w:r>
      <w:r w:rsidRPr="002430CF" w:rsidR="0051394B">
        <w:rPr>
          <w:szCs w:val="18"/>
        </w:rPr>
        <w:t xml:space="preserve">iteit’ beschrijft het onderzoeksbureau de controle van de kwaliteit van de geleverde RGA-mondmaskers als onderdeel in het inkoopproces van het LCH </w:t>
      </w:r>
      <w:r w:rsidRPr="002430CF" w:rsidR="0051394B">
        <w:rPr>
          <w:szCs w:val="18"/>
        </w:rPr>
        <w:lastRenderedPageBreak/>
        <w:t>beschreven en de rol van het RIVM. Hoewel er bij aanvang verschillende vragen waren over de kwaliteit van de geleverde PBM, is uiteindelijk door een zogeheten notified body – BSI – via een testrapport vastgesteld dat de kwaliteit van de door RGA geleverde producten in orde was zoals met de Kamer is gecommuniceerd.</w:t>
      </w:r>
      <w:r w:rsidRPr="002430CF">
        <w:rPr>
          <w:szCs w:val="18"/>
        </w:rPr>
        <w:t xml:space="preserve"> </w:t>
      </w:r>
      <w:r w:rsidRPr="002430CF" w:rsidR="0051394B">
        <w:rPr>
          <w:szCs w:val="18"/>
        </w:rPr>
        <w:t>Ook blijkt uit het rapport dat de andere notified body – CCQS – op vragen van RIVM aangeeft dat de geteste producten geen grafeen bevatten. Het rapport bevestig</w:t>
      </w:r>
      <w:r w:rsidR="00C83243">
        <w:rPr>
          <w:szCs w:val="18"/>
        </w:rPr>
        <w:t xml:space="preserve">t </w:t>
      </w:r>
      <w:r w:rsidRPr="002430CF" w:rsidR="0051394B">
        <w:rPr>
          <w:szCs w:val="18"/>
        </w:rPr>
        <w:t>dat de kwaliteit van de geleverde PBM voldeed aan de gestelde criteria.</w:t>
      </w:r>
      <w:r w:rsidRPr="00A738A5" w:rsidR="007D6702">
        <w:rPr>
          <w:rStyle w:val="Voetnootmarkering"/>
          <w:szCs w:val="18"/>
        </w:rPr>
        <w:footnoteReference w:id="42"/>
      </w:r>
      <w:r w:rsidR="002436A1">
        <w:rPr>
          <w:szCs w:val="18"/>
        </w:rPr>
        <w:t xml:space="preserve"> </w:t>
      </w:r>
    </w:p>
    <w:p w:rsidRPr="00C15CA7" w:rsidR="00C15CA7" w:rsidP="00790282" w:rsidRDefault="00C15CA7" w14:paraId="30C0BA14" w14:textId="77777777">
      <w:pPr>
        <w:spacing w:line="276" w:lineRule="auto"/>
        <w:contextualSpacing/>
        <w:rPr>
          <w:szCs w:val="18"/>
        </w:rPr>
      </w:pPr>
    </w:p>
    <w:p w:rsidRPr="00E16C04" w:rsidR="00964DBC" w:rsidP="00790282" w:rsidRDefault="00964DBC" w14:paraId="1FB3F16F" w14:textId="75E4D927">
      <w:pPr>
        <w:spacing w:line="276" w:lineRule="auto"/>
        <w:contextualSpacing/>
        <w:rPr>
          <w:b/>
          <w:bCs/>
          <w:szCs w:val="18"/>
        </w:rPr>
      </w:pPr>
      <w:r w:rsidRPr="00E16C04">
        <w:rPr>
          <w:b/>
          <w:bCs/>
          <w:szCs w:val="18"/>
        </w:rPr>
        <w:t xml:space="preserve">Vraag </w:t>
      </w:r>
      <w:bookmarkStart w:name="_Toc124269734" w:id="22"/>
      <w:r w:rsidR="00884CB2">
        <w:rPr>
          <w:b/>
          <w:bCs/>
          <w:szCs w:val="18"/>
        </w:rPr>
        <w:t>30</w:t>
      </w:r>
    </w:p>
    <w:bookmarkEnd w:id="22"/>
    <w:p w:rsidR="00B602D0" w:rsidP="00790282" w:rsidRDefault="00B602D0" w14:paraId="6E45A3AE" w14:textId="505A38AA">
      <w:pPr>
        <w:spacing w:line="276" w:lineRule="auto"/>
        <w:contextualSpacing/>
        <w:rPr>
          <w:szCs w:val="18"/>
        </w:rPr>
      </w:pPr>
      <w:r w:rsidRPr="004016E6">
        <w:rPr>
          <w:szCs w:val="18"/>
        </w:rPr>
        <w:t xml:space="preserve">Klopt het dat Whatsapp en andere snelle persoonlijke contacten het belangrijkste kanaal waren voor besluitvorming? </w:t>
      </w:r>
    </w:p>
    <w:p w:rsidRPr="00E16C04" w:rsidR="00C91BBD" w:rsidP="00790282" w:rsidRDefault="00C91BBD" w14:paraId="48F7D038" w14:textId="77777777">
      <w:pPr>
        <w:spacing w:line="276" w:lineRule="auto"/>
        <w:contextualSpacing/>
        <w:rPr>
          <w:szCs w:val="18"/>
        </w:rPr>
      </w:pPr>
    </w:p>
    <w:p w:rsidRPr="00E16C04" w:rsidR="00964DBC" w:rsidP="00790282" w:rsidRDefault="00964DBC" w14:paraId="7FF4C93C" w14:textId="7FC353E8">
      <w:pPr>
        <w:spacing w:line="276" w:lineRule="auto"/>
        <w:contextualSpacing/>
        <w:rPr>
          <w:b/>
          <w:bCs/>
          <w:szCs w:val="18"/>
        </w:rPr>
      </w:pPr>
      <w:r w:rsidRPr="00E16C04">
        <w:rPr>
          <w:b/>
          <w:bCs/>
          <w:szCs w:val="18"/>
        </w:rPr>
        <w:t>Antwoord</w:t>
      </w:r>
    </w:p>
    <w:p w:rsidRPr="00E16C04" w:rsidR="0051394B" w:rsidP="00790282" w:rsidRDefault="0051394B" w14:paraId="4D578469" w14:textId="64341A14">
      <w:pPr>
        <w:spacing w:line="276" w:lineRule="auto"/>
        <w:contextualSpacing/>
        <w:rPr>
          <w:szCs w:val="18"/>
        </w:rPr>
      </w:pPr>
      <w:r w:rsidRPr="00E16C04">
        <w:rPr>
          <w:szCs w:val="18"/>
        </w:rPr>
        <w:t xml:space="preserve">In een crisis spelen alle soorten communicatie een belangrijke rol: bellen, vergaderen, appen, formele stukken etc. WhatsApp en andere snelle persoonlijke contacten hebben zeker een belangrijke rol gespeeld. Dat is een belangrijke reden waarom VWS veel moeite </w:t>
      </w:r>
      <w:r w:rsidR="009F6E07">
        <w:rPr>
          <w:szCs w:val="18"/>
        </w:rPr>
        <w:t>heeft</w:t>
      </w:r>
      <w:r w:rsidRPr="00E16C04">
        <w:rPr>
          <w:szCs w:val="18"/>
        </w:rPr>
        <w:t xml:space="preserve"> gestoken in het veiligstellen van berichtenverkeer. </w:t>
      </w:r>
    </w:p>
    <w:p w:rsidRPr="0007452B" w:rsidR="00097519" w:rsidP="00790282" w:rsidRDefault="00097519" w14:paraId="0517DBA8" w14:textId="77777777">
      <w:pPr>
        <w:spacing w:line="276" w:lineRule="auto"/>
        <w:contextualSpacing/>
        <w:rPr>
          <w:szCs w:val="18"/>
        </w:rPr>
      </w:pPr>
    </w:p>
    <w:p w:rsidRPr="00E16C04" w:rsidR="00964DBC" w:rsidP="00790282" w:rsidRDefault="00964DBC" w14:paraId="7B9AD5BB" w14:textId="72E90637">
      <w:pPr>
        <w:spacing w:line="276" w:lineRule="auto"/>
        <w:contextualSpacing/>
        <w:rPr>
          <w:b/>
          <w:bCs/>
          <w:szCs w:val="18"/>
        </w:rPr>
      </w:pPr>
      <w:r w:rsidRPr="00E16C04">
        <w:rPr>
          <w:b/>
          <w:bCs/>
          <w:szCs w:val="18"/>
        </w:rPr>
        <w:t xml:space="preserve">Vraag </w:t>
      </w:r>
      <w:bookmarkStart w:name="_Toc124269736" w:id="23"/>
      <w:r w:rsidR="00884CB2">
        <w:rPr>
          <w:b/>
          <w:bCs/>
          <w:szCs w:val="18"/>
        </w:rPr>
        <w:t>31</w:t>
      </w:r>
    </w:p>
    <w:bookmarkEnd w:id="23"/>
    <w:p w:rsidR="00050B75" w:rsidP="00790282" w:rsidRDefault="00C83243" w14:paraId="059B7697" w14:textId="2E44150A">
      <w:pPr>
        <w:spacing w:line="276" w:lineRule="auto"/>
        <w:contextualSpacing/>
        <w:rPr>
          <w:szCs w:val="18"/>
        </w:rPr>
      </w:pPr>
      <w:r>
        <w:rPr>
          <w:szCs w:val="18"/>
        </w:rPr>
        <w:t>O</w:t>
      </w:r>
      <w:r w:rsidRPr="00E16C04" w:rsidR="00050B75">
        <w:rPr>
          <w:szCs w:val="18"/>
        </w:rPr>
        <w:t>p grond van welke werkwijze</w:t>
      </w:r>
      <w:r>
        <w:rPr>
          <w:szCs w:val="18"/>
        </w:rPr>
        <w:t xml:space="preserve"> werden</w:t>
      </w:r>
      <w:r w:rsidRPr="00E16C04" w:rsidR="00050B75">
        <w:rPr>
          <w:szCs w:val="18"/>
        </w:rPr>
        <w:t xml:space="preserve"> voorstellen die op het ministerie afkwamen, beoordeeld</w:t>
      </w:r>
      <w:r>
        <w:rPr>
          <w:szCs w:val="18"/>
        </w:rPr>
        <w:t>?</w:t>
      </w:r>
    </w:p>
    <w:p w:rsidRPr="00E16C04" w:rsidR="00C91BBD" w:rsidP="00790282" w:rsidRDefault="00C91BBD" w14:paraId="0AD393B6" w14:textId="77777777">
      <w:pPr>
        <w:spacing w:line="276" w:lineRule="auto"/>
        <w:contextualSpacing/>
        <w:rPr>
          <w:szCs w:val="18"/>
        </w:rPr>
      </w:pPr>
    </w:p>
    <w:p w:rsidRPr="00E16C04" w:rsidR="00964DBC" w:rsidP="00790282" w:rsidRDefault="00964DBC" w14:paraId="5F7752B0" w14:textId="567E3B05">
      <w:pPr>
        <w:spacing w:line="276" w:lineRule="auto"/>
        <w:contextualSpacing/>
        <w:rPr>
          <w:b/>
          <w:bCs/>
          <w:szCs w:val="18"/>
        </w:rPr>
      </w:pPr>
      <w:r w:rsidRPr="00E16C04">
        <w:rPr>
          <w:b/>
          <w:bCs/>
          <w:szCs w:val="18"/>
        </w:rPr>
        <w:t>Antwoord</w:t>
      </w:r>
    </w:p>
    <w:p w:rsidRPr="00E16C04" w:rsidR="0051394B" w:rsidP="00790282" w:rsidRDefault="0051394B" w14:paraId="6C1E1E4B" w14:textId="534DB95A">
      <w:pPr>
        <w:spacing w:line="276" w:lineRule="auto"/>
        <w:contextualSpacing/>
        <w:rPr>
          <w:szCs w:val="18"/>
        </w:rPr>
      </w:pPr>
      <w:r w:rsidRPr="0006757F">
        <w:rPr>
          <w:szCs w:val="18"/>
        </w:rPr>
        <w:t xml:space="preserve">Zoals uit het rapport van </w:t>
      </w:r>
      <w:r w:rsidR="00C83243">
        <w:rPr>
          <w:szCs w:val="18"/>
        </w:rPr>
        <w:t>het onderzoeksbureau</w:t>
      </w:r>
      <w:r w:rsidRPr="0006757F">
        <w:rPr>
          <w:szCs w:val="18"/>
        </w:rPr>
        <w:t xml:space="preserve"> blijkt</w:t>
      </w:r>
      <w:r w:rsidR="00C83243">
        <w:rPr>
          <w:szCs w:val="18"/>
        </w:rPr>
        <w:t>,</w:t>
      </w:r>
      <w:r w:rsidRPr="0006757F">
        <w:rPr>
          <w:szCs w:val="18"/>
        </w:rPr>
        <w:t xml:space="preserve"> worden vanaf begin april 2020 binnen het LCH wekelijks de verwachte inkoopprijs, de maximumprijs en de minimale afname van diverse soorten PBM, waaronder mondmaskers, per e-mail gedeeld. Inkopers van het LCH gebruikten dit overzicht met bandbreedtes bij de beoordeling van de prijzen waartegen de PBM werden aangeboden.</w:t>
      </w:r>
      <w:r w:rsidRPr="0006757F" w:rsidR="00964DBC">
        <w:rPr>
          <w:szCs w:val="18"/>
        </w:rPr>
        <w:t xml:space="preserve"> </w:t>
      </w:r>
      <w:r w:rsidRPr="0006757F">
        <w:rPr>
          <w:szCs w:val="18"/>
        </w:rPr>
        <w:t>De prijsbandbreedte voor de inkoop van mondmaskers die het LCH hanteer</w:t>
      </w:r>
      <w:r w:rsidR="00CF49D9">
        <w:rPr>
          <w:szCs w:val="18"/>
        </w:rPr>
        <w:t>de</w:t>
      </w:r>
      <w:r w:rsidRPr="0006757F">
        <w:rPr>
          <w:szCs w:val="18"/>
        </w:rPr>
        <w:t xml:space="preserve"> voor de week waarin de transactie met RGA plaatsv</w:t>
      </w:r>
      <w:r w:rsidR="00CF49D9">
        <w:rPr>
          <w:szCs w:val="18"/>
        </w:rPr>
        <w:t>ond lag</w:t>
      </w:r>
      <w:r w:rsidRPr="0006757F">
        <w:rPr>
          <w:szCs w:val="18"/>
        </w:rPr>
        <w:t xml:space="preserve"> tussen € 2,50 (verwachte inkoopprijs) en € 3,00 (maximale inkoopprijs)</w:t>
      </w:r>
      <w:r w:rsidRPr="0006757F" w:rsidR="00964DBC">
        <w:rPr>
          <w:szCs w:val="18"/>
        </w:rPr>
        <w:t xml:space="preserve">. </w:t>
      </w:r>
      <w:r w:rsidRPr="0006757F">
        <w:rPr>
          <w:szCs w:val="18"/>
        </w:rPr>
        <w:t>De prijzen van € 2,26 en € 2,78 pas</w:t>
      </w:r>
      <w:r w:rsidR="00CF49D9">
        <w:rPr>
          <w:szCs w:val="18"/>
        </w:rPr>
        <w:t>t</w:t>
      </w:r>
      <w:r w:rsidRPr="0006757F">
        <w:rPr>
          <w:szCs w:val="18"/>
        </w:rPr>
        <w:t>en binnen de bandbreedte van die week van € 2,50 tot maximaal € 3,00</w:t>
      </w:r>
      <w:r w:rsidRPr="0006757F" w:rsidR="00964DBC">
        <w:rPr>
          <w:szCs w:val="18"/>
        </w:rPr>
        <w:t>.</w:t>
      </w:r>
      <w:r w:rsidRPr="0006757F" w:rsidR="001802FA">
        <w:rPr>
          <w:rStyle w:val="Voetnootmarkering"/>
          <w:szCs w:val="18"/>
        </w:rPr>
        <w:footnoteReference w:id="43"/>
      </w:r>
      <w:r w:rsidRPr="0006757F" w:rsidR="00964DBC">
        <w:rPr>
          <w:szCs w:val="18"/>
        </w:rPr>
        <w:t xml:space="preserve"> </w:t>
      </w:r>
      <w:r w:rsidRPr="0006757F" w:rsidR="0006757F">
        <w:rPr>
          <w:szCs w:val="18"/>
        </w:rPr>
        <w:t>Volledigheidshalve verwijs ik ten aanzien van de wijze waarop voorstellen en de op het ministerie afkwamen werden afgehandeld naar paragraaf 2.4.6 “Inkoopproces LCH” en hoofdstuk 9 “VIP-team” van het rapport.</w:t>
      </w:r>
      <w:r w:rsidR="0006757F">
        <w:rPr>
          <w:szCs w:val="18"/>
        </w:rPr>
        <w:t xml:space="preserve"> </w:t>
      </w:r>
    </w:p>
    <w:p w:rsidRPr="0007452B" w:rsidR="00097519" w:rsidP="00790282" w:rsidRDefault="00097519" w14:paraId="12A8F005" w14:textId="77777777">
      <w:pPr>
        <w:spacing w:line="276" w:lineRule="auto"/>
        <w:contextualSpacing/>
        <w:rPr>
          <w:szCs w:val="18"/>
        </w:rPr>
      </w:pPr>
    </w:p>
    <w:p w:rsidRPr="00E16C04" w:rsidR="00964DBC" w:rsidP="00790282" w:rsidRDefault="00964DBC" w14:paraId="23289FCA" w14:textId="43E35D81">
      <w:pPr>
        <w:spacing w:line="276" w:lineRule="auto"/>
        <w:contextualSpacing/>
        <w:rPr>
          <w:b/>
          <w:bCs/>
          <w:szCs w:val="18"/>
        </w:rPr>
      </w:pPr>
      <w:r w:rsidRPr="00E16C04">
        <w:rPr>
          <w:b/>
          <w:bCs/>
          <w:szCs w:val="18"/>
        </w:rPr>
        <w:t xml:space="preserve">Vraag </w:t>
      </w:r>
      <w:bookmarkStart w:name="_Toc124269737" w:id="24"/>
      <w:r w:rsidR="00884CB2">
        <w:rPr>
          <w:b/>
          <w:bCs/>
          <w:szCs w:val="18"/>
        </w:rPr>
        <w:t>32</w:t>
      </w:r>
    </w:p>
    <w:bookmarkEnd w:id="24"/>
    <w:p w:rsidRPr="00E16C04" w:rsidR="00CD4FCB" w:rsidP="00790282" w:rsidRDefault="00CD4FCB" w14:paraId="471150F2" w14:textId="6B369C3C">
      <w:pPr>
        <w:spacing w:line="276" w:lineRule="auto"/>
        <w:contextualSpacing/>
        <w:rPr>
          <w:szCs w:val="18"/>
        </w:rPr>
      </w:pPr>
      <w:r w:rsidRPr="00E16C04">
        <w:rPr>
          <w:szCs w:val="18"/>
        </w:rPr>
        <w:t>Uit het voorgaand</w:t>
      </w:r>
      <w:r w:rsidR="004770B2">
        <w:rPr>
          <w:szCs w:val="18"/>
        </w:rPr>
        <w:t>e</w:t>
      </w:r>
      <w:r w:rsidRPr="00E16C04">
        <w:rPr>
          <w:szCs w:val="18"/>
        </w:rPr>
        <w:t xml:space="preserve"> bleek al dat de kwaliteit van de mondkapjes kennelijk toch van ondergeschikt belang was. Dit is niet wat er toen gecommuniceerd werd. </w:t>
      </w:r>
      <w:r w:rsidR="002C4F80">
        <w:rPr>
          <w:szCs w:val="18"/>
        </w:rPr>
        <w:t>Het is verbazingwekkend</w:t>
      </w:r>
      <w:r w:rsidRPr="00E16C04">
        <w:rPr>
          <w:szCs w:val="18"/>
        </w:rPr>
        <w:t xml:space="preserve"> dat de mondkapjes zo gepusht zijn als maatregel terwijl dit alles op de achtergrond speelde. Graag een reactie van de minister.</w:t>
      </w:r>
    </w:p>
    <w:p w:rsidRPr="00E16C04" w:rsidR="00A75B4F" w:rsidP="00790282" w:rsidRDefault="00A75B4F" w14:paraId="154842CD" w14:textId="77777777">
      <w:pPr>
        <w:spacing w:line="276" w:lineRule="auto"/>
        <w:contextualSpacing/>
        <w:rPr>
          <w:szCs w:val="18"/>
        </w:rPr>
      </w:pPr>
    </w:p>
    <w:p w:rsidRPr="00E16C04" w:rsidR="00964DBC" w:rsidP="00790282" w:rsidRDefault="00964DBC" w14:paraId="7E6251CB" w14:textId="4A7B8746">
      <w:pPr>
        <w:spacing w:line="276" w:lineRule="auto"/>
        <w:contextualSpacing/>
        <w:rPr>
          <w:b/>
          <w:bCs/>
          <w:szCs w:val="18"/>
        </w:rPr>
      </w:pPr>
      <w:r w:rsidRPr="00E16C04">
        <w:rPr>
          <w:b/>
          <w:bCs/>
          <w:szCs w:val="18"/>
        </w:rPr>
        <w:t>Antwoord</w:t>
      </w:r>
    </w:p>
    <w:p w:rsidRPr="00E16C04" w:rsidR="003219EE" w:rsidP="00790282" w:rsidRDefault="0051394B" w14:paraId="64A9F752" w14:textId="32BF08B1">
      <w:pPr>
        <w:spacing w:line="276" w:lineRule="auto"/>
        <w:contextualSpacing/>
        <w:rPr>
          <w:szCs w:val="18"/>
        </w:rPr>
      </w:pPr>
      <w:r w:rsidRPr="00E16C04">
        <w:rPr>
          <w:szCs w:val="18"/>
        </w:rPr>
        <w:t>Mondkapjes helpen om verspreiding van het virus te voorkomen, juist ook wanneer mensen nog niet weten dat ze besmet zijn.</w:t>
      </w:r>
      <w:r w:rsidRPr="00E16C04" w:rsidR="00964DBC">
        <w:rPr>
          <w:szCs w:val="18"/>
        </w:rPr>
        <w:t xml:space="preserve"> </w:t>
      </w:r>
      <w:r w:rsidRPr="00E16C04">
        <w:rPr>
          <w:szCs w:val="18"/>
        </w:rPr>
        <w:t>Mondkapjes zijn ingezet als preventieve voorzorgsmaatregel, in aanvulling op bronmaatregelen en contactbeperkende maatregelen. In situaties waar de 1,5 meter niet in acht genomen kon worden, boden mondkapjes in het bijzonder extra bescherming. Het gebruik van medische mondkapjes kon de toenemende druk op de zorg daarmee beperken.</w:t>
      </w:r>
      <w:r w:rsidRPr="00E16C04" w:rsidR="00964DBC">
        <w:rPr>
          <w:szCs w:val="18"/>
        </w:rPr>
        <w:t xml:space="preserve"> </w:t>
      </w:r>
    </w:p>
    <w:p w:rsidRPr="00E16C04" w:rsidR="00072629" w:rsidP="00790282" w:rsidRDefault="00C41A34" w14:paraId="2E6ABB9B" w14:textId="05746BC1">
      <w:pPr>
        <w:spacing w:line="276" w:lineRule="auto"/>
        <w:rPr>
          <w:szCs w:val="18"/>
        </w:rPr>
      </w:pPr>
      <w:r>
        <w:rPr>
          <w:szCs w:val="18"/>
        </w:rPr>
        <w:t xml:space="preserve"> </w:t>
      </w:r>
    </w:p>
    <w:sectPr w:rsidRPr="00E16C04" w:rsidR="00072629"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93D8" w14:textId="77777777" w:rsidR="00A636C7" w:rsidRDefault="00A636C7" w:rsidP="00DF37E9">
      <w:pPr>
        <w:spacing w:after="0" w:line="240" w:lineRule="auto"/>
      </w:pPr>
      <w:r>
        <w:separator/>
      </w:r>
    </w:p>
  </w:endnote>
  <w:endnote w:type="continuationSeparator" w:id="0">
    <w:p w14:paraId="702D55B3" w14:textId="77777777" w:rsidR="00A636C7" w:rsidRDefault="00A636C7" w:rsidP="00DF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199377"/>
      <w:docPartObj>
        <w:docPartGallery w:val="Page Numbers (Bottom of Page)"/>
        <w:docPartUnique/>
      </w:docPartObj>
    </w:sdtPr>
    <w:sdtEndPr/>
    <w:sdtContent>
      <w:p w14:paraId="4B3141BA" w14:textId="6C4B71B1" w:rsidR="00A03BCA" w:rsidRDefault="00A03BCA">
        <w:pPr>
          <w:pStyle w:val="Voettekst"/>
          <w:jc w:val="center"/>
        </w:pPr>
        <w:r>
          <w:fldChar w:fldCharType="begin"/>
        </w:r>
        <w:r>
          <w:instrText>PAGE   \* MERGEFORMAT</w:instrText>
        </w:r>
        <w:r>
          <w:fldChar w:fldCharType="separate"/>
        </w:r>
        <w:r>
          <w:t>2</w:t>
        </w:r>
        <w:r>
          <w:fldChar w:fldCharType="end"/>
        </w:r>
      </w:p>
    </w:sdtContent>
  </w:sdt>
  <w:p w14:paraId="7DFBFD41" w14:textId="77777777" w:rsidR="00A03BCA" w:rsidRDefault="00A03B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D43A" w14:textId="77777777" w:rsidR="00A636C7" w:rsidRDefault="00A636C7" w:rsidP="00DF37E9">
      <w:pPr>
        <w:spacing w:after="0" w:line="240" w:lineRule="auto"/>
      </w:pPr>
      <w:r>
        <w:separator/>
      </w:r>
    </w:p>
  </w:footnote>
  <w:footnote w:type="continuationSeparator" w:id="0">
    <w:p w14:paraId="0688E47B" w14:textId="77777777" w:rsidR="00A636C7" w:rsidRDefault="00A636C7" w:rsidP="00DF37E9">
      <w:pPr>
        <w:spacing w:after="0" w:line="240" w:lineRule="auto"/>
      </w:pPr>
      <w:r>
        <w:continuationSeparator/>
      </w:r>
    </w:p>
  </w:footnote>
  <w:footnote w:id="1">
    <w:p w14:paraId="4DF5C97C" w14:textId="77777777" w:rsidR="00245FFE" w:rsidRPr="00757DC3" w:rsidRDefault="00245FFE" w:rsidP="00245FFE">
      <w:pPr>
        <w:pStyle w:val="Voetnoottekst"/>
        <w:rPr>
          <w:sz w:val="16"/>
          <w:szCs w:val="16"/>
        </w:rPr>
      </w:pPr>
      <w:r w:rsidRPr="00757DC3">
        <w:rPr>
          <w:rStyle w:val="Voetnootmarkering"/>
          <w:sz w:val="16"/>
          <w:szCs w:val="16"/>
        </w:rPr>
        <w:footnoteRef/>
      </w:r>
      <w:r w:rsidRPr="00757DC3">
        <w:rPr>
          <w:sz w:val="16"/>
          <w:szCs w:val="16"/>
        </w:rPr>
        <w:t xml:space="preserve"> Kamerstuk 32 805, nr. 148</w:t>
      </w:r>
    </w:p>
  </w:footnote>
  <w:footnote w:id="2">
    <w:p w14:paraId="5A6E5E88" w14:textId="1D9B8B34" w:rsidR="00D32773" w:rsidRPr="00757DC3" w:rsidRDefault="00D32773">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o.a. randnummer 601</w:t>
      </w:r>
      <w:r w:rsidR="00245FFE" w:rsidRPr="00757DC3">
        <w:rPr>
          <w:sz w:val="16"/>
          <w:szCs w:val="16"/>
        </w:rPr>
        <w:t>, 624 en 626</w:t>
      </w:r>
    </w:p>
  </w:footnote>
  <w:footnote w:id="3">
    <w:p w14:paraId="0FC3450B" w14:textId="34308674" w:rsidR="002866C9" w:rsidRPr="00757DC3" w:rsidRDefault="002866C9" w:rsidP="002866C9">
      <w:pPr>
        <w:pStyle w:val="Voetnoottekst"/>
        <w:rPr>
          <w:sz w:val="16"/>
          <w:szCs w:val="16"/>
        </w:rPr>
      </w:pPr>
      <w:r w:rsidRPr="00757DC3">
        <w:rPr>
          <w:rStyle w:val="Voetnootmarkering"/>
          <w:sz w:val="16"/>
          <w:szCs w:val="16"/>
        </w:rPr>
        <w:footnoteRef/>
      </w:r>
      <w:r w:rsidRPr="00757DC3">
        <w:rPr>
          <w:sz w:val="16"/>
          <w:szCs w:val="16"/>
        </w:rPr>
        <w:t xml:space="preserve"> Zie ook: antwoorden van de minister-president, de minister van Binnenlandse Zaken en Koninkrijksrelaties en de staatssecretaris van Onderwijs, Cultuur en Wetenschap van 3 oktober 2022 op vragen van de vaste commissie van Binnenlandse Zaken over de archivering van stukken door bewindspersonen onder de Archiefwet en de WOO/WOB, antwoord op vraag 18, te raadplegen via:</w:t>
      </w:r>
    </w:p>
    <w:p w14:paraId="5EF2F3C4" w14:textId="513C6680" w:rsidR="002866C9" w:rsidRPr="00757DC3" w:rsidRDefault="00443BBA" w:rsidP="002866C9">
      <w:pPr>
        <w:pStyle w:val="Voetnoottekst"/>
        <w:rPr>
          <w:sz w:val="16"/>
          <w:szCs w:val="16"/>
        </w:rPr>
      </w:pPr>
      <w:hyperlink r:id="rId1" w:history="1">
        <w:r w:rsidR="002866C9" w:rsidRPr="00757DC3">
          <w:rPr>
            <w:rStyle w:val="Hyperlink"/>
            <w:sz w:val="16"/>
            <w:szCs w:val="16"/>
          </w:rPr>
          <w:t>Antwoorden op vragen over archivering van stukken door bewindspersonen onder de Archiefwet en de WOO/WOB | Kamerstuk | Rijksoverheid.nl</w:t>
        </w:r>
      </w:hyperlink>
    </w:p>
  </w:footnote>
  <w:footnote w:id="4">
    <w:p w14:paraId="21F403F2" w14:textId="0B41EEB2" w:rsidR="00AA5E7C" w:rsidRPr="00757DC3" w:rsidRDefault="00AA5E7C">
      <w:pPr>
        <w:pStyle w:val="Voetnoottekst"/>
        <w:rPr>
          <w:sz w:val="16"/>
          <w:szCs w:val="16"/>
        </w:rPr>
      </w:pPr>
      <w:r w:rsidRPr="00757DC3">
        <w:rPr>
          <w:rStyle w:val="Voetnootmarkering"/>
          <w:sz w:val="16"/>
          <w:szCs w:val="16"/>
        </w:rPr>
        <w:footnoteRef/>
      </w:r>
      <w:r w:rsidRPr="00757DC3">
        <w:rPr>
          <w:sz w:val="16"/>
          <w:szCs w:val="16"/>
        </w:rPr>
        <w:t xml:space="preserve"> Uw kenmerk: 2022Z15232</w:t>
      </w:r>
    </w:p>
  </w:footnote>
  <w:footnote w:id="5">
    <w:p w14:paraId="00F177BE" w14:textId="12484A97" w:rsidR="00AA5E7C" w:rsidRPr="00757DC3" w:rsidRDefault="00AA5E7C">
      <w:pPr>
        <w:pStyle w:val="Voetnoottekst"/>
        <w:rPr>
          <w:sz w:val="16"/>
          <w:szCs w:val="16"/>
        </w:rPr>
      </w:pPr>
      <w:r w:rsidRPr="00757DC3">
        <w:rPr>
          <w:rStyle w:val="Voetnootmarkering"/>
          <w:sz w:val="16"/>
          <w:szCs w:val="16"/>
        </w:rPr>
        <w:footnoteRef/>
      </w:r>
      <w:r w:rsidRPr="00757DC3">
        <w:rPr>
          <w:sz w:val="16"/>
          <w:szCs w:val="16"/>
        </w:rPr>
        <w:t xml:space="preserve"> Tweede Kamer, vergaderjaar 2021-2022, 32805, nr. 144</w:t>
      </w:r>
    </w:p>
  </w:footnote>
  <w:footnote w:id="6">
    <w:p w14:paraId="23277F6F" w14:textId="2FE2CFFF" w:rsidR="00AA5E7C" w:rsidRPr="00757DC3" w:rsidRDefault="00AA5E7C">
      <w:pPr>
        <w:pStyle w:val="Voetnoottekst"/>
        <w:rPr>
          <w:sz w:val="16"/>
          <w:szCs w:val="16"/>
        </w:rPr>
      </w:pPr>
      <w:r w:rsidRPr="00757DC3">
        <w:rPr>
          <w:rStyle w:val="Voetnootmarkering"/>
          <w:sz w:val="16"/>
          <w:szCs w:val="16"/>
        </w:rPr>
        <w:footnoteRef/>
      </w:r>
      <w:r w:rsidRPr="00757DC3">
        <w:rPr>
          <w:sz w:val="16"/>
          <w:szCs w:val="16"/>
        </w:rPr>
        <w:t xml:space="preserve"> Tweede Kamer, vergaderjaar 2021-2022, 32805, nr. 144</w:t>
      </w:r>
    </w:p>
  </w:footnote>
  <w:footnote w:id="7">
    <w:p w14:paraId="0D38B068" w14:textId="0A6A626E" w:rsidR="00AA5E7C" w:rsidRPr="00757DC3" w:rsidRDefault="00AA5E7C" w:rsidP="00AA5E7C">
      <w:pPr>
        <w:pStyle w:val="Voetnoottekst"/>
        <w:rPr>
          <w:sz w:val="16"/>
          <w:szCs w:val="16"/>
        </w:rPr>
      </w:pPr>
      <w:r w:rsidRPr="00757DC3">
        <w:rPr>
          <w:rStyle w:val="Voetnootmarkering"/>
          <w:sz w:val="16"/>
          <w:szCs w:val="16"/>
        </w:rPr>
        <w:footnoteRef/>
      </w:r>
      <w:r w:rsidRPr="00757DC3">
        <w:rPr>
          <w:sz w:val="16"/>
          <w:szCs w:val="16"/>
        </w:rPr>
        <w:t xml:space="preserve"> Tweede Kamer, vergaderjaar 2022-2023, 32805, nr. 154</w:t>
      </w:r>
    </w:p>
  </w:footnote>
  <w:footnote w:id="8">
    <w:p w14:paraId="1EB2F271" w14:textId="6DBDA532" w:rsidR="001E6789" w:rsidRPr="00757DC3" w:rsidRDefault="001E6789">
      <w:pPr>
        <w:pStyle w:val="Voetnoottekst"/>
        <w:rPr>
          <w:sz w:val="16"/>
          <w:szCs w:val="16"/>
        </w:rPr>
      </w:pPr>
      <w:r w:rsidRPr="00FF4426">
        <w:rPr>
          <w:sz w:val="16"/>
          <w:szCs w:val="16"/>
          <w:vertAlign w:val="superscript"/>
        </w:rPr>
        <w:footnoteRef/>
      </w:r>
      <w:r w:rsidRPr="00757DC3">
        <w:rPr>
          <w:sz w:val="16"/>
          <w:szCs w:val="16"/>
        </w:rPr>
        <w:t xml:space="preserve"> Zie verwijzing noot </w:t>
      </w:r>
      <w:r w:rsidR="00E71D30" w:rsidRPr="00757DC3">
        <w:rPr>
          <w:sz w:val="16"/>
          <w:szCs w:val="16"/>
        </w:rPr>
        <w:t>3</w:t>
      </w:r>
    </w:p>
  </w:footnote>
  <w:footnote w:id="9">
    <w:p w14:paraId="5C488E1F" w14:textId="510739FA" w:rsidR="00805D4F" w:rsidRPr="00757DC3" w:rsidRDefault="00805D4F" w:rsidP="00805D4F">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852</w:t>
      </w:r>
      <w:r w:rsidR="00746A7E" w:rsidRPr="00757DC3">
        <w:rPr>
          <w:sz w:val="16"/>
          <w:szCs w:val="16"/>
        </w:rPr>
        <w:t xml:space="preserve"> en 840</w:t>
      </w:r>
    </w:p>
  </w:footnote>
  <w:footnote w:id="10">
    <w:p w14:paraId="63004C3D" w14:textId="42A4378A" w:rsidR="008A6FBD" w:rsidRPr="00757DC3" w:rsidRDefault="008A6FBD">
      <w:pPr>
        <w:pStyle w:val="Voetnoottekst"/>
        <w:rPr>
          <w:sz w:val="16"/>
          <w:szCs w:val="16"/>
        </w:rPr>
      </w:pPr>
      <w:r w:rsidRPr="00757DC3">
        <w:rPr>
          <w:rStyle w:val="Voetnootmarkering"/>
          <w:sz w:val="16"/>
          <w:szCs w:val="16"/>
        </w:rPr>
        <w:footnoteRef/>
      </w:r>
      <w:r w:rsidRPr="00757DC3">
        <w:rPr>
          <w:sz w:val="16"/>
          <w:szCs w:val="16"/>
        </w:rPr>
        <w:t xml:space="preserve"> Zie bijvoorbeeld «Onderzoek inkoop PBM – (deel)Verslag van Handelingen inzake transacties Relief Goods Alliance B.V.», randnummers 404, 419 en 420</w:t>
      </w:r>
    </w:p>
  </w:footnote>
  <w:footnote w:id="11">
    <w:p w14:paraId="5E7B1388" w14:textId="313CB888" w:rsidR="003515A9" w:rsidRPr="00757DC3" w:rsidRDefault="003515A9" w:rsidP="003515A9">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201</w:t>
      </w:r>
    </w:p>
  </w:footnote>
  <w:footnote w:id="12">
    <w:p w14:paraId="32A929D0" w14:textId="557CB78A" w:rsidR="003515A9" w:rsidRPr="00757DC3" w:rsidRDefault="003515A9" w:rsidP="003515A9">
      <w:pPr>
        <w:pStyle w:val="Voetnoottekst"/>
        <w:rPr>
          <w:rStyle w:val="Voetnootmarkering"/>
          <w:sz w:val="16"/>
          <w:szCs w:val="16"/>
        </w:rPr>
      </w:pPr>
      <w:r w:rsidRPr="00757DC3">
        <w:rPr>
          <w:rStyle w:val="Voetnootmarkering"/>
          <w:sz w:val="16"/>
          <w:szCs w:val="16"/>
        </w:rPr>
        <w:footnoteRef/>
      </w:r>
      <w:r w:rsidR="00E875D9">
        <w:rPr>
          <w:sz w:val="16"/>
          <w:szCs w:val="16"/>
        </w:rPr>
        <w:t xml:space="preserve"> «</w:t>
      </w:r>
      <w:r w:rsidRPr="00757DC3">
        <w:rPr>
          <w:rStyle w:val="Voetnootmarkering"/>
          <w:sz w:val="16"/>
          <w:szCs w:val="16"/>
          <w:vertAlign w:val="baseline"/>
        </w:rPr>
        <w:t>Onderzoek inkoop PBM – (deel)Verslag van Handelingen inzake transacties Relief Goods Alliance B.V.», randnummer 406</w:t>
      </w:r>
    </w:p>
  </w:footnote>
  <w:footnote w:id="13">
    <w:p w14:paraId="07E1DD2D" w14:textId="56C663C5" w:rsidR="00D862B5" w:rsidRPr="00757DC3" w:rsidRDefault="00D862B5">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voetnoot 480</w:t>
      </w:r>
    </w:p>
  </w:footnote>
  <w:footnote w:id="14">
    <w:p w14:paraId="7833FC92" w14:textId="3F34B15D" w:rsidR="00840852" w:rsidRPr="00757DC3" w:rsidRDefault="00840852">
      <w:pPr>
        <w:pStyle w:val="Voetnoottekst"/>
        <w:rPr>
          <w:sz w:val="16"/>
          <w:szCs w:val="16"/>
        </w:rPr>
      </w:pPr>
      <w:r w:rsidRPr="00757DC3">
        <w:rPr>
          <w:rStyle w:val="Voetnootmarkering"/>
          <w:sz w:val="16"/>
          <w:szCs w:val="16"/>
        </w:rPr>
        <w:footnoteRef/>
      </w:r>
      <w:r w:rsidRPr="00757DC3">
        <w:rPr>
          <w:sz w:val="16"/>
          <w:szCs w:val="16"/>
        </w:rPr>
        <w:t xml:space="preserve"> Zie hiervoor bijvoorbeeld «Onderzoek inkoop PBM – (deel)Verslag van Handelingen inzake transacties Relief Goods Alliance B.V.», voetnoot 480 en randnummer 408 en 462</w:t>
      </w:r>
    </w:p>
  </w:footnote>
  <w:footnote w:id="15">
    <w:p w14:paraId="786F7D7C" w14:textId="381EAB71" w:rsidR="00907609" w:rsidRPr="00757DC3" w:rsidRDefault="00907609">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150</w:t>
      </w:r>
    </w:p>
  </w:footnote>
  <w:footnote w:id="16">
    <w:p w14:paraId="251582C1" w14:textId="5A9A3A46" w:rsidR="00585DEE" w:rsidRPr="00757DC3" w:rsidRDefault="00585DEE">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randnummers 157 en 158</w:t>
      </w:r>
    </w:p>
  </w:footnote>
  <w:footnote w:id="17">
    <w:p w14:paraId="042DBBE9" w14:textId="7C34603E" w:rsidR="00C81FA0" w:rsidRPr="00757DC3" w:rsidRDefault="00C81FA0">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1365</w:t>
      </w:r>
    </w:p>
  </w:footnote>
  <w:footnote w:id="18">
    <w:p w14:paraId="6DBBE7C4" w14:textId="7BA13328" w:rsidR="00C5129B" w:rsidRPr="00757DC3" w:rsidRDefault="00C5129B">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w:t>
      </w:r>
      <w:r w:rsidR="004C6321" w:rsidRPr="00757DC3">
        <w:rPr>
          <w:sz w:val="16"/>
          <w:szCs w:val="16"/>
        </w:rPr>
        <w:t>paragraaf 10.3</w:t>
      </w:r>
    </w:p>
  </w:footnote>
  <w:footnote w:id="19">
    <w:p w14:paraId="334E5C5B" w14:textId="598DEFE9" w:rsidR="00C5129B" w:rsidRPr="00757DC3" w:rsidRDefault="00C5129B">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508</w:t>
      </w:r>
    </w:p>
  </w:footnote>
  <w:footnote w:id="20">
    <w:p w14:paraId="7CE5882E" w14:textId="30275AD3" w:rsidR="00C5129B" w:rsidRPr="00757DC3" w:rsidRDefault="00C5129B">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510</w:t>
      </w:r>
    </w:p>
  </w:footnote>
  <w:footnote w:id="21">
    <w:p w14:paraId="2A1F32A2" w14:textId="4AEEA575" w:rsidR="0063049F" w:rsidRPr="00757DC3" w:rsidRDefault="0063049F">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509</w:t>
      </w:r>
    </w:p>
  </w:footnote>
  <w:footnote w:id="22">
    <w:p w14:paraId="256EABB3" w14:textId="3BD75DBB" w:rsidR="0063049F" w:rsidRPr="00757DC3" w:rsidRDefault="0063049F">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511</w:t>
      </w:r>
    </w:p>
  </w:footnote>
  <w:footnote w:id="23">
    <w:p w14:paraId="4C9EFCE2" w14:textId="0EB6C22C" w:rsidR="009D151E" w:rsidRPr="00757DC3" w:rsidRDefault="009D151E">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509</w:t>
      </w:r>
    </w:p>
  </w:footnote>
  <w:footnote w:id="24">
    <w:p w14:paraId="2A38CF02" w14:textId="77777777" w:rsidR="003A0621" w:rsidRPr="00757DC3" w:rsidRDefault="003A0621" w:rsidP="003A0621">
      <w:pPr>
        <w:pStyle w:val="Voetnoottekst"/>
        <w:rPr>
          <w:sz w:val="16"/>
          <w:szCs w:val="16"/>
        </w:rPr>
      </w:pPr>
      <w:r w:rsidRPr="00757DC3">
        <w:rPr>
          <w:rStyle w:val="Voetnootmarkering"/>
          <w:sz w:val="16"/>
          <w:szCs w:val="16"/>
        </w:rPr>
        <w:footnoteRef/>
      </w:r>
      <w:r w:rsidRPr="00757DC3">
        <w:rPr>
          <w:sz w:val="16"/>
          <w:szCs w:val="16"/>
        </w:rPr>
        <w:t xml:space="preserve"> Kamerstuk 32 805, nr. 148</w:t>
      </w:r>
    </w:p>
  </w:footnote>
  <w:footnote w:id="25">
    <w:p w14:paraId="6069B940" w14:textId="52AA3359" w:rsidR="00BA742C" w:rsidRPr="00757DC3" w:rsidRDefault="00BA742C">
      <w:pPr>
        <w:pStyle w:val="Voetnoottekst"/>
        <w:rPr>
          <w:sz w:val="16"/>
          <w:szCs w:val="16"/>
        </w:rPr>
      </w:pPr>
      <w:r w:rsidRPr="00757DC3">
        <w:rPr>
          <w:rStyle w:val="Voetnootmarkering"/>
          <w:sz w:val="16"/>
          <w:szCs w:val="16"/>
        </w:rPr>
        <w:footnoteRef/>
      </w:r>
      <w:r w:rsidRPr="00757DC3">
        <w:rPr>
          <w:sz w:val="16"/>
          <w:szCs w:val="16"/>
        </w:rPr>
        <w:t xml:space="preserve"> Kamerstuk 25 295, nr. 1964</w:t>
      </w:r>
    </w:p>
  </w:footnote>
  <w:footnote w:id="26">
    <w:p w14:paraId="324DA742" w14:textId="10991AC4" w:rsidR="00C32B46" w:rsidRPr="00757DC3" w:rsidRDefault="00C32B46" w:rsidP="00C32B46">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voetnoot 480</w:t>
      </w:r>
    </w:p>
  </w:footnote>
  <w:footnote w:id="27">
    <w:p w14:paraId="78AF247F" w14:textId="1CD60C15" w:rsidR="00C53632" w:rsidRPr="00757DC3" w:rsidRDefault="00C53632" w:rsidP="00C53632">
      <w:pPr>
        <w:pStyle w:val="Voetnoottekst"/>
        <w:rPr>
          <w:sz w:val="16"/>
          <w:szCs w:val="16"/>
        </w:rPr>
      </w:pPr>
      <w:r w:rsidRPr="00757DC3">
        <w:rPr>
          <w:rStyle w:val="Voetnootmarkering"/>
          <w:sz w:val="16"/>
          <w:szCs w:val="16"/>
        </w:rPr>
        <w:footnoteRef/>
      </w:r>
      <w:r w:rsidRPr="00757DC3">
        <w:rPr>
          <w:sz w:val="16"/>
          <w:szCs w:val="16"/>
        </w:rPr>
        <w:t xml:space="preserve"> Zie hiervoor bijvoorbeeld «Onderzoek inkoop PBM – (deel)Verslag van Handelingen inzake transacties Relief Goods Alliance B.V.», voetnoot 480 en randnummer 408 en 462</w:t>
      </w:r>
    </w:p>
  </w:footnote>
  <w:footnote w:id="28">
    <w:p w14:paraId="0BBBD18F" w14:textId="7FF8F759" w:rsidR="0015479F" w:rsidRPr="00757DC3" w:rsidRDefault="0015479F">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w:t>
      </w:r>
      <w:r w:rsidR="00C53632" w:rsidRPr="00757DC3">
        <w:rPr>
          <w:sz w:val="16"/>
          <w:szCs w:val="16"/>
        </w:rPr>
        <w:t>s</w:t>
      </w:r>
      <w:r w:rsidRPr="00757DC3">
        <w:rPr>
          <w:sz w:val="16"/>
          <w:szCs w:val="16"/>
        </w:rPr>
        <w:t xml:space="preserve"> 22</w:t>
      </w:r>
      <w:r w:rsidR="00301F6C" w:rsidRPr="00757DC3">
        <w:rPr>
          <w:sz w:val="16"/>
          <w:szCs w:val="16"/>
        </w:rPr>
        <w:t>, 783 en 867</w:t>
      </w:r>
    </w:p>
  </w:footnote>
  <w:footnote w:id="29">
    <w:p w14:paraId="34B3432E" w14:textId="45D2B348" w:rsidR="00A842D3" w:rsidRPr="00A842D3" w:rsidRDefault="00A842D3">
      <w:pPr>
        <w:pStyle w:val="Voetnoottekst"/>
        <w:rPr>
          <w:sz w:val="16"/>
          <w:szCs w:val="16"/>
        </w:rPr>
      </w:pPr>
      <w:r w:rsidRPr="00CD23D8">
        <w:rPr>
          <w:rStyle w:val="Voetnootmarkering"/>
          <w:sz w:val="16"/>
          <w:szCs w:val="16"/>
        </w:rPr>
        <w:footnoteRef/>
      </w:r>
      <w:r w:rsidR="00CD23D8">
        <w:rPr>
          <w:sz w:val="16"/>
          <w:szCs w:val="16"/>
        </w:rPr>
        <w:t xml:space="preserve"> «</w:t>
      </w:r>
      <w:r w:rsidRPr="00757DC3">
        <w:rPr>
          <w:sz w:val="16"/>
          <w:szCs w:val="16"/>
        </w:rPr>
        <w:t xml:space="preserve">Onderzoek inkoop PBM – (deel)Verslag van Handelingen inzake transacties Relief Goods Alliance B.V.», </w:t>
      </w:r>
      <w:r>
        <w:rPr>
          <w:sz w:val="16"/>
          <w:szCs w:val="16"/>
        </w:rPr>
        <w:t xml:space="preserve">bijlage C – Onderzoeksinformatie. </w:t>
      </w:r>
      <w:r w:rsidRPr="00A842D3">
        <w:rPr>
          <w:sz w:val="16"/>
          <w:szCs w:val="16"/>
        </w:rPr>
        <w:t>Deze bijlage beschrijft op welke wijze het onderzoeksbureau de voor het Onderzoek benodigde (digitale) data heeft geïdentificeerd, verzameld, verwerkt en geanalyseerd</w:t>
      </w:r>
      <w:r w:rsidR="006D3F67">
        <w:rPr>
          <w:sz w:val="16"/>
          <w:szCs w:val="16"/>
        </w:rPr>
        <w:t>.</w:t>
      </w:r>
    </w:p>
  </w:footnote>
  <w:footnote w:id="30">
    <w:p w14:paraId="122FB7B9" w14:textId="4D411FC5" w:rsidR="00265567" w:rsidRPr="00757DC3" w:rsidRDefault="00265567">
      <w:pPr>
        <w:pStyle w:val="Voetnoottekst"/>
        <w:rPr>
          <w:sz w:val="16"/>
          <w:szCs w:val="16"/>
        </w:rPr>
      </w:pPr>
      <w:r w:rsidRPr="00757DC3">
        <w:rPr>
          <w:rStyle w:val="Voetnootmarkering"/>
          <w:sz w:val="16"/>
          <w:szCs w:val="16"/>
        </w:rPr>
        <w:footnoteRef/>
      </w:r>
      <w:r w:rsidRPr="00757DC3">
        <w:rPr>
          <w:sz w:val="16"/>
          <w:szCs w:val="16"/>
        </w:rPr>
        <w:t xml:space="preserve"> </w:t>
      </w:r>
      <w:r w:rsidR="00E71D30" w:rsidRPr="00757DC3">
        <w:rPr>
          <w:sz w:val="16"/>
          <w:szCs w:val="16"/>
        </w:rPr>
        <w:t>«Onderzoek inkoop PBM – (deel)Verslag van Handelingen inzake transacties Relief Goods Alliance B.V.» b</w:t>
      </w:r>
      <w:r w:rsidRPr="00757DC3">
        <w:rPr>
          <w:sz w:val="16"/>
          <w:szCs w:val="16"/>
        </w:rPr>
        <w:t>ijlage</w:t>
      </w:r>
      <w:r w:rsidR="002928EB" w:rsidRPr="00757DC3">
        <w:rPr>
          <w:sz w:val="16"/>
          <w:szCs w:val="16"/>
        </w:rPr>
        <w:t>n</w:t>
      </w:r>
      <w:r w:rsidRPr="00757DC3">
        <w:rPr>
          <w:sz w:val="16"/>
          <w:szCs w:val="16"/>
        </w:rPr>
        <w:t xml:space="preserve"> </w:t>
      </w:r>
      <w:r w:rsidR="00CE7B41" w:rsidRPr="00757DC3">
        <w:rPr>
          <w:sz w:val="16"/>
          <w:szCs w:val="16"/>
        </w:rPr>
        <w:t xml:space="preserve">B en </w:t>
      </w:r>
      <w:r w:rsidRPr="00757DC3">
        <w:rPr>
          <w:sz w:val="16"/>
          <w:szCs w:val="16"/>
        </w:rPr>
        <w:t>C</w:t>
      </w:r>
    </w:p>
  </w:footnote>
  <w:footnote w:id="31">
    <w:p w14:paraId="329B399C" w14:textId="5D4C2555" w:rsidR="00265567" w:rsidRPr="00757DC3" w:rsidRDefault="00265567">
      <w:pPr>
        <w:pStyle w:val="Voetnoottekst"/>
        <w:rPr>
          <w:sz w:val="16"/>
          <w:szCs w:val="16"/>
        </w:rPr>
      </w:pPr>
      <w:r w:rsidRPr="00757DC3">
        <w:rPr>
          <w:rStyle w:val="Voetnootmarkering"/>
          <w:sz w:val="16"/>
          <w:szCs w:val="16"/>
        </w:rPr>
        <w:footnoteRef/>
      </w:r>
      <w:r w:rsidRPr="00757DC3">
        <w:rPr>
          <w:sz w:val="16"/>
          <w:szCs w:val="16"/>
        </w:rPr>
        <w:t xml:space="preserve"> </w:t>
      </w:r>
      <w:r w:rsidR="00E71D30" w:rsidRPr="00757DC3">
        <w:rPr>
          <w:sz w:val="16"/>
          <w:szCs w:val="16"/>
        </w:rPr>
        <w:t>«Onderzoek inkoop PBM – (deel)Verslag van Handelingen inzake transacties Relief Goods Alliance B.V.», b</w:t>
      </w:r>
      <w:r w:rsidRPr="00757DC3">
        <w:rPr>
          <w:sz w:val="16"/>
          <w:szCs w:val="16"/>
        </w:rPr>
        <w:t>ijlage Tabel 17: Informatieverzoeken C- en verstrekte en niet-verstrekte gegevens</w:t>
      </w:r>
    </w:p>
  </w:footnote>
  <w:footnote w:id="32">
    <w:p w14:paraId="5754FF28" w14:textId="4EEFB6FF" w:rsidR="00DF37E9" w:rsidRPr="00757DC3" w:rsidRDefault="00DF37E9" w:rsidP="00DF37E9">
      <w:pPr>
        <w:pStyle w:val="Voetnoottekst"/>
        <w:rPr>
          <w:sz w:val="16"/>
          <w:szCs w:val="16"/>
        </w:rPr>
      </w:pPr>
      <w:r w:rsidRPr="00CD23D8">
        <w:rPr>
          <w:sz w:val="16"/>
          <w:szCs w:val="16"/>
          <w:vertAlign w:val="superscript"/>
        </w:rPr>
        <w:footnoteRef/>
      </w:r>
      <w:r w:rsidR="00E71D30" w:rsidRPr="00757DC3">
        <w:rPr>
          <w:sz w:val="16"/>
          <w:szCs w:val="16"/>
        </w:rPr>
        <w:t xml:space="preserve"> «Onderzoek inkoop PBM – (deel)Verslag van Handelingen inzake transacties Relief Goods Alliance B.V.»,</w:t>
      </w:r>
      <w:r w:rsidRPr="00757DC3">
        <w:rPr>
          <w:sz w:val="16"/>
          <w:szCs w:val="16"/>
        </w:rPr>
        <w:t xml:space="preserve"> Bijlage C.3 (pg 477)</w:t>
      </w:r>
    </w:p>
  </w:footnote>
  <w:footnote w:id="33">
    <w:p w14:paraId="72CD7C91" w14:textId="100FF326" w:rsidR="00DF37E9" w:rsidRPr="00757DC3" w:rsidRDefault="00DF37E9" w:rsidP="00DF37E9">
      <w:pPr>
        <w:pStyle w:val="Voetnoottekst"/>
        <w:rPr>
          <w:sz w:val="16"/>
          <w:szCs w:val="16"/>
        </w:rPr>
      </w:pPr>
      <w:r w:rsidRPr="00757DC3">
        <w:rPr>
          <w:rStyle w:val="Voetnootmarkering"/>
          <w:sz w:val="16"/>
          <w:szCs w:val="16"/>
        </w:rPr>
        <w:footnoteRef/>
      </w:r>
      <w:r w:rsidR="00E71D30" w:rsidRPr="00757DC3">
        <w:rPr>
          <w:sz w:val="16"/>
          <w:szCs w:val="16"/>
        </w:rPr>
        <w:t xml:space="preserve"> «Onderzoek inkoop PBM – (deel)Verslag van Handelingen inzake transacties Relief Goods Alliance B.V.»,</w:t>
      </w:r>
      <w:r w:rsidRPr="00757DC3">
        <w:rPr>
          <w:sz w:val="16"/>
          <w:szCs w:val="16"/>
        </w:rPr>
        <w:t xml:space="preserve"> </w:t>
      </w:r>
      <w:r w:rsidR="00E71D30" w:rsidRPr="00757DC3">
        <w:rPr>
          <w:sz w:val="16"/>
          <w:szCs w:val="16"/>
        </w:rPr>
        <w:t>b</w:t>
      </w:r>
      <w:r w:rsidRPr="00757DC3">
        <w:rPr>
          <w:sz w:val="16"/>
          <w:szCs w:val="16"/>
        </w:rPr>
        <w:t>ijlage C.3 (pg 478) – informatieverzoeken datahouders</w:t>
      </w:r>
    </w:p>
  </w:footnote>
  <w:footnote w:id="34">
    <w:p w14:paraId="5030BB1D" w14:textId="4DA6B8E4" w:rsidR="00DF37E9" w:rsidRPr="00757DC3" w:rsidRDefault="00DF37E9" w:rsidP="00DF37E9">
      <w:pPr>
        <w:pStyle w:val="Voetnoottekst"/>
        <w:rPr>
          <w:sz w:val="16"/>
          <w:szCs w:val="16"/>
        </w:rPr>
      </w:pPr>
      <w:r w:rsidRPr="00757DC3">
        <w:rPr>
          <w:rStyle w:val="Voetnootmarkering"/>
          <w:sz w:val="16"/>
          <w:szCs w:val="16"/>
        </w:rPr>
        <w:footnoteRef/>
      </w:r>
      <w:r w:rsidRPr="00757DC3">
        <w:rPr>
          <w:sz w:val="16"/>
          <w:szCs w:val="16"/>
        </w:rPr>
        <w:t xml:space="preserve"> </w:t>
      </w:r>
      <w:r w:rsidR="00E71D30" w:rsidRPr="00757DC3">
        <w:rPr>
          <w:sz w:val="16"/>
          <w:szCs w:val="16"/>
        </w:rPr>
        <w:t>«Onderzoek inkoop PBM – (deel)Verslag van Handelingen inzake transacties Relief Goods Alliance B.V.», b</w:t>
      </w:r>
      <w:r w:rsidRPr="00757DC3">
        <w:rPr>
          <w:sz w:val="16"/>
          <w:szCs w:val="16"/>
        </w:rPr>
        <w:t>ijlage C.3 (pg 478-483)</w:t>
      </w:r>
    </w:p>
  </w:footnote>
  <w:footnote w:id="35">
    <w:p w14:paraId="12A0F18C" w14:textId="323F9E40" w:rsidR="00A456BD" w:rsidRPr="00757DC3" w:rsidRDefault="00A456BD">
      <w:pPr>
        <w:pStyle w:val="Voetnoottekst"/>
        <w:rPr>
          <w:rStyle w:val="Voetnootmarkering"/>
          <w:sz w:val="16"/>
          <w:szCs w:val="16"/>
        </w:rPr>
      </w:pPr>
      <w:r w:rsidRPr="00757DC3">
        <w:rPr>
          <w:rStyle w:val="Voetnootmarkering"/>
          <w:sz w:val="16"/>
          <w:szCs w:val="16"/>
        </w:rPr>
        <w:footnoteRef/>
      </w:r>
      <w:r w:rsidRPr="00757DC3">
        <w:rPr>
          <w:sz w:val="16"/>
          <w:szCs w:val="16"/>
        </w:rPr>
        <w:t xml:space="preserve"> </w:t>
      </w:r>
      <w:r w:rsidR="00E71D30" w:rsidRPr="00757DC3">
        <w:rPr>
          <w:sz w:val="16"/>
          <w:szCs w:val="16"/>
        </w:rPr>
        <w:t>«Onderzoek inkoop PBM – (deel)Verslag van Handelingen inzake transacties Relief Goods Alliance B.V.», r</w:t>
      </w:r>
      <w:r w:rsidR="00644239" w:rsidRPr="00757DC3">
        <w:rPr>
          <w:sz w:val="16"/>
          <w:szCs w:val="16"/>
        </w:rPr>
        <w:t>andnummer</w:t>
      </w:r>
      <w:r w:rsidR="002928EB" w:rsidRPr="00757DC3">
        <w:rPr>
          <w:sz w:val="16"/>
          <w:szCs w:val="16"/>
        </w:rPr>
        <w:t>s</w:t>
      </w:r>
      <w:r w:rsidR="00644239" w:rsidRPr="00757DC3">
        <w:rPr>
          <w:sz w:val="16"/>
          <w:szCs w:val="16"/>
        </w:rPr>
        <w:t xml:space="preserve"> 8</w:t>
      </w:r>
      <w:r w:rsidR="002928EB" w:rsidRPr="00757DC3">
        <w:rPr>
          <w:sz w:val="16"/>
          <w:szCs w:val="16"/>
        </w:rPr>
        <w:t xml:space="preserve"> en 81</w:t>
      </w:r>
    </w:p>
  </w:footnote>
  <w:footnote w:id="36">
    <w:p w14:paraId="07EF4AD9" w14:textId="4D9F7EAC" w:rsidR="008E3DC1" w:rsidRPr="00757DC3" w:rsidRDefault="008E3DC1" w:rsidP="008E3DC1">
      <w:pPr>
        <w:pStyle w:val="Voetnoottekst"/>
        <w:rPr>
          <w:sz w:val="16"/>
          <w:szCs w:val="16"/>
        </w:rPr>
      </w:pPr>
      <w:r w:rsidRPr="00757DC3">
        <w:rPr>
          <w:rStyle w:val="Voetnootmarkering"/>
          <w:sz w:val="16"/>
          <w:szCs w:val="16"/>
        </w:rPr>
        <w:footnoteRef/>
      </w:r>
      <w:r w:rsidR="009C2E3A">
        <w:rPr>
          <w:rStyle w:val="Voetnootmarkering"/>
          <w:sz w:val="16"/>
          <w:szCs w:val="16"/>
          <w:vertAlign w:val="baseline"/>
        </w:rPr>
        <w:t xml:space="preserve"> </w:t>
      </w:r>
      <w:r w:rsidR="009C2E3A">
        <w:rPr>
          <w:sz w:val="16"/>
          <w:szCs w:val="16"/>
        </w:rPr>
        <w:t>B</w:t>
      </w:r>
      <w:r w:rsidRPr="00757DC3">
        <w:rPr>
          <w:rStyle w:val="Voetnootmarkering"/>
          <w:sz w:val="16"/>
          <w:szCs w:val="16"/>
          <w:vertAlign w:val="baseline"/>
        </w:rPr>
        <w:t>rief d.d. 19 januari 2023</w:t>
      </w:r>
    </w:p>
  </w:footnote>
  <w:footnote w:id="37">
    <w:p w14:paraId="53E75638" w14:textId="64F903CA" w:rsidR="00D71B07" w:rsidRPr="00757DC3" w:rsidRDefault="00D71B07">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paragraaf 2.4.5.10</w:t>
      </w:r>
    </w:p>
  </w:footnote>
  <w:footnote w:id="38">
    <w:p w14:paraId="09DF1C10" w14:textId="5858364F" w:rsidR="00F35E34" w:rsidRPr="00757DC3" w:rsidRDefault="00F35E34" w:rsidP="00F35E34">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184</w:t>
      </w:r>
    </w:p>
  </w:footnote>
  <w:footnote w:id="39">
    <w:p w14:paraId="40B308F3" w14:textId="77777777" w:rsidR="0055282F" w:rsidRPr="00757DC3" w:rsidRDefault="0055282F" w:rsidP="0055282F">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 150</w:t>
      </w:r>
    </w:p>
  </w:footnote>
  <w:footnote w:id="40">
    <w:p w14:paraId="2F6B2287" w14:textId="25EEABD6" w:rsidR="0055282F" w:rsidRPr="00757DC3" w:rsidRDefault="0055282F" w:rsidP="0055282F">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randnummers 157 en 158</w:t>
      </w:r>
    </w:p>
  </w:footnote>
  <w:footnote w:id="41">
    <w:p w14:paraId="769CF823" w14:textId="35DCBAA4" w:rsidR="004770B2" w:rsidRPr="00757DC3" w:rsidRDefault="004770B2">
      <w:pPr>
        <w:pStyle w:val="Voetnoottekst"/>
        <w:rPr>
          <w:sz w:val="16"/>
          <w:szCs w:val="16"/>
        </w:rPr>
      </w:pPr>
      <w:r w:rsidRPr="00757DC3">
        <w:rPr>
          <w:rStyle w:val="Voetnootmarkering"/>
          <w:sz w:val="16"/>
          <w:szCs w:val="16"/>
        </w:rPr>
        <w:footnoteRef/>
      </w:r>
      <w:r w:rsidRPr="00757DC3">
        <w:rPr>
          <w:sz w:val="16"/>
          <w:szCs w:val="16"/>
        </w:rPr>
        <w:t xml:space="preserve"> Kamerstuk 32 805, nr. 148</w:t>
      </w:r>
    </w:p>
  </w:footnote>
  <w:footnote w:id="42">
    <w:p w14:paraId="6749585B" w14:textId="515602D4" w:rsidR="007D6702" w:rsidRPr="00757DC3" w:rsidRDefault="007D6702">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paragraaf 15.11 Reactie verzoeken aan CCQS en testuitslag BSI</w:t>
      </w:r>
    </w:p>
  </w:footnote>
  <w:footnote w:id="43">
    <w:p w14:paraId="2C9DE330" w14:textId="2A619C08" w:rsidR="001802FA" w:rsidRPr="00757DC3" w:rsidRDefault="001802FA">
      <w:pPr>
        <w:pStyle w:val="Voetnoottekst"/>
        <w:rPr>
          <w:sz w:val="16"/>
          <w:szCs w:val="16"/>
        </w:rPr>
      </w:pPr>
      <w:r w:rsidRPr="00757DC3">
        <w:rPr>
          <w:rStyle w:val="Voetnootmarkering"/>
          <w:sz w:val="16"/>
          <w:szCs w:val="16"/>
        </w:rPr>
        <w:footnoteRef/>
      </w:r>
      <w:r w:rsidRPr="00757DC3">
        <w:rPr>
          <w:sz w:val="16"/>
          <w:szCs w:val="16"/>
        </w:rPr>
        <w:t xml:space="preserve"> «Onderzoek inkoop PBM – (deel)Verslag van Handelingen inzake transacties Relief Goods Alliance B.V.», randnummers 886 en 887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C34"/>
    <w:multiLevelType w:val="hybridMultilevel"/>
    <w:tmpl w:val="AA4EF1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72004F4"/>
    <w:multiLevelType w:val="hybridMultilevel"/>
    <w:tmpl w:val="89644B84"/>
    <w:lvl w:ilvl="0" w:tplc="66BE21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3C631A"/>
    <w:multiLevelType w:val="hybridMultilevel"/>
    <w:tmpl w:val="596039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137024"/>
    <w:multiLevelType w:val="hybridMultilevel"/>
    <w:tmpl w:val="C510A92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53B39B4"/>
    <w:multiLevelType w:val="hybridMultilevel"/>
    <w:tmpl w:val="5D04B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116595"/>
    <w:multiLevelType w:val="hybridMultilevel"/>
    <w:tmpl w:val="91665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6A6F70"/>
    <w:multiLevelType w:val="hybridMultilevel"/>
    <w:tmpl w:val="2744D0E8"/>
    <w:lvl w:ilvl="0" w:tplc="DEC8603A">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0932B4"/>
    <w:multiLevelType w:val="hybridMultilevel"/>
    <w:tmpl w:val="B2E240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0E90F46"/>
    <w:multiLevelType w:val="hybridMultilevel"/>
    <w:tmpl w:val="2FFA05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F42549"/>
    <w:multiLevelType w:val="hybridMultilevel"/>
    <w:tmpl w:val="31EEEC8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647812D9"/>
    <w:multiLevelType w:val="hybridMultilevel"/>
    <w:tmpl w:val="8BFCE46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81E1DF7"/>
    <w:multiLevelType w:val="hybridMultilevel"/>
    <w:tmpl w:val="8722B34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98E2DCD"/>
    <w:multiLevelType w:val="hybridMultilevel"/>
    <w:tmpl w:val="23003876"/>
    <w:lvl w:ilvl="0" w:tplc="C9A8E0C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404690"/>
    <w:multiLevelType w:val="hybridMultilevel"/>
    <w:tmpl w:val="8654D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BA6672"/>
    <w:multiLevelType w:val="hybridMultilevel"/>
    <w:tmpl w:val="F2180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717FA9"/>
    <w:multiLevelType w:val="hybridMultilevel"/>
    <w:tmpl w:val="B4AEFC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634F7F"/>
    <w:multiLevelType w:val="hybridMultilevel"/>
    <w:tmpl w:val="E6E8F5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57D1354"/>
    <w:multiLevelType w:val="hybridMultilevel"/>
    <w:tmpl w:val="401A8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60C7F88"/>
    <w:multiLevelType w:val="hybridMultilevel"/>
    <w:tmpl w:val="D43E0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CE6D05"/>
    <w:multiLevelType w:val="hybridMultilevel"/>
    <w:tmpl w:val="37D439E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F9F391E"/>
    <w:multiLevelType w:val="hybridMultilevel"/>
    <w:tmpl w:val="D7A685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9"/>
  </w:num>
  <w:num w:numId="3">
    <w:abstractNumId w:val="15"/>
  </w:num>
  <w:num w:numId="4">
    <w:abstractNumId w:val="18"/>
  </w:num>
  <w:num w:numId="5">
    <w:abstractNumId w:val="11"/>
  </w:num>
  <w:num w:numId="6">
    <w:abstractNumId w:val="7"/>
  </w:num>
  <w:num w:numId="7">
    <w:abstractNumId w:val="10"/>
  </w:num>
  <w:num w:numId="8">
    <w:abstractNumId w:val="5"/>
  </w:num>
  <w:num w:numId="9">
    <w:abstractNumId w:val="14"/>
  </w:num>
  <w:num w:numId="10">
    <w:abstractNumId w:val="17"/>
  </w:num>
  <w:num w:numId="11">
    <w:abstractNumId w:val="3"/>
  </w:num>
  <w:num w:numId="12">
    <w:abstractNumId w:val="2"/>
  </w:num>
  <w:num w:numId="13">
    <w:abstractNumId w:val="19"/>
  </w:num>
  <w:num w:numId="14">
    <w:abstractNumId w:val="16"/>
  </w:num>
  <w:num w:numId="15">
    <w:abstractNumId w:val="0"/>
  </w:num>
  <w:num w:numId="16">
    <w:abstractNumId w:val="20"/>
  </w:num>
  <w:num w:numId="17">
    <w:abstractNumId w:val="12"/>
  </w:num>
  <w:num w:numId="18">
    <w:abstractNumId w:val="8"/>
  </w:num>
  <w:num w:numId="19">
    <w:abstractNumId w:val="4"/>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1D"/>
    <w:rsid w:val="00003477"/>
    <w:rsid w:val="00005316"/>
    <w:rsid w:val="00005674"/>
    <w:rsid w:val="0001008C"/>
    <w:rsid w:val="00013E99"/>
    <w:rsid w:val="0001557B"/>
    <w:rsid w:val="00017581"/>
    <w:rsid w:val="00022D70"/>
    <w:rsid w:val="00030A9B"/>
    <w:rsid w:val="00034886"/>
    <w:rsid w:val="000356CA"/>
    <w:rsid w:val="000374B0"/>
    <w:rsid w:val="0004310E"/>
    <w:rsid w:val="00050B75"/>
    <w:rsid w:val="000606CD"/>
    <w:rsid w:val="00064899"/>
    <w:rsid w:val="0006757F"/>
    <w:rsid w:val="000701DA"/>
    <w:rsid w:val="00070B51"/>
    <w:rsid w:val="00072329"/>
    <w:rsid w:val="00072629"/>
    <w:rsid w:val="000729D8"/>
    <w:rsid w:val="0007452B"/>
    <w:rsid w:val="00075FC5"/>
    <w:rsid w:val="00077C3E"/>
    <w:rsid w:val="000817A6"/>
    <w:rsid w:val="000855EE"/>
    <w:rsid w:val="000921D1"/>
    <w:rsid w:val="00096DDB"/>
    <w:rsid w:val="00097519"/>
    <w:rsid w:val="000A21B2"/>
    <w:rsid w:val="000A4826"/>
    <w:rsid w:val="000A668F"/>
    <w:rsid w:val="000A6E1A"/>
    <w:rsid w:val="000B300C"/>
    <w:rsid w:val="000B31DB"/>
    <w:rsid w:val="000B4E48"/>
    <w:rsid w:val="000C0285"/>
    <w:rsid w:val="000C44BB"/>
    <w:rsid w:val="000D1A77"/>
    <w:rsid w:val="000D4932"/>
    <w:rsid w:val="000E0F85"/>
    <w:rsid w:val="000E630C"/>
    <w:rsid w:val="000E7E97"/>
    <w:rsid w:val="000F1068"/>
    <w:rsid w:val="000F5017"/>
    <w:rsid w:val="00100AE6"/>
    <w:rsid w:val="00102881"/>
    <w:rsid w:val="00107493"/>
    <w:rsid w:val="00112070"/>
    <w:rsid w:val="0011496A"/>
    <w:rsid w:val="00124448"/>
    <w:rsid w:val="00130AFC"/>
    <w:rsid w:val="00137503"/>
    <w:rsid w:val="001455EC"/>
    <w:rsid w:val="001522F2"/>
    <w:rsid w:val="00154559"/>
    <w:rsid w:val="0015479F"/>
    <w:rsid w:val="00155A9B"/>
    <w:rsid w:val="00155FEE"/>
    <w:rsid w:val="00156E7A"/>
    <w:rsid w:val="00157A18"/>
    <w:rsid w:val="00165F2E"/>
    <w:rsid w:val="001673C8"/>
    <w:rsid w:val="00171787"/>
    <w:rsid w:val="00176A44"/>
    <w:rsid w:val="001802FA"/>
    <w:rsid w:val="0019334D"/>
    <w:rsid w:val="001956CC"/>
    <w:rsid w:val="001A1AA0"/>
    <w:rsid w:val="001A1AEA"/>
    <w:rsid w:val="001B0329"/>
    <w:rsid w:val="001B042E"/>
    <w:rsid w:val="001B0AB3"/>
    <w:rsid w:val="001B1E04"/>
    <w:rsid w:val="001B5981"/>
    <w:rsid w:val="001B5B8E"/>
    <w:rsid w:val="001C2E85"/>
    <w:rsid w:val="001D1333"/>
    <w:rsid w:val="001D52D1"/>
    <w:rsid w:val="001E1180"/>
    <w:rsid w:val="001E6789"/>
    <w:rsid w:val="001E6A24"/>
    <w:rsid w:val="001F0F7A"/>
    <w:rsid w:val="001F6B2B"/>
    <w:rsid w:val="00206829"/>
    <w:rsid w:val="00222320"/>
    <w:rsid w:val="00232244"/>
    <w:rsid w:val="00237BCC"/>
    <w:rsid w:val="002430CF"/>
    <w:rsid w:val="002436A1"/>
    <w:rsid w:val="00245FFE"/>
    <w:rsid w:val="00246296"/>
    <w:rsid w:val="002470DD"/>
    <w:rsid w:val="002577E9"/>
    <w:rsid w:val="00263481"/>
    <w:rsid w:val="002635D9"/>
    <w:rsid w:val="00265567"/>
    <w:rsid w:val="00267CA5"/>
    <w:rsid w:val="0027306A"/>
    <w:rsid w:val="00273B2C"/>
    <w:rsid w:val="002849D2"/>
    <w:rsid w:val="002866C9"/>
    <w:rsid w:val="002928EB"/>
    <w:rsid w:val="00295B9C"/>
    <w:rsid w:val="002A1129"/>
    <w:rsid w:val="002A5EAF"/>
    <w:rsid w:val="002A6CCC"/>
    <w:rsid w:val="002B0369"/>
    <w:rsid w:val="002B0459"/>
    <w:rsid w:val="002B2A35"/>
    <w:rsid w:val="002C025B"/>
    <w:rsid w:val="002C09EB"/>
    <w:rsid w:val="002C4F80"/>
    <w:rsid w:val="002C7886"/>
    <w:rsid w:val="002D1F1E"/>
    <w:rsid w:val="002E16E3"/>
    <w:rsid w:val="002E3F3C"/>
    <w:rsid w:val="00301F6C"/>
    <w:rsid w:val="00312DBF"/>
    <w:rsid w:val="00314E71"/>
    <w:rsid w:val="00317D4A"/>
    <w:rsid w:val="003219EE"/>
    <w:rsid w:val="00323DFC"/>
    <w:rsid w:val="003459B8"/>
    <w:rsid w:val="00346C64"/>
    <w:rsid w:val="00347948"/>
    <w:rsid w:val="003515A9"/>
    <w:rsid w:val="0035413E"/>
    <w:rsid w:val="00357938"/>
    <w:rsid w:val="00363F06"/>
    <w:rsid w:val="003676DE"/>
    <w:rsid w:val="003703B1"/>
    <w:rsid w:val="00371B64"/>
    <w:rsid w:val="00372AC7"/>
    <w:rsid w:val="00374CC5"/>
    <w:rsid w:val="003751E8"/>
    <w:rsid w:val="00381EDB"/>
    <w:rsid w:val="00391E9D"/>
    <w:rsid w:val="0039659A"/>
    <w:rsid w:val="003A0621"/>
    <w:rsid w:val="003A23FC"/>
    <w:rsid w:val="003A2A1F"/>
    <w:rsid w:val="003A3E8F"/>
    <w:rsid w:val="003B5CDA"/>
    <w:rsid w:val="003C1B88"/>
    <w:rsid w:val="003C345F"/>
    <w:rsid w:val="003C6D14"/>
    <w:rsid w:val="003D3DBA"/>
    <w:rsid w:val="003E116A"/>
    <w:rsid w:val="003E2B8F"/>
    <w:rsid w:val="003E6703"/>
    <w:rsid w:val="004016E6"/>
    <w:rsid w:val="0040486A"/>
    <w:rsid w:val="00404CF4"/>
    <w:rsid w:val="00405137"/>
    <w:rsid w:val="004133C0"/>
    <w:rsid w:val="00417400"/>
    <w:rsid w:val="004217CF"/>
    <w:rsid w:val="0043201B"/>
    <w:rsid w:val="00434CCE"/>
    <w:rsid w:val="00442EC2"/>
    <w:rsid w:val="00443BBA"/>
    <w:rsid w:val="00443C81"/>
    <w:rsid w:val="004453B8"/>
    <w:rsid w:val="00445C64"/>
    <w:rsid w:val="00446AE8"/>
    <w:rsid w:val="00447489"/>
    <w:rsid w:val="0045359F"/>
    <w:rsid w:val="00453957"/>
    <w:rsid w:val="00461976"/>
    <w:rsid w:val="00465ABB"/>
    <w:rsid w:val="00476749"/>
    <w:rsid w:val="004770B2"/>
    <w:rsid w:val="00480405"/>
    <w:rsid w:val="00487CD1"/>
    <w:rsid w:val="0049461E"/>
    <w:rsid w:val="004A4637"/>
    <w:rsid w:val="004B0883"/>
    <w:rsid w:val="004C4E7E"/>
    <w:rsid w:val="004C5363"/>
    <w:rsid w:val="004C5485"/>
    <w:rsid w:val="004C6321"/>
    <w:rsid w:val="004D5F6D"/>
    <w:rsid w:val="004E5754"/>
    <w:rsid w:val="004E60AC"/>
    <w:rsid w:val="004E6C3B"/>
    <w:rsid w:val="004F24B0"/>
    <w:rsid w:val="004F3F8D"/>
    <w:rsid w:val="004F4ADF"/>
    <w:rsid w:val="004F6F3C"/>
    <w:rsid w:val="0051394B"/>
    <w:rsid w:val="00516E5D"/>
    <w:rsid w:val="00520C04"/>
    <w:rsid w:val="005243A3"/>
    <w:rsid w:val="0053069F"/>
    <w:rsid w:val="00532A99"/>
    <w:rsid w:val="005374B7"/>
    <w:rsid w:val="00540AA7"/>
    <w:rsid w:val="005462EE"/>
    <w:rsid w:val="0055224B"/>
    <w:rsid w:val="0055282F"/>
    <w:rsid w:val="00575EAF"/>
    <w:rsid w:val="00580974"/>
    <w:rsid w:val="00585DEE"/>
    <w:rsid w:val="00586885"/>
    <w:rsid w:val="00592829"/>
    <w:rsid w:val="005948B0"/>
    <w:rsid w:val="005A1D6B"/>
    <w:rsid w:val="005A2546"/>
    <w:rsid w:val="005A3BF1"/>
    <w:rsid w:val="005B4756"/>
    <w:rsid w:val="005C19E6"/>
    <w:rsid w:val="005C576F"/>
    <w:rsid w:val="005C6FEC"/>
    <w:rsid w:val="005D6A32"/>
    <w:rsid w:val="005E08D1"/>
    <w:rsid w:val="005E12DF"/>
    <w:rsid w:val="005E3C40"/>
    <w:rsid w:val="005F45B0"/>
    <w:rsid w:val="005F49AE"/>
    <w:rsid w:val="005F5079"/>
    <w:rsid w:val="0060590E"/>
    <w:rsid w:val="00615A15"/>
    <w:rsid w:val="006209B3"/>
    <w:rsid w:val="0062282C"/>
    <w:rsid w:val="006258CC"/>
    <w:rsid w:val="0063049F"/>
    <w:rsid w:val="0063322D"/>
    <w:rsid w:val="00634A98"/>
    <w:rsid w:val="00643250"/>
    <w:rsid w:val="00644239"/>
    <w:rsid w:val="0064686E"/>
    <w:rsid w:val="00657892"/>
    <w:rsid w:val="00660A0F"/>
    <w:rsid w:val="006610F9"/>
    <w:rsid w:val="00662D61"/>
    <w:rsid w:val="006632A6"/>
    <w:rsid w:val="00666F0A"/>
    <w:rsid w:val="006708DE"/>
    <w:rsid w:val="00676654"/>
    <w:rsid w:val="006773B6"/>
    <w:rsid w:val="0069096A"/>
    <w:rsid w:val="006B4660"/>
    <w:rsid w:val="006B717A"/>
    <w:rsid w:val="006C3197"/>
    <w:rsid w:val="006C3BBF"/>
    <w:rsid w:val="006C3DCE"/>
    <w:rsid w:val="006C7253"/>
    <w:rsid w:val="006D2BCB"/>
    <w:rsid w:val="006D3F67"/>
    <w:rsid w:val="006E4F6D"/>
    <w:rsid w:val="006F540C"/>
    <w:rsid w:val="006F7902"/>
    <w:rsid w:val="00716EA7"/>
    <w:rsid w:val="00717E06"/>
    <w:rsid w:val="007232B8"/>
    <w:rsid w:val="00723F62"/>
    <w:rsid w:val="0073096E"/>
    <w:rsid w:val="00736DAD"/>
    <w:rsid w:val="007374C2"/>
    <w:rsid w:val="00740470"/>
    <w:rsid w:val="00742205"/>
    <w:rsid w:val="00746A7E"/>
    <w:rsid w:val="00746B36"/>
    <w:rsid w:val="00750279"/>
    <w:rsid w:val="00751F15"/>
    <w:rsid w:val="007558E2"/>
    <w:rsid w:val="00757DC3"/>
    <w:rsid w:val="007655B0"/>
    <w:rsid w:val="00765E18"/>
    <w:rsid w:val="007735F6"/>
    <w:rsid w:val="00775F89"/>
    <w:rsid w:val="007847F8"/>
    <w:rsid w:val="007870A5"/>
    <w:rsid w:val="00790282"/>
    <w:rsid w:val="007B3194"/>
    <w:rsid w:val="007B4F64"/>
    <w:rsid w:val="007C0965"/>
    <w:rsid w:val="007D0DEE"/>
    <w:rsid w:val="007D6702"/>
    <w:rsid w:val="007D68D9"/>
    <w:rsid w:val="007D70C3"/>
    <w:rsid w:val="007E1A54"/>
    <w:rsid w:val="007F7AFB"/>
    <w:rsid w:val="008003B2"/>
    <w:rsid w:val="008044EB"/>
    <w:rsid w:val="00805D4F"/>
    <w:rsid w:val="008275C6"/>
    <w:rsid w:val="00837D08"/>
    <w:rsid w:val="00840852"/>
    <w:rsid w:val="00840A4E"/>
    <w:rsid w:val="0084286F"/>
    <w:rsid w:val="008524EC"/>
    <w:rsid w:val="00852836"/>
    <w:rsid w:val="00857F2F"/>
    <w:rsid w:val="008616A1"/>
    <w:rsid w:val="0086581D"/>
    <w:rsid w:val="00865A40"/>
    <w:rsid w:val="008665FE"/>
    <w:rsid w:val="00871900"/>
    <w:rsid w:val="00881595"/>
    <w:rsid w:val="00884CB2"/>
    <w:rsid w:val="008852A8"/>
    <w:rsid w:val="00890862"/>
    <w:rsid w:val="00891320"/>
    <w:rsid w:val="00895C35"/>
    <w:rsid w:val="00897670"/>
    <w:rsid w:val="00897D37"/>
    <w:rsid w:val="008A0B2B"/>
    <w:rsid w:val="008A438C"/>
    <w:rsid w:val="008A6FBD"/>
    <w:rsid w:val="008B110C"/>
    <w:rsid w:val="008B4932"/>
    <w:rsid w:val="008C071D"/>
    <w:rsid w:val="008C1D58"/>
    <w:rsid w:val="008C3645"/>
    <w:rsid w:val="008E0204"/>
    <w:rsid w:val="008E217E"/>
    <w:rsid w:val="008E362F"/>
    <w:rsid w:val="008E3DC1"/>
    <w:rsid w:val="008E4B86"/>
    <w:rsid w:val="008E4CA8"/>
    <w:rsid w:val="008F0621"/>
    <w:rsid w:val="008F0DA1"/>
    <w:rsid w:val="008F441A"/>
    <w:rsid w:val="00900626"/>
    <w:rsid w:val="009056AC"/>
    <w:rsid w:val="00907609"/>
    <w:rsid w:val="009133AE"/>
    <w:rsid w:val="0091662E"/>
    <w:rsid w:val="00926916"/>
    <w:rsid w:val="00930100"/>
    <w:rsid w:val="00932B39"/>
    <w:rsid w:val="009454AA"/>
    <w:rsid w:val="00961923"/>
    <w:rsid w:val="00962683"/>
    <w:rsid w:val="0096491E"/>
    <w:rsid w:val="00964DBC"/>
    <w:rsid w:val="00965153"/>
    <w:rsid w:val="00965BFF"/>
    <w:rsid w:val="009724FD"/>
    <w:rsid w:val="00981825"/>
    <w:rsid w:val="009838C0"/>
    <w:rsid w:val="009A73B9"/>
    <w:rsid w:val="009B212B"/>
    <w:rsid w:val="009B3AA2"/>
    <w:rsid w:val="009B7337"/>
    <w:rsid w:val="009C1022"/>
    <w:rsid w:val="009C2E3A"/>
    <w:rsid w:val="009C490A"/>
    <w:rsid w:val="009C6168"/>
    <w:rsid w:val="009D151E"/>
    <w:rsid w:val="009F5C07"/>
    <w:rsid w:val="009F6E07"/>
    <w:rsid w:val="00A02F3A"/>
    <w:rsid w:val="00A03BCA"/>
    <w:rsid w:val="00A04B29"/>
    <w:rsid w:val="00A05C5E"/>
    <w:rsid w:val="00A0790A"/>
    <w:rsid w:val="00A1276E"/>
    <w:rsid w:val="00A26BF4"/>
    <w:rsid w:val="00A3719E"/>
    <w:rsid w:val="00A37EFA"/>
    <w:rsid w:val="00A456BD"/>
    <w:rsid w:val="00A572DA"/>
    <w:rsid w:val="00A61FB7"/>
    <w:rsid w:val="00A63096"/>
    <w:rsid w:val="00A636C7"/>
    <w:rsid w:val="00A71224"/>
    <w:rsid w:val="00A7159B"/>
    <w:rsid w:val="00A738A5"/>
    <w:rsid w:val="00A75B4F"/>
    <w:rsid w:val="00A7778E"/>
    <w:rsid w:val="00A842D3"/>
    <w:rsid w:val="00AA0043"/>
    <w:rsid w:val="00AA0AC4"/>
    <w:rsid w:val="00AA5CF7"/>
    <w:rsid w:val="00AA5E7C"/>
    <w:rsid w:val="00AA731A"/>
    <w:rsid w:val="00AA79E2"/>
    <w:rsid w:val="00AD6E94"/>
    <w:rsid w:val="00AE2311"/>
    <w:rsid w:val="00AE25BE"/>
    <w:rsid w:val="00AE3BF6"/>
    <w:rsid w:val="00AF673D"/>
    <w:rsid w:val="00B065B5"/>
    <w:rsid w:val="00B06701"/>
    <w:rsid w:val="00B10DEF"/>
    <w:rsid w:val="00B146CD"/>
    <w:rsid w:val="00B17618"/>
    <w:rsid w:val="00B217B0"/>
    <w:rsid w:val="00B217C5"/>
    <w:rsid w:val="00B27C64"/>
    <w:rsid w:val="00B30948"/>
    <w:rsid w:val="00B3345F"/>
    <w:rsid w:val="00B34357"/>
    <w:rsid w:val="00B42ECF"/>
    <w:rsid w:val="00B433ED"/>
    <w:rsid w:val="00B43745"/>
    <w:rsid w:val="00B44824"/>
    <w:rsid w:val="00B53E4F"/>
    <w:rsid w:val="00B602D0"/>
    <w:rsid w:val="00B66F85"/>
    <w:rsid w:val="00B74FA7"/>
    <w:rsid w:val="00B77F90"/>
    <w:rsid w:val="00B90CC1"/>
    <w:rsid w:val="00B92515"/>
    <w:rsid w:val="00B92CA2"/>
    <w:rsid w:val="00BA62B5"/>
    <w:rsid w:val="00BA6B79"/>
    <w:rsid w:val="00BA6C7F"/>
    <w:rsid w:val="00BA742C"/>
    <w:rsid w:val="00BA7CAA"/>
    <w:rsid w:val="00BB6AC0"/>
    <w:rsid w:val="00BB7792"/>
    <w:rsid w:val="00BC3277"/>
    <w:rsid w:val="00BC7219"/>
    <w:rsid w:val="00BC7BC3"/>
    <w:rsid w:val="00BD3B88"/>
    <w:rsid w:val="00BD5F6D"/>
    <w:rsid w:val="00BE0635"/>
    <w:rsid w:val="00BE2E02"/>
    <w:rsid w:val="00BE351D"/>
    <w:rsid w:val="00BE3DA3"/>
    <w:rsid w:val="00BE4C51"/>
    <w:rsid w:val="00C0273E"/>
    <w:rsid w:val="00C02FFF"/>
    <w:rsid w:val="00C1028A"/>
    <w:rsid w:val="00C11A77"/>
    <w:rsid w:val="00C12C52"/>
    <w:rsid w:val="00C14860"/>
    <w:rsid w:val="00C15CA7"/>
    <w:rsid w:val="00C16C21"/>
    <w:rsid w:val="00C2434A"/>
    <w:rsid w:val="00C24C81"/>
    <w:rsid w:val="00C32B46"/>
    <w:rsid w:val="00C40139"/>
    <w:rsid w:val="00C41A34"/>
    <w:rsid w:val="00C5129B"/>
    <w:rsid w:val="00C52AF4"/>
    <w:rsid w:val="00C53632"/>
    <w:rsid w:val="00C536A2"/>
    <w:rsid w:val="00C54331"/>
    <w:rsid w:val="00C54818"/>
    <w:rsid w:val="00C561DB"/>
    <w:rsid w:val="00C81FA0"/>
    <w:rsid w:val="00C83243"/>
    <w:rsid w:val="00C87E23"/>
    <w:rsid w:val="00C91BBD"/>
    <w:rsid w:val="00C93C1B"/>
    <w:rsid w:val="00C96B7C"/>
    <w:rsid w:val="00CA7DD1"/>
    <w:rsid w:val="00CB1025"/>
    <w:rsid w:val="00CB1B63"/>
    <w:rsid w:val="00CB5929"/>
    <w:rsid w:val="00CC0BFA"/>
    <w:rsid w:val="00CC186B"/>
    <w:rsid w:val="00CC2F8A"/>
    <w:rsid w:val="00CD23D8"/>
    <w:rsid w:val="00CD4FCB"/>
    <w:rsid w:val="00CD5803"/>
    <w:rsid w:val="00CE76AE"/>
    <w:rsid w:val="00CE7B41"/>
    <w:rsid w:val="00CF0292"/>
    <w:rsid w:val="00CF3A00"/>
    <w:rsid w:val="00CF49D9"/>
    <w:rsid w:val="00D045B1"/>
    <w:rsid w:val="00D12E75"/>
    <w:rsid w:val="00D27806"/>
    <w:rsid w:val="00D315C2"/>
    <w:rsid w:val="00D32440"/>
    <w:rsid w:val="00D32773"/>
    <w:rsid w:val="00D33774"/>
    <w:rsid w:val="00D3534B"/>
    <w:rsid w:val="00D36AF1"/>
    <w:rsid w:val="00D45982"/>
    <w:rsid w:val="00D46692"/>
    <w:rsid w:val="00D467E8"/>
    <w:rsid w:val="00D47C1D"/>
    <w:rsid w:val="00D56553"/>
    <w:rsid w:val="00D57688"/>
    <w:rsid w:val="00D71B07"/>
    <w:rsid w:val="00D73292"/>
    <w:rsid w:val="00D77E25"/>
    <w:rsid w:val="00D826F9"/>
    <w:rsid w:val="00D85471"/>
    <w:rsid w:val="00D85EA0"/>
    <w:rsid w:val="00D862B5"/>
    <w:rsid w:val="00D86328"/>
    <w:rsid w:val="00D9150C"/>
    <w:rsid w:val="00D95866"/>
    <w:rsid w:val="00DA30FF"/>
    <w:rsid w:val="00DA4032"/>
    <w:rsid w:val="00DA7D97"/>
    <w:rsid w:val="00DB6716"/>
    <w:rsid w:val="00DC4C05"/>
    <w:rsid w:val="00DD02F5"/>
    <w:rsid w:val="00DD0753"/>
    <w:rsid w:val="00DF37E9"/>
    <w:rsid w:val="00E03B5A"/>
    <w:rsid w:val="00E077E1"/>
    <w:rsid w:val="00E12CA9"/>
    <w:rsid w:val="00E16C04"/>
    <w:rsid w:val="00E241CB"/>
    <w:rsid w:val="00E25235"/>
    <w:rsid w:val="00E27941"/>
    <w:rsid w:val="00E375F4"/>
    <w:rsid w:val="00E453F8"/>
    <w:rsid w:val="00E45A8B"/>
    <w:rsid w:val="00E50478"/>
    <w:rsid w:val="00E522CF"/>
    <w:rsid w:val="00E60939"/>
    <w:rsid w:val="00E62C88"/>
    <w:rsid w:val="00E702D5"/>
    <w:rsid w:val="00E71D30"/>
    <w:rsid w:val="00E836B7"/>
    <w:rsid w:val="00E875D9"/>
    <w:rsid w:val="00E9320B"/>
    <w:rsid w:val="00E95539"/>
    <w:rsid w:val="00E96AE5"/>
    <w:rsid w:val="00E96B11"/>
    <w:rsid w:val="00EC0850"/>
    <w:rsid w:val="00ED0551"/>
    <w:rsid w:val="00ED3006"/>
    <w:rsid w:val="00ED55B8"/>
    <w:rsid w:val="00EE4F06"/>
    <w:rsid w:val="00EE7BB2"/>
    <w:rsid w:val="00EF163A"/>
    <w:rsid w:val="00EF5082"/>
    <w:rsid w:val="00EF5A75"/>
    <w:rsid w:val="00F02EC6"/>
    <w:rsid w:val="00F03AD9"/>
    <w:rsid w:val="00F04F43"/>
    <w:rsid w:val="00F06D86"/>
    <w:rsid w:val="00F11C6A"/>
    <w:rsid w:val="00F14351"/>
    <w:rsid w:val="00F14AC6"/>
    <w:rsid w:val="00F153F4"/>
    <w:rsid w:val="00F157E4"/>
    <w:rsid w:val="00F20F8E"/>
    <w:rsid w:val="00F2188F"/>
    <w:rsid w:val="00F247AA"/>
    <w:rsid w:val="00F2500A"/>
    <w:rsid w:val="00F27E63"/>
    <w:rsid w:val="00F35E34"/>
    <w:rsid w:val="00F4705A"/>
    <w:rsid w:val="00F501F4"/>
    <w:rsid w:val="00F50C49"/>
    <w:rsid w:val="00F60A0E"/>
    <w:rsid w:val="00F62A21"/>
    <w:rsid w:val="00F764E5"/>
    <w:rsid w:val="00F82A49"/>
    <w:rsid w:val="00F8583C"/>
    <w:rsid w:val="00F93ADD"/>
    <w:rsid w:val="00FA39D7"/>
    <w:rsid w:val="00FA6AB2"/>
    <w:rsid w:val="00FA6CC5"/>
    <w:rsid w:val="00FA7F67"/>
    <w:rsid w:val="00FC1995"/>
    <w:rsid w:val="00FC31C3"/>
    <w:rsid w:val="00FF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968F"/>
  <w15:chartTrackingRefBased/>
  <w15:docId w15:val="{5AA260BB-4A3F-48A5-882D-92A4A452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282F"/>
    <w:rPr>
      <w:lang w:val="nl-NL"/>
    </w:rPr>
  </w:style>
  <w:style w:type="paragraph" w:styleId="Kop1">
    <w:name w:val="heading 1"/>
    <w:basedOn w:val="Standaard"/>
    <w:next w:val="Standaard"/>
    <w:link w:val="Kop1Char"/>
    <w:uiPriority w:val="9"/>
    <w:qFormat/>
    <w:rsid w:val="005139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1394B"/>
    <w:pPr>
      <w:keepNext/>
      <w:keepLines/>
      <w:spacing w:before="40" w:after="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51394B"/>
    <w:pPr>
      <w:keepNext/>
      <w:keepLines/>
      <w:spacing w:before="40" w:after="0"/>
      <w:outlineLvl w:val="2"/>
    </w:pPr>
    <w:rPr>
      <w:rFonts w:eastAsiaTheme="majorEastAsia" w:cstheme="majorBidi"/>
      <w:b/>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ijstalinea1,列出,L"/>
    <w:basedOn w:val="Standaard"/>
    <w:link w:val="LijstalineaChar"/>
    <w:uiPriority w:val="34"/>
    <w:qFormat/>
    <w:rsid w:val="00453957"/>
    <w:pPr>
      <w:spacing w:after="0" w:line="240" w:lineRule="auto"/>
      <w:ind w:left="720"/>
    </w:pPr>
    <w:rPr>
      <w:rFonts w:ascii="Calibri" w:hAnsi="Calibri" w:cs="Calibri"/>
      <w:sz w:val="22"/>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453957"/>
    <w:rPr>
      <w:rFonts w:ascii="Calibri" w:hAnsi="Calibri" w:cs="Calibri"/>
      <w:sz w:val="22"/>
      <w:lang w:val="nl-NL"/>
    </w:rPr>
  </w:style>
  <w:style w:type="character" w:customStyle="1" w:styleId="Kop2Char">
    <w:name w:val="Kop 2 Char"/>
    <w:basedOn w:val="Standaardalinea-lettertype"/>
    <w:link w:val="Kop2"/>
    <w:uiPriority w:val="9"/>
    <w:rsid w:val="0051394B"/>
    <w:rPr>
      <w:rFonts w:eastAsiaTheme="majorEastAsia" w:cstheme="majorBidi"/>
      <w:b/>
      <w:sz w:val="26"/>
      <w:szCs w:val="26"/>
      <w:lang w:val="nl-NL"/>
    </w:rPr>
  </w:style>
  <w:style w:type="character" w:styleId="Verwijzingopmerking">
    <w:name w:val="annotation reference"/>
    <w:basedOn w:val="Standaardalinea-lettertype"/>
    <w:uiPriority w:val="99"/>
    <w:semiHidden/>
    <w:unhideWhenUsed/>
    <w:rsid w:val="00453957"/>
    <w:rPr>
      <w:sz w:val="16"/>
      <w:szCs w:val="16"/>
    </w:rPr>
  </w:style>
  <w:style w:type="paragraph" w:styleId="Tekstopmerking">
    <w:name w:val="annotation text"/>
    <w:basedOn w:val="Standaard"/>
    <w:link w:val="TekstopmerkingChar"/>
    <w:uiPriority w:val="99"/>
    <w:unhideWhenUsed/>
    <w:rsid w:val="00453957"/>
    <w:pPr>
      <w:spacing w:after="0" w:line="240" w:lineRule="auto"/>
    </w:pPr>
    <w:rPr>
      <w:rFonts w:ascii="Calibri" w:hAnsi="Calibri" w:cs="Calibri"/>
      <w:sz w:val="20"/>
      <w:szCs w:val="20"/>
    </w:rPr>
  </w:style>
  <w:style w:type="character" w:customStyle="1" w:styleId="TekstopmerkingChar">
    <w:name w:val="Tekst opmerking Char"/>
    <w:basedOn w:val="Standaardalinea-lettertype"/>
    <w:link w:val="Tekstopmerking"/>
    <w:uiPriority w:val="99"/>
    <w:rsid w:val="00453957"/>
    <w:rPr>
      <w:rFonts w:ascii="Calibri" w:hAnsi="Calibri" w:cs="Calibri"/>
      <w:sz w:val="20"/>
      <w:szCs w:val="20"/>
      <w:lang w:val="nl-NL"/>
    </w:rPr>
  </w:style>
  <w:style w:type="character" w:customStyle="1" w:styleId="Kop1Char">
    <w:name w:val="Kop 1 Char"/>
    <w:basedOn w:val="Standaardalinea-lettertype"/>
    <w:link w:val="Kop1"/>
    <w:uiPriority w:val="9"/>
    <w:rsid w:val="0051394B"/>
    <w:rPr>
      <w:rFonts w:asciiTheme="majorHAnsi" w:eastAsiaTheme="majorEastAsia" w:hAnsiTheme="majorHAnsi" w:cstheme="majorBidi"/>
      <w:color w:val="2E74B5" w:themeColor="accent1" w:themeShade="BF"/>
      <w:sz w:val="32"/>
      <w:szCs w:val="32"/>
      <w:lang w:val="nl-NL"/>
    </w:rPr>
  </w:style>
  <w:style w:type="paragraph" w:styleId="Kopvaninhoudsopgave">
    <w:name w:val="TOC Heading"/>
    <w:basedOn w:val="Kop1"/>
    <w:next w:val="Standaard"/>
    <w:uiPriority w:val="39"/>
    <w:unhideWhenUsed/>
    <w:qFormat/>
    <w:rsid w:val="0051394B"/>
    <w:pPr>
      <w:outlineLvl w:val="9"/>
    </w:pPr>
    <w:rPr>
      <w:lang w:eastAsia="nl-NL"/>
    </w:rPr>
  </w:style>
  <w:style w:type="paragraph" w:styleId="Inhopg2">
    <w:name w:val="toc 2"/>
    <w:basedOn w:val="Standaard"/>
    <w:next w:val="Standaard"/>
    <w:autoRedefine/>
    <w:uiPriority w:val="39"/>
    <w:unhideWhenUsed/>
    <w:rsid w:val="0051394B"/>
    <w:pPr>
      <w:spacing w:after="100"/>
      <w:ind w:left="180"/>
    </w:pPr>
  </w:style>
  <w:style w:type="character" w:styleId="Hyperlink">
    <w:name w:val="Hyperlink"/>
    <w:basedOn w:val="Standaardalinea-lettertype"/>
    <w:uiPriority w:val="99"/>
    <w:unhideWhenUsed/>
    <w:rsid w:val="0051394B"/>
    <w:rPr>
      <w:color w:val="0563C1" w:themeColor="hyperlink"/>
      <w:u w:val="single"/>
    </w:rPr>
  </w:style>
  <w:style w:type="character" w:customStyle="1" w:styleId="Kop3Char">
    <w:name w:val="Kop 3 Char"/>
    <w:basedOn w:val="Standaardalinea-lettertype"/>
    <w:link w:val="Kop3"/>
    <w:uiPriority w:val="9"/>
    <w:rsid w:val="0051394B"/>
    <w:rPr>
      <w:rFonts w:eastAsiaTheme="majorEastAsia" w:cstheme="majorBidi"/>
      <w:b/>
      <w:sz w:val="20"/>
      <w:szCs w:val="24"/>
      <w:lang w:val="nl-NL"/>
    </w:rPr>
  </w:style>
  <w:style w:type="paragraph" w:styleId="Inhopg3">
    <w:name w:val="toc 3"/>
    <w:basedOn w:val="Standaard"/>
    <w:next w:val="Standaard"/>
    <w:autoRedefine/>
    <w:uiPriority w:val="39"/>
    <w:unhideWhenUsed/>
    <w:rsid w:val="00314E71"/>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C93C1B"/>
    <w:pPr>
      <w:spacing w:after="160"/>
    </w:pPr>
    <w:rPr>
      <w:rFonts w:ascii="Verdana" w:hAnsi="Verdana" w:cstheme="minorBidi"/>
      <w:b/>
      <w:bCs/>
    </w:rPr>
  </w:style>
  <w:style w:type="character" w:customStyle="1" w:styleId="OnderwerpvanopmerkingChar">
    <w:name w:val="Onderwerp van opmerking Char"/>
    <w:basedOn w:val="TekstopmerkingChar"/>
    <w:link w:val="Onderwerpvanopmerking"/>
    <w:uiPriority w:val="99"/>
    <w:semiHidden/>
    <w:rsid w:val="00C93C1B"/>
    <w:rPr>
      <w:rFonts w:ascii="Calibri" w:hAnsi="Calibri" w:cs="Calibri"/>
      <w:b/>
      <w:bCs/>
      <w:sz w:val="20"/>
      <w:szCs w:val="20"/>
      <w:lang w:val="nl-NL"/>
    </w:rPr>
  </w:style>
  <w:style w:type="paragraph" w:styleId="Voetnoottekst">
    <w:name w:val="footnote text"/>
    <w:basedOn w:val="Standaard"/>
    <w:link w:val="VoetnoottekstChar"/>
    <w:uiPriority w:val="99"/>
    <w:semiHidden/>
    <w:unhideWhenUsed/>
    <w:rsid w:val="00DF37E9"/>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DF37E9"/>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DF37E9"/>
    <w:rPr>
      <w:vertAlign w:val="superscript"/>
    </w:rPr>
  </w:style>
  <w:style w:type="character" w:styleId="GevolgdeHyperlink">
    <w:name w:val="FollowedHyperlink"/>
    <w:basedOn w:val="Standaardalinea-lettertype"/>
    <w:uiPriority w:val="99"/>
    <w:semiHidden/>
    <w:unhideWhenUsed/>
    <w:rsid w:val="002866C9"/>
    <w:rPr>
      <w:color w:val="954F72" w:themeColor="followedHyperlink"/>
      <w:u w:val="single"/>
    </w:rPr>
  </w:style>
  <w:style w:type="paragraph" w:styleId="Koptekst">
    <w:name w:val="header"/>
    <w:basedOn w:val="Standaard"/>
    <w:link w:val="KoptekstChar"/>
    <w:uiPriority w:val="99"/>
    <w:unhideWhenUsed/>
    <w:rsid w:val="00A03B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3BCA"/>
    <w:rPr>
      <w:lang w:val="nl-NL"/>
    </w:rPr>
  </w:style>
  <w:style w:type="paragraph" w:styleId="Voettekst">
    <w:name w:val="footer"/>
    <w:basedOn w:val="Standaard"/>
    <w:link w:val="VoettekstChar"/>
    <w:uiPriority w:val="99"/>
    <w:unhideWhenUsed/>
    <w:rsid w:val="00A03B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3BCA"/>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0394">
      <w:bodyDiv w:val="1"/>
      <w:marLeft w:val="0"/>
      <w:marRight w:val="0"/>
      <w:marTop w:val="0"/>
      <w:marBottom w:val="0"/>
      <w:divBdr>
        <w:top w:val="none" w:sz="0" w:space="0" w:color="auto"/>
        <w:left w:val="none" w:sz="0" w:space="0" w:color="auto"/>
        <w:bottom w:val="none" w:sz="0" w:space="0" w:color="auto"/>
        <w:right w:val="none" w:sz="0" w:space="0" w:color="auto"/>
      </w:divBdr>
    </w:div>
    <w:div w:id="951281546">
      <w:bodyDiv w:val="1"/>
      <w:marLeft w:val="0"/>
      <w:marRight w:val="0"/>
      <w:marTop w:val="0"/>
      <w:marBottom w:val="0"/>
      <w:divBdr>
        <w:top w:val="none" w:sz="0" w:space="0" w:color="auto"/>
        <w:left w:val="none" w:sz="0" w:space="0" w:color="auto"/>
        <w:bottom w:val="none" w:sz="0" w:space="0" w:color="auto"/>
        <w:right w:val="none" w:sz="0" w:space="0" w:color="auto"/>
      </w:divBdr>
    </w:div>
    <w:div w:id="952370778">
      <w:bodyDiv w:val="1"/>
      <w:marLeft w:val="0"/>
      <w:marRight w:val="0"/>
      <w:marTop w:val="0"/>
      <w:marBottom w:val="0"/>
      <w:divBdr>
        <w:top w:val="none" w:sz="0" w:space="0" w:color="auto"/>
        <w:left w:val="none" w:sz="0" w:space="0" w:color="auto"/>
        <w:bottom w:val="none" w:sz="0" w:space="0" w:color="auto"/>
        <w:right w:val="none" w:sz="0" w:space="0" w:color="auto"/>
      </w:divBdr>
    </w:div>
    <w:div w:id="958876251">
      <w:bodyDiv w:val="1"/>
      <w:marLeft w:val="0"/>
      <w:marRight w:val="0"/>
      <w:marTop w:val="0"/>
      <w:marBottom w:val="0"/>
      <w:divBdr>
        <w:top w:val="none" w:sz="0" w:space="0" w:color="auto"/>
        <w:left w:val="none" w:sz="0" w:space="0" w:color="auto"/>
        <w:bottom w:val="none" w:sz="0" w:space="0" w:color="auto"/>
        <w:right w:val="none" w:sz="0" w:space="0" w:color="auto"/>
      </w:divBdr>
    </w:div>
    <w:div w:id="1014915244">
      <w:bodyDiv w:val="1"/>
      <w:marLeft w:val="0"/>
      <w:marRight w:val="0"/>
      <w:marTop w:val="0"/>
      <w:marBottom w:val="0"/>
      <w:divBdr>
        <w:top w:val="none" w:sz="0" w:space="0" w:color="auto"/>
        <w:left w:val="none" w:sz="0" w:space="0" w:color="auto"/>
        <w:bottom w:val="none" w:sz="0" w:space="0" w:color="auto"/>
        <w:right w:val="none" w:sz="0" w:space="0" w:color="auto"/>
      </w:divBdr>
    </w:div>
    <w:div w:id="1129860691">
      <w:bodyDiv w:val="1"/>
      <w:marLeft w:val="0"/>
      <w:marRight w:val="0"/>
      <w:marTop w:val="0"/>
      <w:marBottom w:val="0"/>
      <w:divBdr>
        <w:top w:val="none" w:sz="0" w:space="0" w:color="auto"/>
        <w:left w:val="none" w:sz="0" w:space="0" w:color="auto"/>
        <w:bottom w:val="none" w:sz="0" w:space="0" w:color="auto"/>
        <w:right w:val="none" w:sz="0" w:space="0" w:color="auto"/>
      </w:divBdr>
    </w:div>
    <w:div w:id="1285578926">
      <w:bodyDiv w:val="1"/>
      <w:marLeft w:val="0"/>
      <w:marRight w:val="0"/>
      <w:marTop w:val="0"/>
      <w:marBottom w:val="0"/>
      <w:divBdr>
        <w:top w:val="none" w:sz="0" w:space="0" w:color="auto"/>
        <w:left w:val="none" w:sz="0" w:space="0" w:color="auto"/>
        <w:bottom w:val="none" w:sz="0" w:space="0" w:color="auto"/>
        <w:right w:val="none" w:sz="0" w:space="0" w:color="auto"/>
      </w:divBdr>
    </w:div>
    <w:div w:id="1769692396">
      <w:bodyDiv w:val="1"/>
      <w:marLeft w:val="0"/>
      <w:marRight w:val="0"/>
      <w:marTop w:val="0"/>
      <w:marBottom w:val="0"/>
      <w:divBdr>
        <w:top w:val="none" w:sz="0" w:space="0" w:color="auto"/>
        <w:left w:val="none" w:sz="0" w:space="0" w:color="auto"/>
        <w:bottom w:val="none" w:sz="0" w:space="0" w:color="auto"/>
        <w:right w:val="none" w:sz="0" w:space="0" w:color="auto"/>
      </w:divBdr>
    </w:div>
    <w:div w:id="1788889637">
      <w:bodyDiv w:val="1"/>
      <w:marLeft w:val="0"/>
      <w:marRight w:val="0"/>
      <w:marTop w:val="0"/>
      <w:marBottom w:val="0"/>
      <w:divBdr>
        <w:top w:val="none" w:sz="0" w:space="0" w:color="auto"/>
        <w:left w:val="none" w:sz="0" w:space="0" w:color="auto"/>
        <w:bottom w:val="none" w:sz="0" w:space="0" w:color="auto"/>
        <w:right w:val="none" w:sz="0" w:space="0" w:color="auto"/>
      </w:divBdr>
    </w:div>
    <w:div w:id="1993176207">
      <w:bodyDiv w:val="1"/>
      <w:marLeft w:val="0"/>
      <w:marRight w:val="0"/>
      <w:marTop w:val="0"/>
      <w:marBottom w:val="0"/>
      <w:divBdr>
        <w:top w:val="none" w:sz="0" w:space="0" w:color="auto"/>
        <w:left w:val="none" w:sz="0" w:space="0" w:color="auto"/>
        <w:bottom w:val="none" w:sz="0" w:space="0" w:color="auto"/>
        <w:right w:val="none" w:sz="0" w:space="0" w:color="auto"/>
      </w:divBdr>
    </w:div>
    <w:div w:id="2066176149">
      <w:bodyDiv w:val="1"/>
      <w:marLeft w:val="0"/>
      <w:marRight w:val="0"/>
      <w:marTop w:val="0"/>
      <w:marBottom w:val="0"/>
      <w:divBdr>
        <w:top w:val="none" w:sz="0" w:space="0" w:color="auto"/>
        <w:left w:val="none" w:sz="0" w:space="0" w:color="auto"/>
        <w:bottom w:val="none" w:sz="0" w:space="0" w:color="auto"/>
        <w:right w:val="none" w:sz="0" w:space="0" w:color="auto"/>
      </w:divBdr>
    </w:div>
    <w:div w:id="210194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2/10/03/antwoorden-op-vragen-over-archivering-van-stukken-door-bewindspersonen-onder-de-archiefwet-en-de-woowob"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4582</ap:Words>
  <ap:Characters>25206</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2023-02-03T14:21:00.0000000Z</lastPrinted>
  <dcterms:created xsi:type="dcterms:W3CDTF">2023-02-02T09:43:00.0000000Z</dcterms:created>
  <dcterms:modified xsi:type="dcterms:W3CDTF">2023-02-03T15:04:00.0000000Z</dcterms:modified>
  <version/>
  <category/>
</coreProperties>
</file>