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72D86" w:rsidTr="00556757" w14:paraId="40B82098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096DAF" w14:paraId="76D1C086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F141D6" w14:paraId="67D3BAF4" w14:textId="46408017">
            <w:pPr>
              <w:tabs>
                <w:tab w:val="center" w:pos="3290"/>
              </w:tabs>
            </w:pPr>
            <w:r>
              <w:t>20 januari 2023</w:t>
            </w:r>
            <w:r w:rsidR="00096DAF">
              <w:tab/>
            </w:r>
          </w:p>
        </w:tc>
      </w:tr>
      <w:tr w:rsidR="00772D86" w:rsidTr="00556757" w14:paraId="6A1543CF" w14:textId="77777777">
        <w:trPr>
          <w:trHeight w:val="369"/>
        </w:trPr>
        <w:tc>
          <w:tcPr>
            <w:tcW w:w="929" w:type="dxa"/>
            <w:hideMark/>
          </w:tcPr>
          <w:p w:rsidR="00556757" w:rsidRDefault="00096DAF" w14:paraId="72C74E05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096DAF" w14:paraId="6308F7BF" w14:textId="77777777">
            <w:r>
              <w:t xml:space="preserve">Wetsvoorstel investeringsverplichting </w:t>
            </w:r>
          </w:p>
        </w:tc>
      </w:tr>
    </w:tbl>
    <w:p w:rsidR="00772D86" w:rsidRDefault="008E023C" w14:paraId="4CD74BD8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72D86" w:rsidTr="00D9561B" w14:paraId="31DA4351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096DAF" w14:paraId="7A8569AB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096DAF" w14:paraId="6B33BAE8" w14:textId="77777777">
            <w:r>
              <w:t>Postbus 20018</w:t>
            </w:r>
          </w:p>
          <w:p w:rsidR="008E3932" w:rsidP="00D9561B" w:rsidRDefault="00096DAF" w14:paraId="3A9644CD" w14:textId="77777777">
            <w:r>
              <w:t>2500 EA  DEN HAAG</w:t>
            </w:r>
          </w:p>
        </w:tc>
      </w:tr>
    </w:tbl>
    <w:p w:rsidR="00772D86" w:rsidRDefault="008E023C" w14:paraId="1D5541E9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772D86" w:rsidTr="00DD7316" w14:paraId="46F094D3" w14:textId="77777777">
        <w:tc>
          <w:tcPr>
            <w:tcW w:w="2160" w:type="dxa"/>
          </w:tcPr>
          <w:p w:rsidRPr="000176EE" w:rsidR="00831386" w:rsidP="00DD7316" w:rsidRDefault="00096DAF" w14:paraId="6ACE460F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096DAF" w14:paraId="0662930E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096DAF" w14:paraId="0EB03F41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096DAF" w14:paraId="1A7758D0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096DAF" w14:paraId="6F96DFE1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096DAF" w14:paraId="0A179D0C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772D86" w:rsidTr="00DD7316" w14:paraId="4F622967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168A36BA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772D86" w:rsidTr="00DD7316" w14:paraId="45E59C27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096DAF" w14:paraId="03DB383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096DAF" w14:paraId="0C08BA74" w14:textId="77777777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WJZ/35510090</w:t>
            </w:r>
          </w:p>
        </w:tc>
      </w:tr>
    </w:tbl>
    <w:p w:rsidRPr="009B6B87" w:rsidR="008E023C" w:rsidP="008E023C" w:rsidRDefault="00096DAF" w14:paraId="14A45DDC" w14:textId="5FCA538F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>H</w:t>
      </w:r>
      <w:bookmarkEnd w:id="0"/>
      <w:r w:rsidRPr="009B6B87">
        <w:rPr>
          <w:sz w:val="18"/>
          <w:szCs w:val="18"/>
          <w:lang w:val="nl-NL"/>
        </w:rPr>
        <w:t>ierbij bied ik u aan</w:t>
      </w:r>
      <w:r>
        <w:rPr>
          <w:sz w:val="18"/>
          <w:szCs w:val="18"/>
          <w:lang w:val="nl-NL"/>
        </w:rPr>
        <w:t xml:space="preserve"> </w:t>
      </w:r>
      <w:r w:rsidRPr="009B6B87">
        <w:rPr>
          <w:sz w:val="18"/>
          <w:szCs w:val="18"/>
          <w:lang w:val="nl-NL"/>
        </w:rPr>
        <w:t xml:space="preserve">de </w:t>
      </w:r>
      <w:r>
        <w:rPr>
          <w:sz w:val="18"/>
          <w:szCs w:val="18"/>
          <w:lang w:val="nl-NL"/>
        </w:rPr>
        <w:t>nota van wijziging</w:t>
      </w:r>
      <w:r w:rsidRPr="009B6B87">
        <w:rPr>
          <w:sz w:val="18"/>
          <w:szCs w:val="18"/>
          <w:lang w:val="nl-NL"/>
        </w:rPr>
        <w:t> inzake het bovengenoemde voorstel</w:t>
      </w:r>
      <w:r w:rsidR="008E4C6C">
        <w:rPr>
          <w:sz w:val="18"/>
          <w:szCs w:val="18"/>
          <w:lang w:val="nl-NL"/>
        </w:rPr>
        <w:t>, en de reactie van de Europese Commissie op dit wetsvoorstel in het kader van de notificatieprocedure op grond van richtlijn (EU) 2015/1535</w:t>
      </w:r>
      <w:r w:rsidRPr="009B6B87">
        <w:rPr>
          <w:sz w:val="18"/>
          <w:szCs w:val="18"/>
          <w:lang w:val="nl-NL"/>
        </w:rPr>
        <w:t>.</w:t>
      </w:r>
    </w:p>
    <w:p w:rsidRPr="009B6B87" w:rsidR="008E023C" w:rsidP="008E023C" w:rsidRDefault="008E023C" w14:paraId="00B184A9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096DAF" w14:paraId="353B02AA" w14:textId="7777777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 xml:space="preserve">De </w:t>
      </w:r>
      <w:r w:rsidR="00EA3A7D">
        <w:rPr>
          <w:sz w:val="18"/>
          <w:szCs w:val="18"/>
          <w:lang w:val="nl-NL"/>
        </w:rPr>
        <w:t>S</w:t>
      </w:r>
      <w:r>
        <w:rPr>
          <w:sz w:val="18"/>
          <w:szCs w:val="18"/>
          <w:lang w:val="nl-NL"/>
        </w:rPr>
        <w:t xml:space="preserve">taatssecretaris </w:t>
      </w:r>
      <w:r w:rsidR="00535573">
        <w:rPr>
          <w:sz w:val="18"/>
          <w:szCs w:val="18"/>
          <w:lang w:val="nl-NL"/>
        </w:rPr>
        <w:t xml:space="preserve">van Onderwijs, </w:t>
      </w:r>
      <w:r>
        <w:rPr>
          <w:sz w:val="18"/>
          <w:szCs w:val="18"/>
          <w:lang w:val="nl-NL"/>
        </w:rPr>
        <w:t>Cultuur en</w:t>
      </w:r>
      <w:r w:rsidR="00535573">
        <w:rPr>
          <w:sz w:val="18"/>
          <w:szCs w:val="18"/>
          <w:lang w:val="nl-NL"/>
        </w:rPr>
        <w:t xml:space="preserve"> Wetenschap</w:t>
      </w:r>
      <w:r>
        <w:rPr>
          <w:sz w:val="18"/>
          <w:szCs w:val="18"/>
          <w:lang w:val="nl-NL"/>
        </w:rPr>
        <w:t>,</w:t>
      </w:r>
    </w:p>
    <w:p w:rsidR="00745AE0" w:rsidP="003A7160" w:rsidRDefault="00745AE0" w14:paraId="33E2013C" w14:textId="77777777"/>
    <w:p w:rsidR="00745AE0" w:rsidP="003A7160" w:rsidRDefault="00745AE0" w14:paraId="00563919" w14:textId="77777777"/>
    <w:p w:rsidR="00745AE0" w:rsidP="003A7160" w:rsidRDefault="00745AE0" w14:paraId="06D92B32" w14:textId="77777777"/>
    <w:p w:rsidR="00745AE0" w:rsidP="003A7160" w:rsidRDefault="00745AE0" w14:paraId="545AD459" w14:textId="77777777"/>
    <w:p w:rsidR="00745AE0" w:rsidP="003A7160" w:rsidRDefault="00096DAF" w14:paraId="3B914D3A" w14:textId="77777777">
      <w:proofErr w:type="spellStart"/>
      <w:r>
        <w:t>Gunay</w:t>
      </w:r>
      <w:proofErr w:type="spellEnd"/>
      <w:r>
        <w:t xml:space="preserve"> Uslu</w:t>
      </w:r>
    </w:p>
    <w:p w:rsidR="00C7013F" w:rsidP="003A7160" w:rsidRDefault="00C7013F" w14:paraId="504C766C" w14:textId="77777777"/>
    <w:p w:rsidR="00C7013F" w:rsidP="003A7160" w:rsidRDefault="00C7013F" w14:paraId="2067EA99" w14:textId="77777777"/>
    <w:p w:rsidR="00184B30" w:rsidP="00A60B58" w:rsidRDefault="00184B30" w14:paraId="4D9FAF7F" w14:textId="77777777"/>
    <w:p w:rsidR="00184B30" w:rsidP="00A60B58" w:rsidRDefault="00184B30" w14:paraId="021C72A8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6BAC9" w14:textId="77777777" w:rsidR="0022016B" w:rsidRDefault="00096DAF">
      <w:pPr>
        <w:spacing w:line="240" w:lineRule="auto"/>
      </w:pPr>
      <w:r>
        <w:separator/>
      </w:r>
    </w:p>
  </w:endnote>
  <w:endnote w:type="continuationSeparator" w:id="0">
    <w:p w14:paraId="315B4195" w14:textId="77777777" w:rsidR="0022016B" w:rsidRDefault="00096D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FEB9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CA4D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72D86" w14:paraId="1A38AC3B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3DD7E43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341B139" w14:textId="77777777" w:rsidR="002F71BB" w:rsidRPr="004C7E1D" w:rsidRDefault="00096DAF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B3402B8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72D86" w14:paraId="74E013E6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330E59B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75E532F0" w14:textId="7B291D2E" w:rsidR="00D17084" w:rsidRPr="004C7E1D" w:rsidRDefault="00096DAF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435F2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368625A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5081" w14:textId="77777777" w:rsidR="0022016B" w:rsidRDefault="00096DAF">
      <w:pPr>
        <w:spacing w:line="240" w:lineRule="auto"/>
      </w:pPr>
      <w:r>
        <w:separator/>
      </w:r>
    </w:p>
  </w:footnote>
  <w:footnote w:type="continuationSeparator" w:id="0">
    <w:p w14:paraId="57EF3533" w14:textId="77777777" w:rsidR="0022016B" w:rsidRDefault="00096D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A8F6D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72D86" w14:paraId="5C7FBD79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D5DA496" w14:textId="77777777" w:rsidR="00527BD4" w:rsidRPr="00275984" w:rsidRDefault="00527BD4" w:rsidP="00BF4427">
          <w:pPr>
            <w:pStyle w:val="Huisstijl-Rubricering"/>
          </w:pPr>
        </w:p>
      </w:tc>
    </w:tr>
  </w:tbl>
  <w:p w14:paraId="2B94A087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72D86" w14:paraId="78F9F806" w14:textId="77777777" w:rsidTr="003B528D">
      <w:tc>
        <w:tcPr>
          <w:tcW w:w="2160" w:type="dxa"/>
          <w:shd w:val="clear" w:color="auto" w:fill="auto"/>
        </w:tcPr>
        <w:p w14:paraId="7FDF1F26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2DBAF948" w14:textId="77777777" w:rsidR="002F71BB" w:rsidRPr="000407BB" w:rsidRDefault="00096DAF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35510090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772D86" w14:paraId="0EE1705A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8ACF937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799FD71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72D86" w14:paraId="6007FC80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037D4F1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8F0DACC" w14:textId="77777777" w:rsidR="00704845" w:rsidRDefault="00096DAF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FBA1903" wp14:editId="615E6AFE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7822456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B069541" w14:textId="77777777" w:rsidR="00483ECA" w:rsidRDefault="00483ECA" w:rsidP="00D037A9"/>
        <w:p w14:paraId="7698D3F3" w14:textId="77777777" w:rsidR="005F2FA9" w:rsidRDefault="005F2FA9" w:rsidP="00082403"/>
      </w:tc>
    </w:tr>
  </w:tbl>
  <w:p w14:paraId="2D6E91A5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72D86" w14:paraId="032D5C1F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5D623F0" w14:textId="77777777" w:rsidR="00527BD4" w:rsidRPr="00963440" w:rsidRDefault="00096DAF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72D86" w14:paraId="250C2172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7E33D1FF" w14:textId="77777777" w:rsidR="00093ABC" w:rsidRPr="00963440" w:rsidRDefault="00093ABC" w:rsidP="00963440"/>
      </w:tc>
    </w:tr>
    <w:tr w:rsidR="00772D86" w14:paraId="0DE0A77B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D6BDBEB" w14:textId="77777777" w:rsidR="00A604D3" w:rsidRPr="00963440" w:rsidRDefault="00A604D3" w:rsidP="003B6D32"/>
      </w:tc>
    </w:tr>
    <w:tr w:rsidR="00772D86" w14:paraId="09E42F65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E85DCBE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707254AA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6D26F078" w14:textId="77777777" w:rsidR="00892BA5" w:rsidRPr="00596D5A" w:rsidRDefault="00096DAF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11FAFCA7" w14:textId="77777777" w:rsidR="006F273B" w:rsidRDefault="006F273B" w:rsidP="00BC4AE3">
    <w:pPr>
      <w:pStyle w:val="Koptekst"/>
    </w:pPr>
  </w:p>
  <w:p w14:paraId="64BB46AB" w14:textId="77777777" w:rsidR="00153BD0" w:rsidRDefault="00153BD0" w:rsidP="00BC4AE3">
    <w:pPr>
      <w:pStyle w:val="Koptekst"/>
    </w:pPr>
  </w:p>
  <w:p w14:paraId="7F92EA34" w14:textId="77777777" w:rsidR="0044605E" w:rsidRDefault="0044605E" w:rsidP="00BC4AE3">
    <w:pPr>
      <w:pStyle w:val="Koptekst"/>
    </w:pPr>
  </w:p>
  <w:p w14:paraId="422FD629" w14:textId="77777777" w:rsidR="0044605E" w:rsidRDefault="0044605E" w:rsidP="00BC4AE3">
    <w:pPr>
      <w:pStyle w:val="Koptekst"/>
    </w:pPr>
  </w:p>
  <w:p w14:paraId="4037B3BE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DA802E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380D9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F0A7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2A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7A91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D0B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86F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DEFC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D870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FA8E90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DDED7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0023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20D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AA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DA30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7AF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9E56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6F9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96DAF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016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35573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FBF"/>
    <w:rsid w:val="007615AC"/>
    <w:rsid w:val="00764585"/>
    <w:rsid w:val="007661C9"/>
    <w:rsid w:val="00767FEF"/>
    <w:rsid w:val="007709EF"/>
    <w:rsid w:val="00772D86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4C6C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35F2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3A7D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1D6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63383"/>
  <w15:docId w15:val="{DBE6B778-7862-4A93-BFFC-255B6400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2023-01-20T12:27:00.0000000Z</dcterms:created>
  <dcterms:modified xsi:type="dcterms:W3CDTF">2023-01-20T12:27:00.0000000Z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O205DEI</vt:lpwstr>
  </property>
  <property fmtid="{D5CDD505-2E9C-101B-9397-08002B2CF9AE}" pid="3" name="Author">
    <vt:lpwstr>O205DEI</vt:lpwstr>
  </property>
  <property fmtid="{D5CDD505-2E9C-101B-9397-08002B2CF9AE}" pid="4" name="cs_objectid">
    <vt:lpwstr>35510090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wetsvoorstel investeringsverplichting</vt:lpwstr>
  </property>
  <property fmtid="{D5CDD505-2E9C-101B-9397-08002B2CF9AE}" pid="8" name="ocw_directie">
    <vt:lpwstr>WJZ/ACW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O205DEI</vt:lpwstr>
  </property>
</Properties>
</file>