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C5B8A" w:rsidRDefault="00BC5B8A" w14:paraId="62F78607" w14:textId="03B57941">
      <w:pPr>
        <w:rPr>
          <w:b/>
          <w:bCs/>
          <w:lang w:val="nl-NL"/>
        </w:rPr>
      </w:pPr>
    </w:p>
    <w:p w:rsidR="005A783B" w:rsidRDefault="003C305A" w14:paraId="534E945B" w14:textId="77777777">
      <w:pPr>
        <w:rPr>
          <w:b/>
          <w:bCs/>
          <w:sz w:val="28"/>
          <w:szCs w:val="28"/>
          <w:lang w:val="nl-NL"/>
        </w:rPr>
      </w:pPr>
      <w:r w:rsidRPr="0000064B">
        <w:rPr>
          <w:b/>
          <w:bCs/>
          <w:sz w:val="28"/>
          <w:szCs w:val="28"/>
          <w:lang w:val="nl-NL"/>
        </w:rPr>
        <w:t>Position paper voor het Rondetafelgesprek van de Commissie B</w:t>
      </w:r>
      <w:r w:rsidR="00D93B45">
        <w:rPr>
          <w:b/>
          <w:bCs/>
          <w:sz w:val="28"/>
          <w:szCs w:val="28"/>
          <w:lang w:val="nl-NL"/>
        </w:rPr>
        <w:t>HOS</w:t>
      </w:r>
      <w:r w:rsidRPr="0000064B">
        <w:rPr>
          <w:b/>
          <w:bCs/>
          <w:sz w:val="28"/>
          <w:szCs w:val="28"/>
          <w:lang w:val="nl-NL"/>
        </w:rPr>
        <w:t xml:space="preserve"> over </w:t>
      </w:r>
      <w:r w:rsidRPr="00D93B45" w:rsidR="00D93B45">
        <w:rPr>
          <w:b/>
          <w:bCs/>
          <w:sz w:val="28"/>
          <w:szCs w:val="28"/>
          <w:lang w:val="nl-NL"/>
        </w:rPr>
        <w:t>Initiatiefwet verantwoord en duurzaam internationaal ondernemen</w:t>
      </w:r>
      <w:r w:rsidR="00D93B45">
        <w:rPr>
          <w:b/>
          <w:bCs/>
          <w:sz w:val="28"/>
          <w:szCs w:val="28"/>
          <w:lang w:val="nl-NL"/>
        </w:rPr>
        <w:t xml:space="preserve"> </w:t>
      </w:r>
    </w:p>
    <w:p w:rsidRPr="005A783B" w:rsidR="00E3443A" w:rsidRDefault="00D93B45" w14:paraId="172B6B16" w14:textId="342D9234">
      <w:pPr>
        <w:rPr>
          <w:sz w:val="24"/>
          <w:szCs w:val="24"/>
          <w:lang w:val="nl-NL"/>
        </w:rPr>
      </w:pPr>
      <w:r w:rsidRPr="005A783B">
        <w:rPr>
          <w:sz w:val="24"/>
          <w:szCs w:val="24"/>
          <w:lang w:val="nl-NL"/>
        </w:rPr>
        <w:t>18 januari 2023</w:t>
      </w:r>
    </w:p>
    <w:p w:rsidRPr="00FB2CEA" w:rsidR="008D43C0" w:rsidRDefault="00DC0555" w14:paraId="71DCE047" w14:textId="7A311B10">
      <w:pPr>
        <w:rPr>
          <w:b/>
          <w:bCs/>
          <w:lang w:val="nl-NL"/>
        </w:rPr>
      </w:pPr>
      <w:r>
        <w:rPr>
          <w:i/>
          <w:iCs/>
          <w:lang w:val="nl-NL"/>
        </w:rPr>
        <w:t xml:space="preserve">Michiel Servaes, algemeen directeur </w:t>
      </w:r>
      <w:r w:rsidRPr="008171D0" w:rsidR="00AB1C38">
        <w:rPr>
          <w:i/>
          <w:iCs/>
          <w:lang w:val="nl-NL"/>
        </w:rPr>
        <w:t>Oxfam Novib</w:t>
      </w:r>
    </w:p>
    <w:p w:rsidRPr="00044805" w:rsidR="005624C4" w:rsidRDefault="001B3A53" w14:paraId="678834C1" w14:textId="22F52EA3">
      <w:pPr>
        <w:rPr>
          <w:b/>
          <w:bCs/>
          <w:color w:val="70AD47" w:themeColor="accent6"/>
          <w:u w:val="single"/>
          <w:lang w:val="nl-NL"/>
        </w:rPr>
      </w:pPr>
      <w:r>
        <w:rPr>
          <w:b/>
          <w:bCs/>
          <w:color w:val="70AD47" w:themeColor="accent6"/>
          <w:u w:val="single"/>
          <w:lang w:val="nl-NL"/>
        </w:rPr>
        <w:t>Verzoek</w:t>
      </w:r>
      <w:r w:rsidR="00872F63">
        <w:rPr>
          <w:b/>
          <w:bCs/>
          <w:color w:val="70AD47" w:themeColor="accent6"/>
          <w:u w:val="single"/>
          <w:lang w:val="nl-NL"/>
        </w:rPr>
        <w:t>en</w:t>
      </w:r>
      <w:r>
        <w:rPr>
          <w:b/>
          <w:bCs/>
          <w:color w:val="70AD47" w:themeColor="accent6"/>
          <w:u w:val="single"/>
          <w:lang w:val="nl-NL"/>
        </w:rPr>
        <w:t xml:space="preserve"> aan de Tweede Kamer</w:t>
      </w:r>
    </w:p>
    <w:p w:rsidRPr="00C7192E" w:rsidR="007258F0" w:rsidP="00C7192E" w:rsidRDefault="23E66553" w14:paraId="3D83D968" w14:textId="5F7191E0">
      <w:pPr>
        <w:pStyle w:val="ListParagraph"/>
        <w:numPr>
          <w:ilvl w:val="0"/>
          <w:numId w:val="9"/>
        </w:numPr>
        <w:rPr>
          <w:lang w:val="nl-NL"/>
        </w:rPr>
      </w:pPr>
      <w:r w:rsidRPr="23E66553">
        <w:rPr>
          <w:lang w:val="nl-NL"/>
        </w:rPr>
        <w:t xml:space="preserve">Wacht niet langer en voer in 2024 betekenisvolle IMVO-wetgeving in, die volledig in lijn is met internationale standaarden als de OESO </w:t>
      </w:r>
      <w:r w:rsidR="00B01746">
        <w:rPr>
          <w:lang w:val="nl-NL"/>
        </w:rPr>
        <w:t>r</w:t>
      </w:r>
      <w:r w:rsidRPr="23E66553">
        <w:rPr>
          <w:lang w:val="nl-NL"/>
        </w:rPr>
        <w:t xml:space="preserve">ichtlijnen, de UNGP’s en het VN-Klimaatakkoord van Parijs. </w:t>
      </w:r>
      <w:r w:rsidR="00BD6491">
        <w:rPr>
          <w:lang w:val="nl-NL"/>
        </w:rPr>
        <w:t>E</w:t>
      </w:r>
      <w:r w:rsidRPr="00BD6491" w:rsidR="00BD6491">
        <w:rPr>
          <w:lang w:val="nl-NL"/>
        </w:rPr>
        <w:t xml:space="preserve">n invulling geeft aan een betekenisvol </w:t>
      </w:r>
      <w:r w:rsidR="00BD6491">
        <w:rPr>
          <w:lang w:val="nl-NL"/>
        </w:rPr>
        <w:t>F</w:t>
      </w:r>
      <w:r w:rsidRPr="00BD6491" w:rsidR="00BD6491">
        <w:rPr>
          <w:lang w:val="nl-NL"/>
        </w:rPr>
        <w:t xml:space="preserve">eministisch </w:t>
      </w:r>
      <w:r w:rsidR="00BD6491">
        <w:rPr>
          <w:lang w:val="nl-NL"/>
        </w:rPr>
        <w:t>B</w:t>
      </w:r>
      <w:r w:rsidRPr="00BD6491" w:rsidR="00BD6491">
        <w:rPr>
          <w:lang w:val="nl-NL"/>
        </w:rPr>
        <w:t>uitenlandbeleid</w:t>
      </w:r>
      <w:r w:rsidR="00BD6491">
        <w:rPr>
          <w:lang w:val="nl-NL"/>
        </w:rPr>
        <w:t xml:space="preserve"> (FBB)</w:t>
      </w:r>
      <w:r w:rsidRPr="00BD6491" w:rsidR="00BD6491">
        <w:rPr>
          <w:lang w:val="nl-NL"/>
        </w:rPr>
        <w:t>.</w:t>
      </w:r>
    </w:p>
    <w:p w:rsidR="00CD1A75" w:rsidRDefault="4A208F54" w14:paraId="1EB1CC11" w14:textId="77777777">
      <w:pPr>
        <w:pStyle w:val="ListParagraph"/>
        <w:numPr>
          <w:ilvl w:val="0"/>
          <w:numId w:val="9"/>
        </w:numPr>
        <w:rPr>
          <w:lang w:val="nl-NL"/>
        </w:rPr>
      </w:pPr>
      <w:r w:rsidRPr="4A208F54">
        <w:rPr>
          <w:lang w:val="nl-NL"/>
        </w:rPr>
        <w:t>Steun de nieuwe initiatiefwet ‘Wet verantwoord en duurzaam internationaal ondernemen’.</w:t>
      </w:r>
    </w:p>
    <w:p w:rsidRPr="00C7192E" w:rsidR="00B12EEC" w:rsidRDefault="00DE4BEB" w14:paraId="356E09ED" w14:textId="05C61ABE">
      <w:pPr>
        <w:pStyle w:val="ListParagraph"/>
        <w:numPr>
          <w:ilvl w:val="0"/>
          <w:numId w:val="9"/>
        </w:numPr>
        <w:rPr>
          <w:lang w:val="nl-NL"/>
        </w:rPr>
      </w:pPr>
      <w:r>
        <w:rPr>
          <w:lang w:val="nl-NL"/>
        </w:rPr>
        <w:t>S</w:t>
      </w:r>
      <w:r w:rsidRPr="4A208F54" w:rsidR="4A208F54">
        <w:rPr>
          <w:lang w:val="nl-NL"/>
        </w:rPr>
        <w:t xml:space="preserve">cherp </w:t>
      </w:r>
      <w:r w:rsidR="00586D0C">
        <w:rPr>
          <w:lang w:val="nl-NL"/>
        </w:rPr>
        <w:t>de initiatiefwet</w:t>
      </w:r>
      <w:r w:rsidRPr="4A208F54" w:rsidR="4A208F54">
        <w:rPr>
          <w:lang w:val="nl-NL"/>
        </w:rPr>
        <w:t xml:space="preserve"> </w:t>
      </w:r>
      <w:r w:rsidR="00060029">
        <w:rPr>
          <w:lang w:val="nl-NL"/>
        </w:rPr>
        <w:t xml:space="preserve">verder </w:t>
      </w:r>
      <w:r w:rsidRPr="4A208F54" w:rsidR="4A208F54">
        <w:rPr>
          <w:lang w:val="nl-NL"/>
        </w:rPr>
        <w:t>aan om he</w:t>
      </w:r>
      <w:r w:rsidR="00060029">
        <w:rPr>
          <w:lang w:val="nl-NL"/>
        </w:rPr>
        <w:t xml:space="preserve">m helemaal </w:t>
      </w:r>
      <w:r w:rsidRPr="4A208F54" w:rsidR="4A208F54">
        <w:rPr>
          <w:lang w:val="nl-NL"/>
        </w:rPr>
        <w:t xml:space="preserve">in lijn te brengen met de OESO </w:t>
      </w:r>
      <w:r w:rsidR="00B01746">
        <w:rPr>
          <w:lang w:val="nl-NL"/>
        </w:rPr>
        <w:t>r</w:t>
      </w:r>
      <w:r w:rsidRPr="4A208F54" w:rsidR="4A208F54">
        <w:rPr>
          <w:lang w:val="nl-NL"/>
        </w:rPr>
        <w:t>ichtlijnen, op de volgende onderdelen:</w:t>
      </w:r>
    </w:p>
    <w:p w:rsidR="46B686D0" w:rsidP="00694F1B" w:rsidRDefault="46B686D0" w14:paraId="2BA22ED6" w14:textId="2F476C67">
      <w:pPr>
        <w:pStyle w:val="ListParagraph"/>
        <w:numPr>
          <w:ilvl w:val="1"/>
          <w:numId w:val="9"/>
        </w:numPr>
        <w:rPr>
          <w:lang w:val="nl-NL"/>
        </w:rPr>
      </w:pPr>
      <w:r w:rsidRPr="46B686D0">
        <w:rPr>
          <w:lang w:val="nl-NL"/>
        </w:rPr>
        <w:t>B</w:t>
      </w:r>
      <w:r w:rsidR="00181C81">
        <w:rPr>
          <w:lang w:val="nl-NL"/>
        </w:rPr>
        <w:t>e</w:t>
      </w:r>
      <w:r w:rsidRPr="46B686D0">
        <w:rPr>
          <w:lang w:val="nl-NL"/>
        </w:rPr>
        <w:t>reid de toepassing van gepaste zorgvuldigheidsverplichtingen uit naar alle ondernemingen</w:t>
      </w:r>
      <w:r w:rsidR="00586D0C">
        <w:rPr>
          <w:lang w:val="nl-NL"/>
        </w:rPr>
        <w:t>;</w:t>
      </w:r>
    </w:p>
    <w:p w:rsidR="004C5523" w:rsidP="004C5523" w:rsidRDefault="46B686D0" w14:paraId="45A57AB7" w14:textId="77777777">
      <w:pPr>
        <w:pStyle w:val="ListParagraph"/>
        <w:numPr>
          <w:ilvl w:val="1"/>
          <w:numId w:val="9"/>
        </w:numPr>
        <w:rPr>
          <w:lang w:val="nl-NL"/>
        </w:rPr>
      </w:pPr>
      <w:r w:rsidRPr="46B686D0">
        <w:rPr>
          <w:lang w:val="nl-NL"/>
        </w:rPr>
        <w:t>Zet belanghebbenden centraal, door bij alle stappen van gepaste zorgvuldigheid betekenisvolle betrokkenheid van belanghebbenden te eisen</w:t>
      </w:r>
      <w:r w:rsidR="00586D0C">
        <w:rPr>
          <w:lang w:val="nl-NL"/>
        </w:rPr>
        <w:t>;</w:t>
      </w:r>
    </w:p>
    <w:p w:rsidR="004C5523" w:rsidP="004C5523" w:rsidRDefault="4A208F54" w14:paraId="47BDCB6A" w14:textId="77777777">
      <w:pPr>
        <w:pStyle w:val="ListParagraph"/>
        <w:numPr>
          <w:ilvl w:val="1"/>
          <w:numId w:val="9"/>
        </w:numPr>
        <w:rPr>
          <w:lang w:val="nl-NL"/>
        </w:rPr>
      </w:pPr>
      <w:r w:rsidRPr="004C5523">
        <w:rPr>
          <w:lang w:val="nl-NL"/>
        </w:rPr>
        <w:t>Maak de initiatiefwet gender responsive, door gericht beleid en acties van ondernemingen te eisen om genderongelijkheid te verminderen</w:t>
      </w:r>
      <w:r w:rsidRPr="004C5523" w:rsidR="00CD1A75">
        <w:rPr>
          <w:lang w:val="nl-NL"/>
        </w:rPr>
        <w:t>;</w:t>
      </w:r>
    </w:p>
    <w:p w:rsidRPr="004C5523" w:rsidR="46B686D0" w:rsidP="004C5523" w:rsidRDefault="00772409" w14:paraId="0F75CD03" w14:textId="5731823D">
      <w:pPr>
        <w:pStyle w:val="ListParagraph"/>
        <w:numPr>
          <w:ilvl w:val="1"/>
          <w:numId w:val="9"/>
        </w:numPr>
        <w:rPr>
          <w:lang w:val="nl-NL"/>
        </w:rPr>
      </w:pPr>
      <w:r w:rsidRPr="004C5523">
        <w:rPr>
          <w:lang w:val="nl-NL"/>
        </w:rPr>
        <w:t>K</w:t>
      </w:r>
      <w:r w:rsidRPr="004C5523" w:rsidR="4A208F54">
        <w:rPr>
          <w:lang w:val="nl-NL"/>
        </w:rPr>
        <w:t xml:space="preserve">limaatplannen </w:t>
      </w:r>
      <w:r w:rsidRPr="004C5523">
        <w:rPr>
          <w:lang w:val="nl-NL"/>
        </w:rPr>
        <w:t>van bedrijven dienen</w:t>
      </w:r>
      <w:r w:rsidRPr="004C5523" w:rsidR="4A208F54">
        <w:rPr>
          <w:lang w:val="nl-NL"/>
        </w:rPr>
        <w:t xml:space="preserve"> wetenschappelijk onderbouw</w:t>
      </w:r>
      <w:r w:rsidRPr="004C5523">
        <w:rPr>
          <w:lang w:val="nl-NL"/>
        </w:rPr>
        <w:t>d</w:t>
      </w:r>
      <w:r w:rsidRPr="004C5523" w:rsidR="4A208F54">
        <w:rPr>
          <w:lang w:val="nl-NL"/>
        </w:rPr>
        <w:t xml:space="preserve"> en daarop beoordeelt door SBTi</w:t>
      </w:r>
      <w:r w:rsidRPr="004C5523" w:rsidR="005741E4">
        <w:rPr>
          <w:lang w:val="nl-NL"/>
        </w:rPr>
        <w:t xml:space="preserve"> te zijn</w:t>
      </w:r>
      <w:r w:rsidRPr="004C5523" w:rsidR="4A208F54">
        <w:rPr>
          <w:lang w:val="nl-NL"/>
        </w:rPr>
        <w:t>, omvatten scope 1, 2 en 3 emissies en hebben zowel een 60% reductie doelstelling voor 2030 als een net zero doelstelling voor 2050 in lijn met het verdrag van Parijs en de vervolgafspraken van Glasgow</w:t>
      </w:r>
      <w:r w:rsidRPr="004C5523">
        <w:rPr>
          <w:lang w:val="nl-NL"/>
        </w:rPr>
        <w:t>;</w:t>
      </w:r>
    </w:p>
    <w:p w:rsidRPr="00D63966" w:rsidR="00C15A95" w:rsidP="00D63966" w:rsidRDefault="4A208F54" w14:paraId="5313CFCA" w14:textId="260174E7">
      <w:pPr>
        <w:pStyle w:val="ListParagraph"/>
        <w:numPr>
          <w:ilvl w:val="0"/>
          <w:numId w:val="9"/>
        </w:numPr>
        <w:rPr>
          <w:lang w:val="nl-NL"/>
        </w:rPr>
      </w:pPr>
      <w:r w:rsidRPr="4A208F54">
        <w:rPr>
          <w:lang w:val="nl-NL"/>
        </w:rPr>
        <w:t xml:space="preserve">Steun vanuit Nederland pro-actief invoering van ambitieuze Europese IMVO-wetgeving, binnen zo kort mogelijke termijn, en bevorder dat de triloog in zet op een wet die eveneens </w:t>
      </w:r>
      <w:r w:rsidR="000A7153">
        <w:rPr>
          <w:lang w:val="nl-NL"/>
        </w:rPr>
        <w:t xml:space="preserve">volledig </w:t>
      </w:r>
      <w:r w:rsidRPr="4A208F54">
        <w:rPr>
          <w:lang w:val="nl-NL"/>
        </w:rPr>
        <w:t>in lijn is met de OESO richtlijnen.</w:t>
      </w:r>
      <w:r w:rsidR="00E1329A">
        <w:rPr>
          <w:lang w:val="nl-NL"/>
        </w:rPr>
        <w:t xml:space="preserve"> Maak daarbij gebruik van de nationale IMVO-wet, immers:</w:t>
      </w:r>
      <w:r w:rsidRPr="00190B13" w:rsidR="00E1329A">
        <w:rPr>
          <w:lang w:val="nl-NL"/>
        </w:rPr>
        <w:t xml:space="preserve"> </w:t>
      </w:r>
      <w:r w:rsidRPr="00E1329A" w:rsidR="00E1329A">
        <w:rPr>
          <w:lang w:val="nl-NL"/>
        </w:rPr>
        <w:t xml:space="preserve">wie </w:t>
      </w:r>
      <w:r w:rsidR="00E1329A">
        <w:rPr>
          <w:lang w:val="nl-NL"/>
        </w:rPr>
        <w:t>het voortouw neemt, ka</w:t>
      </w:r>
      <w:r w:rsidRPr="00E1329A" w:rsidR="00E1329A">
        <w:rPr>
          <w:lang w:val="nl-NL"/>
        </w:rPr>
        <w:t>n de uitkomst van EU-</w:t>
      </w:r>
      <w:r w:rsidR="00E1329A">
        <w:rPr>
          <w:lang w:val="nl-NL"/>
        </w:rPr>
        <w:t>besluitvorming</w:t>
      </w:r>
      <w:r w:rsidRPr="00E1329A" w:rsidR="00E1329A">
        <w:rPr>
          <w:lang w:val="nl-NL"/>
        </w:rPr>
        <w:t xml:space="preserve"> veel effeciever beïnvloeden.</w:t>
      </w:r>
    </w:p>
    <w:p w:rsidR="00074A67" w:rsidRDefault="00F26149" w14:paraId="7555B573" w14:textId="2247437F">
      <w:pPr>
        <w:rPr>
          <w:lang w:val="nl-NL"/>
        </w:rPr>
      </w:pPr>
      <w:r>
        <w:rPr>
          <w:b/>
          <w:bCs/>
          <w:color w:val="70AD47" w:themeColor="accent6"/>
          <w:u w:val="single"/>
          <w:lang w:val="nl-NL"/>
        </w:rPr>
        <w:t>Overwegingen</w:t>
      </w:r>
    </w:p>
    <w:p w:rsidRPr="00FC48EA" w:rsidR="002D59A2" w:rsidP="00FC48EA" w:rsidRDefault="002D59A2" w14:paraId="78EF090E" w14:textId="49581379">
      <w:pPr>
        <w:pStyle w:val="ListParagraph"/>
        <w:numPr>
          <w:ilvl w:val="0"/>
          <w:numId w:val="10"/>
        </w:numPr>
        <w:rPr>
          <w:lang w:val="nl-NL"/>
        </w:rPr>
      </w:pPr>
      <w:r w:rsidRPr="00FC48EA">
        <w:rPr>
          <w:lang w:val="nl-NL"/>
        </w:rPr>
        <w:t>Een deel van de Nederlandse bedrijven blij</w:t>
      </w:r>
      <w:r w:rsidR="008158D9">
        <w:rPr>
          <w:lang w:val="nl-NL"/>
        </w:rPr>
        <w:t>ft</w:t>
      </w:r>
      <w:r w:rsidRPr="00FC48EA">
        <w:rPr>
          <w:lang w:val="nl-NL"/>
        </w:rPr>
        <w:t xml:space="preserve">, wellicht ongewild, </w:t>
      </w:r>
      <w:r w:rsidRPr="00FC48EA" w:rsidR="004D3289">
        <w:rPr>
          <w:lang w:val="nl-NL"/>
        </w:rPr>
        <w:t xml:space="preserve">betrokken bij schendingen van mensenrechten, arbeidsrechten en schade aan natuur en milieu. </w:t>
      </w:r>
      <w:r w:rsidRPr="00FC48EA" w:rsidR="00770EE1">
        <w:rPr>
          <w:lang w:val="nl-NL"/>
        </w:rPr>
        <w:t xml:space="preserve">We zien dit </w:t>
      </w:r>
      <w:r w:rsidRPr="00FC48EA" w:rsidR="00607200">
        <w:rPr>
          <w:lang w:val="nl-NL"/>
        </w:rPr>
        <w:t xml:space="preserve">o.m. </w:t>
      </w:r>
      <w:r w:rsidRPr="00FC48EA" w:rsidR="00770EE1">
        <w:rPr>
          <w:lang w:val="nl-NL"/>
        </w:rPr>
        <w:t xml:space="preserve">terug in praktijkonderzoeken van </w:t>
      </w:r>
      <w:r w:rsidRPr="00FC48EA" w:rsidR="00607200">
        <w:rPr>
          <w:lang w:val="nl-NL"/>
        </w:rPr>
        <w:t>Behind the Barcodes en de Eerlijke Geldwijzer</w:t>
      </w:r>
      <w:r w:rsidRPr="00FC48EA" w:rsidR="00F26149">
        <w:rPr>
          <w:lang w:val="nl-NL"/>
        </w:rPr>
        <w:t xml:space="preserve">, </w:t>
      </w:r>
      <w:r w:rsidRPr="00FC48EA" w:rsidR="006247FF">
        <w:rPr>
          <w:lang w:val="nl-NL"/>
        </w:rPr>
        <w:t xml:space="preserve">en terugkerende </w:t>
      </w:r>
      <w:r w:rsidRPr="00FC48EA" w:rsidR="00F26149">
        <w:rPr>
          <w:lang w:val="nl-NL"/>
        </w:rPr>
        <w:t>nieuwe voorbeelden in de media</w:t>
      </w:r>
      <w:r w:rsidRPr="00FC48EA" w:rsidR="00607200">
        <w:rPr>
          <w:lang w:val="nl-NL"/>
        </w:rPr>
        <w:t xml:space="preserve">. </w:t>
      </w:r>
      <w:r w:rsidRPr="00FC48EA" w:rsidR="00D02E56">
        <w:rPr>
          <w:lang w:val="nl-NL"/>
        </w:rPr>
        <w:t xml:space="preserve">O.m. </w:t>
      </w:r>
      <w:r w:rsidRPr="00FC48EA" w:rsidR="006247FF">
        <w:rPr>
          <w:lang w:val="nl-NL"/>
        </w:rPr>
        <w:t xml:space="preserve">in de kledingsector, financiële sector, voedingsmiddelensector, oliesector, baggersector </w:t>
      </w:r>
      <w:r w:rsidR="00891475">
        <w:rPr>
          <w:lang w:val="nl-NL"/>
        </w:rPr>
        <w:t>etc</w:t>
      </w:r>
      <w:r w:rsidRPr="00FC48EA" w:rsidR="006247FF">
        <w:rPr>
          <w:lang w:val="nl-NL"/>
        </w:rPr>
        <w:t xml:space="preserve">. </w:t>
      </w:r>
    </w:p>
    <w:p w:rsidRPr="00FC48EA" w:rsidR="00291965" w:rsidP="00FC48EA" w:rsidRDefault="4A208F54" w14:paraId="02300D19" w14:textId="40E6E3FA">
      <w:pPr>
        <w:pStyle w:val="ListParagraph"/>
        <w:numPr>
          <w:ilvl w:val="0"/>
          <w:numId w:val="10"/>
        </w:numPr>
        <w:rPr>
          <w:lang w:val="nl-NL"/>
        </w:rPr>
      </w:pPr>
      <w:r w:rsidRPr="4A208F54">
        <w:rPr>
          <w:lang w:val="nl-NL"/>
        </w:rPr>
        <w:t xml:space="preserve">De OESO richtlijnen en de UNGPs vormen al 10+ jaar de basis van het Nederlandse overheidsbeleid op IMVO – opeenvolgende regeringen riepen alle Nederlandse bedrijven op om zich te houden aan deze richtlijnen. Evaluaties van de regering lieten stelselmatig zien dat slechts een klein percentage Nederlandse bedrijven de OESO </w:t>
      </w:r>
      <w:r w:rsidR="00F81C2D">
        <w:rPr>
          <w:lang w:val="nl-NL"/>
        </w:rPr>
        <w:t>r</w:t>
      </w:r>
      <w:r w:rsidRPr="4A208F54">
        <w:rPr>
          <w:lang w:val="nl-NL"/>
        </w:rPr>
        <w:t xml:space="preserve">ichtlijnen naleeft en slechts een klein percentage betrokken was bij het (risico-)sectorconvenantenbeleid. Vrijwillige maatregelen leidden soms wel tot kennisoverdracht en informatie uitwisseling, maar aantoonbaar tot onvoldoende positieve impact voor mensenrechten en milieu. </w:t>
      </w:r>
    </w:p>
    <w:p w:rsidR="003D6731" w:rsidP="004B7A83" w:rsidRDefault="003D6731" w14:paraId="5A79E32A" w14:textId="77777777">
      <w:pPr>
        <w:pStyle w:val="ListParagraph"/>
        <w:numPr>
          <w:ilvl w:val="0"/>
          <w:numId w:val="10"/>
        </w:numPr>
        <w:rPr>
          <w:lang w:val="nl-NL"/>
        </w:rPr>
      </w:pPr>
      <w:r>
        <w:rPr>
          <w:lang w:val="nl-NL"/>
        </w:rPr>
        <w:t>Het duurt lang:</w:t>
      </w:r>
    </w:p>
    <w:p w:rsidR="007364C2" w:rsidP="007364C2" w:rsidRDefault="00FA0D96" w14:paraId="70215A7A" w14:textId="77777777">
      <w:pPr>
        <w:pStyle w:val="ListParagraph"/>
        <w:numPr>
          <w:ilvl w:val="4"/>
          <w:numId w:val="11"/>
        </w:numPr>
        <w:rPr>
          <w:lang w:val="nl-NL"/>
        </w:rPr>
      </w:pPr>
      <w:r w:rsidRPr="00FE3103">
        <w:rPr>
          <w:lang w:val="nl-NL"/>
        </w:rPr>
        <w:lastRenderedPageBreak/>
        <w:t xml:space="preserve">In 2017 nam de Tweede Kamer de Wet Zorgplicht Kinderarbeid aan, gevolgd door de Eerste Kamer in 2019. </w:t>
      </w:r>
      <w:r w:rsidRPr="00FE3103" w:rsidR="00071E74">
        <w:rPr>
          <w:lang w:val="nl-NL"/>
        </w:rPr>
        <w:t xml:space="preserve">Deze zou per 2020 worden ingevoerd maar dit is in afwachting van brede IMVO wetgeving nog niet gebeurd. </w:t>
      </w:r>
    </w:p>
    <w:p w:rsidR="007364C2" w:rsidP="007364C2" w:rsidRDefault="00525232" w14:paraId="67827303" w14:textId="77777777">
      <w:pPr>
        <w:pStyle w:val="ListParagraph"/>
        <w:numPr>
          <w:ilvl w:val="4"/>
          <w:numId w:val="11"/>
        </w:numPr>
        <w:rPr>
          <w:lang w:val="nl-NL"/>
        </w:rPr>
      </w:pPr>
      <w:r w:rsidRPr="00FE3103">
        <w:rPr>
          <w:lang w:val="nl-NL"/>
        </w:rPr>
        <w:t xml:space="preserve">Het kabinet Rutte III kondigde in 2017 al aan </w:t>
      </w:r>
      <w:r w:rsidRPr="00FE3103" w:rsidR="002F7C49">
        <w:rPr>
          <w:lang w:val="nl-NL"/>
        </w:rPr>
        <w:t>dat ‘d</w:t>
      </w:r>
      <w:r w:rsidRPr="00FE3103" w:rsidR="00531EE7">
        <w:rPr>
          <w:lang w:val="nl-NL"/>
        </w:rPr>
        <w:t>e IMVO-convenanten worden voortgezet. Na</w:t>
      </w:r>
      <w:r w:rsidRPr="00FE3103" w:rsidR="002F7C49">
        <w:rPr>
          <w:lang w:val="nl-NL"/>
        </w:rPr>
        <w:t xml:space="preserve"> </w:t>
      </w:r>
      <w:r w:rsidRPr="00FE3103" w:rsidR="00531EE7">
        <w:rPr>
          <w:lang w:val="nl-NL"/>
        </w:rPr>
        <w:t>twee jaar wordt bezien of en zo ja, welke dwingende maatregelen genomen kunnen worden.</w:t>
      </w:r>
      <w:r w:rsidRPr="00FE3103" w:rsidR="007C5490">
        <w:rPr>
          <w:lang w:val="nl-NL"/>
        </w:rPr>
        <w:t>’</w:t>
      </w:r>
      <w:r w:rsidRPr="00FE3103" w:rsidR="002F7C49">
        <w:rPr>
          <w:lang w:val="nl-NL"/>
        </w:rPr>
        <w:t xml:space="preserve"> </w:t>
      </w:r>
    </w:p>
    <w:p w:rsidR="007364C2" w:rsidP="007364C2" w:rsidRDefault="00B80F80" w14:paraId="4BC56A6E" w14:textId="77777777">
      <w:pPr>
        <w:pStyle w:val="ListParagraph"/>
        <w:numPr>
          <w:ilvl w:val="4"/>
          <w:numId w:val="11"/>
        </w:numPr>
        <w:rPr>
          <w:lang w:val="nl-NL"/>
        </w:rPr>
      </w:pPr>
      <w:r w:rsidRPr="00FE3103">
        <w:rPr>
          <w:lang w:val="nl-NL"/>
        </w:rPr>
        <w:t xml:space="preserve">In 2020 kondigde </w:t>
      </w:r>
      <w:r w:rsidRPr="00FE3103" w:rsidR="00895803">
        <w:rPr>
          <w:lang w:val="nl-NL"/>
        </w:rPr>
        <w:t xml:space="preserve">het kabinet </w:t>
      </w:r>
      <w:r w:rsidRPr="00FE3103" w:rsidR="00203022">
        <w:rPr>
          <w:lang w:val="nl-NL"/>
        </w:rPr>
        <w:t xml:space="preserve">in ‘Van voorlichten tot verplichten’ </w:t>
      </w:r>
      <w:r w:rsidRPr="00FE3103" w:rsidR="00895803">
        <w:rPr>
          <w:lang w:val="nl-NL"/>
        </w:rPr>
        <w:t xml:space="preserve">aan </w:t>
      </w:r>
      <w:r w:rsidRPr="00FE3103" w:rsidR="00203022">
        <w:rPr>
          <w:lang w:val="nl-NL"/>
        </w:rPr>
        <w:t>dat het ‘</w:t>
      </w:r>
      <w:r w:rsidRPr="00FE3103" w:rsidR="00895803">
        <w:rPr>
          <w:lang w:val="nl-NL"/>
        </w:rPr>
        <w:t>kiest voor een doordachte beleidsmix van maatregelen, met een brede due diligence</w:t>
      </w:r>
      <w:r w:rsidRPr="00FE3103" w:rsidR="00203022">
        <w:rPr>
          <w:lang w:val="nl-NL"/>
        </w:rPr>
        <w:t xml:space="preserve"> </w:t>
      </w:r>
      <w:r w:rsidRPr="00FE3103" w:rsidR="00895803">
        <w:rPr>
          <w:lang w:val="nl-NL"/>
        </w:rPr>
        <w:t xml:space="preserve">verplichting als kernelement. </w:t>
      </w:r>
      <w:r w:rsidRPr="00FE3103" w:rsidR="00C27779">
        <w:rPr>
          <w:lang w:val="nl-NL"/>
        </w:rPr>
        <w:t xml:space="preserve">(...) </w:t>
      </w:r>
      <w:r w:rsidRPr="00FE3103" w:rsidR="00895803">
        <w:rPr>
          <w:lang w:val="nl-NL"/>
        </w:rPr>
        <w:t>De regeling moet in lijn zijn met de OESO-richtlijnen en UN Guiding Principles</w:t>
      </w:r>
      <w:r w:rsidRPr="00FE3103" w:rsidR="00C27779">
        <w:rPr>
          <w:lang w:val="nl-NL"/>
        </w:rPr>
        <w:t xml:space="preserve">’. </w:t>
      </w:r>
    </w:p>
    <w:p w:rsidR="007364C2" w:rsidP="007364C2" w:rsidRDefault="002F6EF3" w14:paraId="256865FB" w14:textId="77777777">
      <w:pPr>
        <w:pStyle w:val="ListParagraph"/>
        <w:numPr>
          <w:ilvl w:val="4"/>
          <w:numId w:val="11"/>
        </w:numPr>
        <w:rPr>
          <w:lang w:val="nl-NL"/>
        </w:rPr>
      </w:pPr>
      <w:r w:rsidRPr="00FE3103">
        <w:rPr>
          <w:lang w:val="nl-NL"/>
        </w:rPr>
        <w:t>In 2021 kondigde het kabinet aan</w:t>
      </w:r>
      <w:r w:rsidRPr="00FE3103" w:rsidR="0088035C">
        <w:rPr>
          <w:lang w:val="nl-NL"/>
        </w:rPr>
        <w:t xml:space="preserve"> we ‘nu’ te starten met het opstellen van die (IMVO) wet.</w:t>
      </w:r>
      <w:r w:rsidRPr="00FE3103" w:rsidR="00FE3103">
        <w:rPr>
          <w:lang w:val="nl-NL"/>
        </w:rPr>
        <w:t xml:space="preserve"> U</w:t>
      </w:r>
      <w:r w:rsidRPr="00FE3103" w:rsidR="0088035C">
        <w:rPr>
          <w:lang w:val="nl-NL"/>
        </w:rPr>
        <w:t>iteraard kost dat even tijd en zal de indiening daarvan door mijn opvolger geschieden</w:t>
      </w:r>
      <w:r w:rsidR="00FE3103">
        <w:rPr>
          <w:lang w:val="nl-NL"/>
        </w:rPr>
        <w:t>.</w:t>
      </w:r>
      <w:r w:rsidRPr="00FE3103" w:rsidR="0088035C">
        <w:rPr>
          <w:lang w:val="nl-NL"/>
        </w:rPr>
        <w:t>’</w:t>
      </w:r>
      <w:r w:rsidRPr="00FE3103" w:rsidR="003F6B60">
        <w:rPr>
          <w:lang w:val="nl-NL"/>
        </w:rPr>
        <w:t xml:space="preserve"> </w:t>
      </w:r>
    </w:p>
    <w:p w:rsidR="007364C2" w:rsidP="007364C2" w:rsidRDefault="00C27779" w14:paraId="416AFB57" w14:textId="77777777">
      <w:pPr>
        <w:pStyle w:val="ListParagraph"/>
        <w:numPr>
          <w:ilvl w:val="4"/>
          <w:numId w:val="11"/>
        </w:numPr>
        <w:rPr>
          <w:lang w:val="nl-NL"/>
        </w:rPr>
      </w:pPr>
      <w:r w:rsidRPr="00FE3103">
        <w:rPr>
          <w:lang w:val="nl-NL"/>
        </w:rPr>
        <w:t xml:space="preserve">In </w:t>
      </w:r>
      <w:r w:rsidRPr="00FE3103" w:rsidR="00E51025">
        <w:rPr>
          <w:lang w:val="nl-NL"/>
        </w:rPr>
        <w:t xml:space="preserve">het coalitieakkoord </w:t>
      </w:r>
      <w:r w:rsidRPr="00FE3103" w:rsidR="00BB40A7">
        <w:rPr>
          <w:lang w:val="nl-NL"/>
        </w:rPr>
        <w:t>schreef h</w:t>
      </w:r>
      <w:r w:rsidRPr="00FE3103" w:rsidR="0073608F">
        <w:rPr>
          <w:lang w:val="nl-NL"/>
        </w:rPr>
        <w:t xml:space="preserve">et kabinet Rutte IV in </w:t>
      </w:r>
      <w:r w:rsidRPr="00FE3103">
        <w:rPr>
          <w:lang w:val="nl-NL"/>
        </w:rPr>
        <w:t xml:space="preserve">2022 </w:t>
      </w:r>
      <w:r w:rsidRPr="00FE3103" w:rsidR="00740B6B">
        <w:rPr>
          <w:lang w:val="nl-NL"/>
        </w:rPr>
        <w:t xml:space="preserve">dat het </w:t>
      </w:r>
      <w:r w:rsidRPr="00FE3103" w:rsidR="00670E25">
        <w:rPr>
          <w:lang w:val="nl-NL"/>
        </w:rPr>
        <w:t>nationale IMVO-wetgeving in</w:t>
      </w:r>
      <w:r w:rsidRPr="00FE3103" w:rsidR="00740B6B">
        <w:rPr>
          <w:lang w:val="nl-NL"/>
        </w:rPr>
        <w:t xml:space="preserve">voert. </w:t>
      </w:r>
    </w:p>
    <w:p w:rsidRPr="00FE3103" w:rsidR="001C70A8" w:rsidP="007364C2" w:rsidRDefault="4A208F54" w14:paraId="28CC0828" w14:textId="311D058F">
      <w:pPr>
        <w:pStyle w:val="ListParagraph"/>
        <w:numPr>
          <w:ilvl w:val="4"/>
          <w:numId w:val="11"/>
        </w:numPr>
        <w:rPr>
          <w:lang w:val="nl-NL"/>
        </w:rPr>
      </w:pPr>
      <w:r w:rsidRPr="4A208F54">
        <w:rPr>
          <w:lang w:val="nl-NL"/>
        </w:rPr>
        <w:t xml:space="preserve">In 2021 werd een wetsvoorstel over IMVO ingediend door 4 fracties, dat in 2022 is aangepast n.a.v. advies van de RvS en geüpdatet. In november 2022 is de nieuwe initiatiefwet gepubliceerd door 6 Kamerfracties. </w:t>
      </w:r>
    </w:p>
    <w:p w:rsidRPr="00FC48EA" w:rsidR="009F0431" w:rsidP="00FC48EA" w:rsidRDefault="4A208F54" w14:paraId="07D72519" w14:textId="0E04FAD7">
      <w:pPr>
        <w:pStyle w:val="ListParagraph"/>
        <w:numPr>
          <w:ilvl w:val="0"/>
          <w:numId w:val="10"/>
        </w:numPr>
        <w:rPr>
          <w:lang w:val="nl-NL"/>
        </w:rPr>
      </w:pPr>
      <w:r w:rsidRPr="4A208F54">
        <w:rPr>
          <w:lang w:val="nl-NL"/>
        </w:rPr>
        <w:t>Over Europa: in het coalitieakkoord van Rutte IV ‘bevordert Nederland in de EU de internationaal maatschappelijk verantwoord ondernemen wetgeving (IMVO).’ In februari 2022 publiceerde de Europese Commissie een IMVO-wetsvoorstel dat flink beneden het niveau van de OESO-richtlijnen ligt, ook volgens de Nederlandse regering. In december 2022 publiceerde de Europese Raad een positie die eveneens forse gaten slaat in de OESO richtlijnen en waar Nederland tegen stemde. Het Europees Parlement moet haar positie nog bepalen, deze wordt wellicht in mei gepubliceerd. De uitkomst van de triloog is nog ongewis, en qua tijdpad zal invoering van Europese wetgeving nog zeker jaren op zich laten wachten.</w:t>
      </w:r>
      <w:r w:rsidR="00E1329A">
        <w:rPr>
          <w:lang w:val="nl-NL"/>
        </w:rPr>
        <w:t xml:space="preserve"> Om dit EU-proces zo effectief mogelijk te beïnvloeden, zou de nationale IMVO-wet zo spoedig mogelijk ingevoerd moeten worden.</w:t>
      </w:r>
      <w:r w:rsidRPr="4A208F54">
        <w:rPr>
          <w:lang w:val="nl-NL"/>
        </w:rPr>
        <w:t xml:space="preserve"> </w:t>
      </w:r>
    </w:p>
    <w:p w:rsidR="00271F0C" w:rsidP="00D63966" w:rsidRDefault="4A208F54" w14:paraId="7B29B91F" w14:textId="6D763601">
      <w:pPr>
        <w:pStyle w:val="ListParagraph"/>
        <w:numPr>
          <w:ilvl w:val="0"/>
          <w:numId w:val="10"/>
        </w:numPr>
        <w:rPr>
          <w:lang w:val="nl-NL"/>
        </w:rPr>
      </w:pPr>
      <w:r w:rsidRPr="4A208F54">
        <w:rPr>
          <w:lang w:val="nl-NL"/>
        </w:rPr>
        <w:t>Tal van vooruitstrevende bedrijven waarvoor IMVO en de OESO richtlijnen al jaren vanzelfsprekend zijn, steunen invoering van IMVO wetgeving, ook specifiek in Nederland. Zie o.a.</w:t>
      </w:r>
      <w:r w:rsidR="009F280E">
        <w:rPr>
          <w:lang w:val="nl-NL"/>
        </w:rPr>
        <w:t xml:space="preserve"> </w:t>
      </w:r>
      <w:hyperlink w:history="1" r:id="rId7">
        <w:r w:rsidRPr="009F280E" w:rsidR="009F280E">
          <w:rPr>
            <w:rStyle w:val="Hyperlink"/>
            <w:lang w:val="nl-NL"/>
          </w:rPr>
          <w:t>hier</w:t>
        </w:r>
      </w:hyperlink>
      <w:r w:rsidR="009F280E">
        <w:rPr>
          <w:lang w:val="nl-NL"/>
        </w:rPr>
        <w:t xml:space="preserve"> </w:t>
      </w:r>
      <w:r w:rsidRPr="4A208F54">
        <w:rPr>
          <w:lang w:val="nl-NL"/>
        </w:rPr>
        <w:t xml:space="preserve">en </w:t>
      </w:r>
      <w:hyperlink r:id="rId8">
        <w:r w:rsidRPr="4A208F54">
          <w:rPr>
            <w:rStyle w:val="Hyperlink"/>
            <w:lang w:val="nl-NL"/>
          </w:rPr>
          <w:t>hier</w:t>
        </w:r>
      </w:hyperlink>
      <w:r w:rsidRPr="4A208F54">
        <w:rPr>
          <w:lang w:val="nl-NL"/>
        </w:rPr>
        <w:t xml:space="preserve">. Het meestribbelen’ komt vooral van bedrijven die, na 10+ jaar waarin de overheid hen erop aanspreekt dat zij de OESO richtlijnen naleven, hier blijkbaar nog niet toe zijn gekomen. Verder is er brede steun voor invoering van IMVO-wetgeving, volledig in lijn met internationale richtlijnen van de OESO en de VN, onder vakbonden, sociale en milieu-NGO’s, ontwikkelingsorganisaties, en kennisinstellingen. </w:t>
      </w:r>
    </w:p>
    <w:p w:rsidRPr="00D63966" w:rsidR="0000064B" w:rsidP="00D63966" w:rsidRDefault="4A208F54" w14:paraId="71FA7A4C" w14:textId="52A410EA">
      <w:pPr>
        <w:pStyle w:val="ListParagraph"/>
        <w:numPr>
          <w:ilvl w:val="0"/>
          <w:numId w:val="10"/>
        </w:numPr>
        <w:rPr>
          <w:lang w:val="nl-NL"/>
        </w:rPr>
      </w:pPr>
      <w:r w:rsidRPr="4A208F54">
        <w:rPr>
          <w:lang w:val="nl-NL"/>
        </w:rPr>
        <w:t>Volgens een representatieve peiling door Motivaction, in opdracht van Oxfam Novib, in oktober 2022 blijkt dat 82% van de Nederlandse bevolking voorstander is van wetgeving voor bedrijven om mensenrechten te respecteren. 74% van de bevolking vindt dat deze wetgeving minimaal moet voldoen aan internationale standaarden voor mensenrechten en milieu van de OESO en de VN.</w:t>
      </w:r>
    </w:p>
    <w:p w:rsidRPr="00044805" w:rsidR="00E6119F" w:rsidRDefault="4A208F54" w14:paraId="21A0B11E" w14:textId="097F4158">
      <w:pPr>
        <w:rPr>
          <w:b/>
          <w:bCs/>
          <w:color w:val="70AD47" w:themeColor="accent6"/>
          <w:u w:val="single"/>
          <w:lang w:val="nl-NL"/>
        </w:rPr>
      </w:pPr>
      <w:r w:rsidRPr="4A208F54">
        <w:rPr>
          <w:b/>
          <w:bCs/>
          <w:color w:val="70AD47" w:themeColor="accent6"/>
          <w:u w:val="single"/>
          <w:lang w:val="nl-NL"/>
        </w:rPr>
        <w:t>Zorgen over blijvende schendingen</w:t>
      </w:r>
    </w:p>
    <w:p w:rsidRPr="008D43C0" w:rsidR="008D43C0" w:rsidP="008D43C0" w:rsidRDefault="008D43C0" w14:paraId="5D2702DC" w14:textId="7D74D64E">
      <w:pPr>
        <w:rPr>
          <w:lang w:val="nl-NL"/>
        </w:rPr>
      </w:pPr>
      <w:r w:rsidRPr="008D43C0">
        <w:rPr>
          <w:lang w:val="nl-NL"/>
        </w:rPr>
        <w:t xml:space="preserve">Ook in recente jaren </w:t>
      </w:r>
      <w:r w:rsidR="00126DD7">
        <w:rPr>
          <w:lang w:val="nl-NL"/>
        </w:rPr>
        <w:t xml:space="preserve">zijn er </w:t>
      </w:r>
      <w:r w:rsidRPr="008D43C0">
        <w:rPr>
          <w:lang w:val="nl-NL"/>
        </w:rPr>
        <w:t xml:space="preserve">voortdurende voorbeelden van betrokkenheid van Nederlandse bedrijven bij IMVO-schendingen. </w:t>
      </w:r>
      <w:r w:rsidR="00B733FC">
        <w:rPr>
          <w:lang w:val="nl-NL"/>
        </w:rPr>
        <w:t>Enkele v</w:t>
      </w:r>
      <w:r w:rsidR="0001716E">
        <w:rPr>
          <w:lang w:val="nl-NL"/>
        </w:rPr>
        <w:t>oorbeelden</w:t>
      </w:r>
      <w:r w:rsidRPr="008D43C0">
        <w:rPr>
          <w:lang w:val="nl-NL"/>
        </w:rPr>
        <w:t xml:space="preserve">: </w:t>
      </w:r>
    </w:p>
    <w:p w:rsidR="008D43C0" w:rsidP="00271F0C" w:rsidRDefault="4A208F54" w14:paraId="3CA5A05E" w14:textId="151DF2D8">
      <w:pPr>
        <w:pStyle w:val="NoSpacing"/>
        <w:numPr>
          <w:ilvl w:val="0"/>
          <w:numId w:val="20"/>
        </w:numPr>
        <w:rPr>
          <w:lang w:val="nl-NL"/>
        </w:rPr>
      </w:pPr>
      <w:r w:rsidRPr="4A208F54">
        <w:rPr>
          <w:lang w:val="nl-NL"/>
        </w:rPr>
        <w:t>Een Nederlands bedrijf dat bodemonderzoek doet voor mijnbouwbedrijven is betrokken bij een dambreuk bij een ijzerertsmijn in Brazilië, waarbij 270 mensen stierven</w:t>
      </w:r>
      <w:r w:rsidR="006029EB">
        <w:rPr>
          <w:lang w:val="nl-NL"/>
        </w:rPr>
        <w:t xml:space="preserve">. </w:t>
      </w:r>
      <w:r w:rsidRPr="4A208F54">
        <w:rPr>
          <w:lang w:val="nl-NL"/>
        </w:rPr>
        <w:t xml:space="preserve">Een aantal Braziliaanse koffiebedrijven dat via tussenhandelaren levert aan de vijf grootste Nederlandse </w:t>
      </w:r>
      <w:r w:rsidRPr="4A208F54">
        <w:rPr>
          <w:lang w:val="nl-NL"/>
        </w:rPr>
        <w:lastRenderedPageBreak/>
        <w:t xml:space="preserve">supermarkten werd in de Braziliaanse “Vuile lijst voor Slavernij” gelinkt aan praktijken van op slavernij gelijkende omstandigheden op hun plantages; </w:t>
      </w:r>
    </w:p>
    <w:p w:rsidR="00271F0C" w:rsidP="008D43C0" w:rsidRDefault="4A208F54" w14:paraId="3CFC5CCF" w14:textId="77777777">
      <w:pPr>
        <w:pStyle w:val="NoSpacing"/>
        <w:numPr>
          <w:ilvl w:val="0"/>
          <w:numId w:val="18"/>
        </w:numPr>
        <w:rPr>
          <w:lang w:val="nl-NL"/>
        </w:rPr>
      </w:pPr>
      <w:r w:rsidRPr="4A208F54">
        <w:rPr>
          <w:lang w:val="nl-NL"/>
        </w:rPr>
        <w:t>Het dochterbedrijf van een grote handelaar in grondstoffen (olie, steenkool etc) leverde vliegtuigbrandstof aan Myanmar. Deze is mede ingezet voor luchtaanvallen door het Myanmarese leger op de burgerbevolking;</w:t>
      </w:r>
    </w:p>
    <w:p w:rsidR="009A12AC" w:rsidP="008D43C0" w:rsidRDefault="0547ED5F" w14:paraId="24FBA295" w14:textId="77777777">
      <w:pPr>
        <w:pStyle w:val="NoSpacing"/>
        <w:numPr>
          <w:ilvl w:val="0"/>
          <w:numId w:val="18"/>
        </w:numPr>
        <w:rPr>
          <w:lang w:val="nl-NL"/>
        </w:rPr>
      </w:pPr>
      <w:r w:rsidRPr="00271F0C">
        <w:rPr>
          <w:lang w:val="nl-NL"/>
        </w:rPr>
        <w:t>7 van de grootste 9 verzekeraars in Nederland kunnen niet aantonen dat zij de 6 due diligence stappen van de OESO richtlijnen structureel toepassen op hun beleggingen in 11 mijnbouw- en oliebedrijven die langjarig betrokken zijn bij ernstige mensenrechtenschendingen.</w:t>
      </w:r>
      <w:r w:rsidRPr="00271F0C" w:rsidR="004F6DBF">
        <w:rPr>
          <w:lang w:val="nl-NL"/>
        </w:rPr>
        <w:t xml:space="preserve"> </w:t>
      </w:r>
      <w:r w:rsidRPr="00271F0C" w:rsidR="00C213E9">
        <w:rPr>
          <w:lang w:val="nl-NL"/>
        </w:rPr>
        <w:t xml:space="preserve">Uit onderzoek naar structurele mensenrechtenschendingen </w:t>
      </w:r>
      <w:r w:rsidRPr="00271F0C" w:rsidR="00B40127">
        <w:rPr>
          <w:lang w:val="nl-NL"/>
        </w:rPr>
        <w:t xml:space="preserve">in de olie- en mijnbouwsector bleek dat </w:t>
      </w:r>
      <w:r w:rsidRPr="00271F0C" w:rsidR="004F6DBF">
        <w:rPr>
          <w:lang w:val="nl-NL"/>
        </w:rPr>
        <w:t xml:space="preserve">7 van de 9 grootste verzekeraars in Nederland en 8 van de 10 grootste pensioenbeleggers niet voldeden aan de OESO richtlijnen. </w:t>
      </w:r>
      <w:r w:rsidRPr="00271F0C" w:rsidR="00B40127">
        <w:rPr>
          <w:lang w:val="nl-NL"/>
        </w:rPr>
        <w:t>E</w:t>
      </w:r>
      <w:r w:rsidRPr="00271F0C" w:rsidR="004F6DBF">
        <w:rPr>
          <w:lang w:val="nl-NL"/>
        </w:rPr>
        <w:t xml:space="preserve">r werd </w:t>
      </w:r>
      <w:r w:rsidRPr="00271F0C" w:rsidR="00B40127">
        <w:rPr>
          <w:lang w:val="nl-NL"/>
        </w:rPr>
        <w:t xml:space="preserve">niet of </w:t>
      </w:r>
      <w:r w:rsidRPr="00271F0C" w:rsidR="004F6DBF">
        <w:rPr>
          <w:lang w:val="nl-NL"/>
        </w:rPr>
        <w:t>nauwelijks actie ondernomen bij zware schendingen vari</w:t>
      </w:r>
      <w:r w:rsidRPr="00271F0C" w:rsidR="00B40127">
        <w:rPr>
          <w:lang w:val="nl-NL"/>
        </w:rPr>
        <w:t>ë</w:t>
      </w:r>
      <w:r w:rsidRPr="00271F0C" w:rsidR="004F6DBF">
        <w:rPr>
          <w:lang w:val="nl-NL"/>
        </w:rPr>
        <w:t xml:space="preserve">rend van zeer onveilige werkomstandigheden, ernstige vervuiling van het leefgebied van omwonenden, tot medeplichtigheid aan oorlogsmisdaden. Investeringen </w:t>
      </w:r>
      <w:r w:rsidRPr="00271F0C" w:rsidR="00B40127">
        <w:rPr>
          <w:lang w:val="nl-NL"/>
        </w:rPr>
        <w:t>werden gecontinueerd</w:t>
      </w:r>
      <w:r w:rsidRPr="00271F0C" w:rsidR="004F6DBF">
        <w:rPr>
          <w:lang w:val="nl-NL"/>
        </w:rPr>
        <w:t>, vaak zonder vragen te stellen of het bedrijf aan te zetten tot veranderingen</w:t>
      </w:r>
      <w:r w:rsidR="009A12AC">
        <w:rPr>
          <w:lang w:val="nl-NL"/>
        </w:rPr>
        <w:t>;</w:t>
      </w:r>
    </w:p>
    <w:p w:rsidR="009A12AC" w:rsidP="00454CE2" w:rsidRDefault="1BF5D3FB" w14:paraId="0E2B2A46" w14:textId="77777777">
      <w:pPr>
        <w:pStyle w:val="NoSpacing"/>
        <w:numPr>
          <w:ilvl w:val="0"/>
          <w:numId w:val="18"/>
        </w:numPr>
        <w:rPr>
          <w:lang w:val="nl-NL"/>
        </w:rPr>
      </w:pPr>
      <w:r w:rsidRPr="009A12AC">
        <w:rPr>
          <w:lang w:val="nl-NL"/>
        </w:rPr>
        <w:t>Nederlandse bedrijven zijn actief betrokken bij de aanleg van de Corredor Norte in Brazilië, een infrastructuurcorridor voor de export van soja dat bijdraagt aan grootschalige ontbossing en landconflicten;</w:t>
      </w:r>
    </w:p>
    <w:p w:rsidR="009A12AC" w:rsidP="008D43C0" w:rsidRDefault="4A208F54" w14:paraId="7BC576BE" w14:textId="77777777">
      <w:pPr>
        <w:pStyle w:val="NoSpacing"/>
        <w:numPr>
          <w:ilvl w:val="0"/>
          <w:numId w:val="18"/>
        </w:numPr>
        <w:rPr>
          <w:lang w:val="nl-NL"/>
        </w:rPr>
      </w:pPr>
      <w:r w:rsidRPr="009A12AC">
        <w:rPr>
          <w:lang w:val="nl-NL"/>
        </w:rPr>
        <w:t>Twee Nederlandse ondernemers, werkzaam in de luxe jachten-sector, zijn eind 2022 schuldig bevonden aan illegale houtimport uit Myanmar, een land waar volgens de VN talloze schendingen van het internationaal humanitair recht worden gepleegd;</w:t>
      </w:r>
    </w:p>
    <w:p w:rsidR="009A12AC" w:rsidP="008D43C0" w:rsidRDefault="4A208F54" w14:paraId="4FB63683" w14:textId="77777777">
      <w:pPr>
        <w:pStyle w:val="NoSpacing"/>
        <w:numPr>
          <w:ilvl w:val="0"/>
          <w:numId w:val="18"/>
        </w:numPr>
        <w:rPr>
          <w:lang w:val="nl-NL"/>
        </w:rPr>
      </w:pPr>
      <w:r w:rsidRPr="009A12AC">
        <w:rPr>
          <w:lang w:val="nl-NL"/>
        </w:rPr>
        <w:t>Een Nederlands baggerbedrijf is betrokken bij een nieuw project voor langjarige en grootschalige gaswinning in Noord-Mozambique, met een forse negatieve klimaatimpact en in een gebied waar het leger betrokken is bij ernstige mensenrechtenschendingen. Lokale maatschappelijke organisaties hebben te maken met nieuwe wetgeving die kritiek leveren op dit project gevaarlijk maakt;</w:t>
      </w:r>
    </w:p>
    <w:p w:rsidR="009A12AC" w:rsidP="009A12AC" w:rsidRDefault="4A208F54" w14:paraId="0ACC92D5" w14:textId="77777777">
      <w:pPr>
        <w:pStyle w:val="NoSpacing"/>
        <w:numPr>
          <w:ilvl w:val="0"/>
          <w:numId w:val="18"/>
        </w:numPr>
        <w:rPr>
          <w:lang w:val="nl-NL"/>
        </w:rPr>
      </w:pPr>
      <w:r w:rsidRPr="009A12AC">
        <w:rPr>
          <w:lang w:val="nl-NL"/>
        </w:rPr>
        <w:t xml:space="preserve">Een grote bank kreeg in 2021 een formele klacht van 13 Indonesische milieu- en mensenrechtenorganisaties omdat deze bank een (tweede) omstreden kolencentrale in hun land financiert met landroof, corruptie, vervuiling en bedreiging van lokale bewoners tot gevolg. De bank heeft deze klacht na twee jaar nog allerminst opgelost; </w:t>
      </w:r>
    </w:p>
    <w:p w:rsidRPr="009A12AC" w:rsidR="0000064B" w:rsidP="009A12AC" w:rsidRDefault="4A208F54" w14:paraId="4F400D83" w14:textId="7EEDFB3F">
      <w:pPr>
        <w:pStyle w:val="NoSpacing"/>
        <w:numPr>
          <w:ilvl w:val="0"/>
          <w:numId w:val="18"/>
        </w:numPr>
        <w:rPr>
          <w:lang w:val="nl-NL"/>
        </w:rPr>
      </w:pPr>
      <w:r w:rsidRPr="009A12AC">
        <w:rPr>
          <w:lang w:val="nl-NL"/>
        </w:rPr>
        <w:t xml:space="preserve">Nederlandse supermarkten verkopen producten als koffie uit Brazilië, basmatirijst uit Pakistan, wijn uit Zuid-Afrika, Assam-thee uit India, en zeevruchten in Thailand. Deze producten zijn vaak geproduceerd onder slechte arbeidsomstandigheden, waarbij de arbeiders en boeren geen </w:t>
      </w:r>
      <w:r w:rsidRPr="009A12AC">
        <w:rPr>
          <w:rFonts w:cstheme="minorHAnsi"/>
          <w:lang w:val="nl-NL"/>
        </w:rPr>
        <w:t>leefbaar loon of inkomen ontvangen en vrouwen structureel minder verdienen dan mannen;</w:t>
      </w:r>
    </w:p>
    <w:p w:rsidRPr="00DE4BEB" w:rsidR="4A208F54" w:rsidP="00DE4BEB" w:rsidRDefault="4A208F54" w14:paraId="2158A1E2" w14:textId="48331ECD">
      <w:pPr>
        <w:pStyle w:val="ListParagraph"/>
        <w:numPr>
          <w:ilvl w:val="0"/>
          <w:numId w:val="19"/>
        </w:numPr>
        <w:rPr>
          <w:rFonts w:eastAsia="Segoe UI" w:cstheme="minorHAnsi"/>
          <w:color w:val="333333"/>
          <w:lang w:val="nl-NL"/>
        </w:rPr>
      </w:pPr>
      <w:r w:rsidRPr="00DE4BEB">
        <w:rPr>
          <w:rFonts w:eastAsia="Segoe UI" w:cstheme="minorHAnsi"/>
          <w:color w:val="333333"/>
          <w:lang w:val="nl-NL"/>
        </w:rPr>
        <w:t>De Cacao Barometer 2022 laat zien dat ondanks toezeggingen van bedrijven, chocoladeboeren in Ghana en Ivoorkust nog steeds vaak geen leefbaar inkomen verdienen vanwege te lage prijzen. Ook heeft de cacaoteelt onder andere ontbossing en kinderarbeid tot gevolg;</w:t>
      </w:r>
    </w:p>
    <w:p w:rsidRPr="0000064B" w:rsidR="008D43C0" w:rsidP="008D43C0" w:rsidRDefault="008D43C0" w14:paraId="730EC7FA" w14:textId="675333D4">
      <w:pPr>
        <w:rPr>
          <w:b/>
          <w:bCs/>
          <w:color w:val="70AD47" w:themeColor="accent6"/>
          <w:u w:val="single"/>
          <w:lang w:val="nl-NL"/>
        </w:rPr>
      </w:pPr>
      <w:r w:rsidRPr="0000064B">
        <w:rPr>
          <w:b/>
          <w:bCs/>
          <w:color w:val="70AD47" w:themeColor="accent6"/>
          <w:u w:val="single"/>
          <w:lang w:val="nl-NL"/>
        </w:rPr>
        <w:t>Minimum-voorwaarden voor impactvolle wetgeving, maar ook rekening houden met lasten</w:t>
      </w:r>
    </w:p>
    <w:p w:rsidRPr="008B1D5E" w:rsidR="008D43C0" w:rsidP="008D43C0" w:rsidRDefault="008D43C0" w14:paraId="191ABF54" w14:textId="63F618F2">
      <w:pPr>
        <w:numPr>
          <w:ilvl w:val="0"/>
          <w:numId w:val="7"/>
        </w:numPr>
        <w:contextualSpacing/>
        <w:rPr>
          <w:rFonts w:cstheme="minorHAnsi"/>
          <w:lang w:val="nl-NL"/>
        </w:rPr>
      </w:pPr>
      <w:r w:rsidRPr="008D43C0">
        <w:rPr>
          <w:lang w:val="nl-NL"/>
        </w:rPr>
        <w:t xml:space="preserve">Zowel voor Nederlandse wetgeving als Europese wetgeving dienen de OESO </w:t>
      </w:r>
      <w:r w:rsidR="00DF27E2">
        <w:rPr>
          <w:lang w:val="nl-NL"/>
        </w:rPr>
        <w:t>r</w:t>
      </w:r>
      <w:r w:rsidRPr="008D43C0">
        <w:rPr>
          <w:lang w:val="nl-NL"/>
        </w:rPr>
        <w:t xml:space="preserve">ichtlijnen de basis </w:t>
      </w:r>
      <w:r w:rsidR="00412642">
        <w:rPr>
          <w:lang w:val="nl-NL"/>
        </w:rPr>
        <w:t xml:space="preserve">èn ondergrens </w:t>
      </w:r>
      <w:r w:rsidRPr="008D43C0">
        <w:rPr>
          <w:lang w:val="nl-NL"/>
        </w:rPr>
        <w:t xml:space="preserve">te vormen. </w:t>
      </w:r>
      <w:r w:rsidR="00032EF8">
        <w:rPr>
          <w:lang w:val="nl-NL"/>
        </w:rPr>
        <w:t>De wetgeving moet</w:t>
      </w:r>
      <w:r w:rsidR="003B24F5">
        <w:rPr>
          <w:lang w:val="nl-NL"/>
        </w:rPr>
        <w:t xml:space="preserve"> </w:t>
      </w:r>
      <w:r w:rsidR="004608CA">
        <w:rPr>
          <w:lang w:val="nl-NL"/>
        </w:rPr>
        <w:t>gepaste zorgvuldigheid</w:t>
      </w:r>
      <w:r w:rsidR="00B27EB7">
        <w:rPr>
          <w:lang w:val="nl-NL"/>
        </w:rPr>
        <w:t xml:space="preserve"> voorschrijven</w:t>
      </w:r>
      <w:r w:rsidR="006004ED">
        <w:rPr>
          <w:lang w:val="nl-NL"/>
        </w:rPr>
        <w:t xml:space="preserve"> (</w:t>
      </w:r>
      <w:r w:rsidR="00412642">
        <w:rPr>
          <w:lang w:val="nl-NL"/>
        </w:rPr>
        <w:t>alle</w:t>
      </w:r>
      <w:r w:rsidR="003B26D1">
        <w:rPr>
          <w:lang w:val="nl-NL"/>
        </w:rPr>
        <w:t xml:space="preserve"> </w:t>
      </w:r>
      <w:r w:rsidR="006004ED">
        <w:rPr>
          <w:lang w:val="nl-NL"/>
        </w:rPr>
        <w:t xml:space="preserve">6 </w:t>
      </w:r>
      <w:r w:rsidR="00FD0239">
        <w:rPr>
          <w:lang w:val="nl-NL"/>
        </w:rPr>
        <w:t xml:space="preserve">due diligence </w:t>
      </w:r>
      <w:r w:rsidR="006004ED">
        <w:rPr>
          <w:lang w:val="nl-NL"/>
        </w:rPr>
        <w:t>stappen</w:t>
      </w:r>
      <w:r w:rsidR="00FD0239">
        <w:rPr>
          <w:lang w:val="nl-NL"/>
        </w:rPr>
        <w:t xml:space="preserve"> uit de OESO richtlijnen</w:t>
      </w:r>
      <w:r w:rsidR="006004ED">
        <w:rPr>
          <w:lang w:val="nl-NL"/>
        </w:rPr>
        <w:t>)</w:t>
      </w:r>
      <w:r w:rsidR="00B27EB7">
        <w:rPr>
          <w:lang w:val="nl-NL"/>
        </w:rPr>
        <w:t>, waarbij</w:t>
      </w:r>
      <w:r w:rsidR="00032EF8">
        <w:rPr>
          <w:lang w:val="nl-NL"/>
        </w:rPr>
        <w:t xml:space="preserve"> </w:t>
      </w:r>
      <w:r w:rsidR="00934937">
        <w:rPr>
          <w:lang w:val="nl-NL"/>
        </w:rPr>
        <w:t xml:space="preserve">betekenisvolle betrokkenheid van </w:t>
      </w:r>
      <w:r w:rsidRPr="008B1D5E" w:rsidR="00934937">
        <w:rPr>
          <w:rFonts w:cstheme="minorHAnsi"/>
          <w:lang w:val="nl-NL"/>
        </w:rPr>
        <w:t>stakeholders</w:t>
      </w:r>
      <w:r w:rsidRPr="008B1D5E" w:rsidR="003B24F5">
        <w:rPr>
          <w:rFonts w:cstheme="minorHAnsi"/>
          <w:lang w:val="nl-NL"/>
        </w:rPr>
        <w:t xml:space="preserve"> </w:t>
      </w:r>
      <w:r w:rsidRPr="008B1D5E" w:rsidR="00771870">
        <w:rPr>
          <w:rFonts w:cstheme="minorHAnsi"/>
          <w:lang w:val="nl-NL"/>
        </w:rPr>
        <w:t xml:space="preserve">zoals mensenrechtenverdedigers, vrouwenrechtenorganisaties </w:t>
      </w:r>
      <w:r w:rsidRPr="008B1D5E" w:rsidR="00D46FBF">
        <w:rPr>
          <w:rFonts w:cstheme="minorHAnsi"/>
          <w:lang w:val="nl-NL"/>
        </w:rPr>
        <w:t>en vakbonden</w:t>
      </w:r>
      <w:r w:rsidRPr="008B1D5E" w:rsidR="00065928">
        <w:rPr>
          <w:rFonts w:cstheme="minorHAnsi"/>
          <w:lang w:val="nl-NL"/>
        </w:rPr>
        <w:t xml:space="preserve"> </w:t>
      </w:r>
      <w:r w:rsidRPr="008B1D5E" w:rsidR="000036C6">
        <w:rPr>
          <w:rFonts w:cstheme="minorHAnsi"/>
          <w:lang w:val="nl-NL"/>
        </w:rPr>
        <w:t>onderdeel wordt</w:t>
      </w:r>
      <w:r w:rsidRPr="008B1D5E">
        <w:rPr>
          <w:rFonts w:cstheme="minorHAnsi"/>
          <w:lang w:val="nl-NL"/>
        </w:rPr>
        <w:t xml:space="preserve">. </w:t>
      </w:r>
    </w:p>
    <w:p w:rsidRPr="008B1D5E" w:rsidR="008D43C0" w:rsidP="008D43C0" w:rsidRDefault="008D43C0" w14:paraId="322AB695" w14:textId="4BFB893B">
      <w:pPr>
        <w:numPr>
          <w:ilvl w:val="0"/>
          <w:numId w:val="7"/>
        </w:numPr>
        <w:contextualSpacing/>
        <w:rPr>
          <w:rFonts w:cstheme="minorHAnsi"/>
          <w:lang w:val="nl-NL"/>
        </w:rPr>
      </w:pPr>
      <w:r w:rsidRPr="008B1D5E">
        <w:rPr>
          <w:rFonts w:cstheme="minorHAnsi"/>
          <w:lang w:val="nl-NL"/>
        </w:rPr>
        <w:t>Een onafhankelijke toezichthouder + civielrechterlijke en strafrechterlijke handhaving waar nodig</w:t>
      </w:r>
      <w:r w:rsidRPr="008B1D5E" w:rsidR="004559B3">
        <w:rPr>
          <w:rFonts w:cstheme="minorHAnsi"/>
          <w:lang w:val="nl-NL"/>
        </w:rPr>
        <w:t>.</w:t>
      </w:r>
      <w:r w:rsidRPr="008B1D5E" w:rsidR="00934937">
        <w:rPr>
          <w:rFonts w:cstheme="minorHAnsi"/>
          <w:lang w:val="nl-NL"/>
        </w:rPr>
        <w:t xml:space="preserve"> </w:t>
      </w:r>
    </w:p>
    <w:p w:rsidRPr="00DE4BEB" w:rsidR="00D63966" w:rsidP="00DE4BEB" w:rsidRDefault="0547ED5F" w14:paraId="3C32C781" w14:textId="539F94C2">
      <w:pPr>
        <w:numPr>
          <w:ilvl w:val="0"/>
          <w:numId w:val="7"/>
        </w:numPr>
        <w:contextualSpacing/>
        <w:rPr>
          <w:b/>
          <w:bCs/>
          <w:u w:val="single"/>
          <w:lang w:val="nl-NL"/>
        </w:rPr>
      </w:pPr>
      <w:r w:rsidRPr="00DE4BEB">
        <w:rPr>
          <w:lang w:val="nl-NL"/>
        </w:rPr>
        <w:t xml:space="preserve">Regels moeten voor alle bedrijven gelden, inclusief </w:t>
      </w:r>
      <w:r w:rsidR="003A0561">
        <w:rPr>
          <w:lang w:val="nl-NL"/>
        </w:rPr>
        <w:t>de financiële sector</w:t>
      </w:r>
      <w:r w:rsidR="00A00F79">
        <w:rPr>
          <w:lang w:val="nl-NL"/>
        </w:rPr>
        <w:t>,</w:t>
      </w:r>
      <w:r w:rsidR="003A0561">
        <w:rPr>
          <w:lang w:val="nl-NL"/>
        </w:rPr>
        <w:t xml:space="preserve"> en </w:t>
      </w:r>
      <w:r w:rsidRPr="00DE4BEB">
        <w:rPr>
          <w:lang w:val="nl-NL"/>
        </w:rPr>
        <w:t>het midden- en kleinbedrijf (MKB), waarbij d</w:t>
      </w:r>
      <w:r w:rsidRPr="009F280E">
        <w:rPr>
          <w:lang w:val="nl-NL"/>
        </w:rPr>
        <w:t xml:space="preserve">e manier waarop middelgrote en kleine bedrijven due diligence </w:t>
      </w:r>
      <w:r w:rsidRPr="009F280E">
        <w:rPr>
          <w:lang w:val="nl-NL"/>
        </w:rPr>
        <w:lastRenderedPageBreak/>
        <w:t>moeten uitvoeren</w:t>
      </w:r>
      <w:r w:rsidRPr="00DE4BEB">
        <w:rPr>
          <w:lang w:val="nl-NL"/>
        </w:rPr>
        <w:t xml:space="preserve"> wel</w:t>
      </w:r>
      <w:r w:rsidRPr="009F280E">
        <w:rPr>
          <w:lang w:val="nl-NL"/>
        </w:rPr>
        <w:t xml:space="preserve"> in verhouding </w:t>
      </w:r>
      <w:r w:rsidRPr="00DE4BEB">
        <w:rPr>
          <w:lang w:val="nl-NL"/>
        </w:rPr>
        <w:t>staat</w:t>
      </w:r>
      <w:r w:rsidRPr="009F280E">
        <w:rPr>
          <w:lang w:val="nl-NL"/>
        </w:rPr>
        <w:t xml:space="preserve"> tot de ernst, omvang en onomkeerbaarheid van de IMVO-risico’s waarmee het bedrijf te maken heeft, de grootte van het bedrijf en de positie van het bedrijf in de keten</w:t>
      </w:r>
      <w:r w:rsidRPr="00DE4BEB">
        <w:rPr>
          <w:lang w:val="nl-NL"/>
        </w:rPr>
        <w:t xml:space="preserve">. Dat betekent dat een MKB-er die actief is in bv 1 of 2 waardeketens beduidend minder lasten heeft dan een multinational. </w:t>
      </w:r>
    </w:p>
    <w:sectPr w:rsidRPr="00DE4BEB" w:rsidR="00D63966">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A668D" w14:textId="77777777" w:rsidR="0021009D" w:rsidRDefault="0021009D" w:rsidP="003C305A">
      <w:pPr>
        <w:spacing w:after="0" w:line="240" w:lineRule="auto"/>
      </w:pPr>
      <w:r>
        <w:separator/>
      </w:r>
    </w:p>
  </w:endnote>
  <w:endnote w:type="continuationSeparator" w:id="0">
    <w:p w14:paraId="230FDFCE" w14:textId="77777777" w:rsidR="0021009D" w:rsidRDefault="0021009D" w:rsidP="003C3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F320C" w14:textId="77777777" w:rsidR="0021009D" w:rsidRDefault="0021009D" w:rsidP="003C305A">
      <w:pPr>
        <w:spacing w:after="0" w:line="240" w:lineRule="auto"/>
      </w:pPr>
      <w:r>
        <w:separator/>
      </w:r>
    </w:p>
  </w:footnote>
  <w:footnote w:type="continuationSeparator" w:id="0">
    <w:p w14:paraId="4BB88089" w14:textId="77777777" w:rsidR="0021009D" w:rsidRDefault="0021009D" w:rsidP="003C3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3A1F0" w14:textId="08468D6D" w:rsidR="006012A3" w:rsidRDefault="006012A3">
    <w:pPr>
      <w:pStyle w:val="Header"/>
    </w:pPr>
    <w:r>
      <w:rPr>
        <w:noProof/>
      </w:rPr>
      <w:drawing>
        <wp:anchor distT="0" distB="0" distL="114300" distR="114300" simplePos="0" relativeHeight="251659264" behindDoc="0" locked="0" layoutInCell="1" allowOverlap="1" wp14:anchorId="15AC3E54" wp14:editId="77FCFE5D">
          <wp:simplePos x="0" y="0"/>
          <wp:positionH relativeFrom="column">
            <wp:posOffset>2677363</wp:posOffset>
          </wp:positionH>
          <wp:positionV relativeFrom="paragraph">
            <wp:posOffset>-198450</wp:posOffset>
          </wp:positionV>
          <wp:extent cx="328930" cy="512445"/>
          <wp:effectExtent l="0" t="0" r="127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8930" cy="5124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B0D08"/>
    <w:multiLevelType w:val="hybridMultilevel"/>
    <w:tmpl w:val="531AA0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49F07F3"/>
    <w:multiLevelType w:val="hybridMultilevel"/>
    <w:tmpl w:val="3790D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AA4E2E"/>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ADE149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61975F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2A5C48D0"/>
    <w:multiLevelType w:val="hybridMultilevel"/>
    <w:tmpl w:val="4B64D3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31071054"/>
    <w:multiLevelType w:val="hybridMultilevel"/>
    <w:tmpl w:val="500C4776"/>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7F0D5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372A1423"/>
    <w:multiLevelType w:val="hybridMultilevel"/>
    <w:tmpl w:val="5708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05F15"/>
    <w:multiLevelType w:val="hybridMultilevel"/>
    <w:tmpl w:val="F63CE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2720F3"/>
    <w:multiLevelType w:val="hybridMultilevel"/>
    <w:tmpl w:val="6A7EFF9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731646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2" w15:restartNumberingAfterBreak="0">
    <w:nsid w:val="48D1434D"/>
    <w:multiLevelType w:val="hybridMultilevel"/>
    <w:tmpl w:val="62F014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0B041BD"/>
    <w:multiLevelType w:val="hybridMultilevel"/>
    <w:tmpl w:val="79040D3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0DC48C8"/>
    <w:multiLevelType w:val="hybridMultilevel"/>
    <w:tmpl w:val="75302984"/>
    <w:lvl w:ilvl="0" w:tplc="DB12CBC8">
      <w:start w:val="100"/>
      <w:numFmt w:val="bullet"/>
      <w:lvlText w:val="-"/>
      <w:lvlJc w:val="left"/>
      <w:pPr>
        <w:ind w:left="720" w:hanging="360"/>
      </w:pPr>
      <w:rPr>
        <w:rFonts w:ascii="Calibri" w:eastAsiaTheme="minorHAnsi"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53095296"/>
    <w:multiLevelType w:val="hybridMultilevel"/>
    <w:tmpl w:val="023ACED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580B6C42"/>
    <w:multiLevelType w:val="hybridMultilevel"/>
    <w:tmpl w:val="E370C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A126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74832E6C"/>
    <w:multiLevelType w:val="hybridMultilevel"/>
    <w:tmpl w:val="36AE4140"/>
    <w:lvl w:ilvl="0" w:tplc="A406FF7A">
      <w:start w:val="1"/>
      <w:numFmt w:val="decimal"/>
      <w:lvlText w:val="%1."/>
      <w:lvlJc w:val="left"/>
      <w:pPr>
        <w:ind w:left="720" w:hanging="360"/>
      </w:pPr>
    </w:lvl>
    <w:lvl w:ilvl="1" w:tplc="70BC3BC2">
      <w:start w:val="1"/>
      <w:numFmt w:val="lowerLetter"/>
      <w:lvlText w:val="%2."/>
      <w:lvlJc w:val="left"/>
      <w:pPr>
        <w:ind w:left="1440" w:hanging="360"/>
      </w:pPr>
    </w:lvl>
    <w:lvl w:ilvl="2" w:tplc="E7C40EF6">
      <w:start w:val="1"/>
      <w:numFmt w:val="lowerRoman"/>
      <w:lvlText w:val="%3."/>
      <w:lvlJc w:val="right"/>
      <w:pPr>
        <w:ind w:left="2160" w:hanging="180"/>
      </w:pPr>
    </w:lvl>
    <w:lvl w:ilvl="3" w:tplc="69E03868">
      <w:start w:val="1"/>
      <w:numFmt w:val="decimal"/>
      <w:lvlText w:val="%4."/>
      <w:lvlJc w:val="left"/>
      <w:pPr>
        <w:ind w:left="2880" w:hanging="360"/>
      </w:pPr>
    </w:lvl>
    <w:lvl w:ilvl="4" w:tplc="613483CA">
      <w:start w:val="1"/>
      <w:numFmt w:val="lowerLetter"/>
      <w:lvlText w:val="%5."/>
      <w:lvlJc w:val="left"/>
      <w:pPr>
        <w:ind w:left="3600" w:hanging="360"/>
      </w:pPr>
    </w:lvl>
    <w:lvl w:ilvl="5" w:tplc="8222F676">
      <w:start w:val="1"/>
      <w:numFmt w:val="lowerRoman"/>
      <w:lvlText w:val="%6."/>
      <w:lvlJc w:val="right"/>
      <w:pPr>
        <w:ind w:left="4320" w:hanging="180"/>
      </w:pPr>
    </w:lvl>
    <w:lvl w:ilvl="6" w:tplc="B15CC0B4">
      <w:start w:val="1"/>
      <w:numFmt w:val="decimal"/>
      <w:lvlText w:val="%7."/>
      <w:lvlJc w:val="left"/>
      <w:pPr>
        <w:ind w:left="5040" w:hanging="360"/>
      </w:pPr>
    </w:lvl>
    <w:lvl w:ilvl="7" w:tplc="37481F6E">
      <w:start w:val="1"/>
      <w:numFmt w:val="lowerLetter"/>
      <w:lvlText w:val="%8."/>
      <w:lvlJc w:val="left"/>
      <w:pPr>
        <w:ind w:left="5760" w:hanging="360"/>
      </w:pPr>
    </w:lvl>
    <w:lvl w:ilvl="8" w:tplc="42041810">
      <w:start w:val="1"/>
      <w:numFmt w:val="lowerRoman"/>
      <w:lvlText w:val="%9."/>
      <w:lvlJc w:val="right"/>
      <w:pPr>
        <w:ind w:left="6480" w:hanging="180"/>
      </w:pPr>
    </w:lvl>
  </w:abstractNum>
  <w:abstractNum w:abstractNumId="19" w15:restartNumberingAfterBreak="0">
    <w:nsid w:val="7AC9354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695037705">
    <w:abstractNumId w:val="18"/>
  </w:num>
  <w:num w:numId="2" w16cid:durableId="1934169871">
    <w:abstractNumId w:val="14"/>
  </w:num>
  <w:num w:numId="3" w16cid:durableId="1900942832">
    <w:abstractNumId w:val="5"/>
  </w:num>
  <w:num w:numId="4" w16cid:durableId="1416050465">
    <w:abstractNumId w:val="15"/>
  </w:num>
  <w:num w:numId="5" w16cid:durableId="223874009">
    <w:abstractNumId w:val="0"/>
  </w:num>
  <w:num w:numId="6" w16cid:durableId="657346412">
    <w:abstractNumId w:val="10"/>
  </w:num>
  <w:num w:numId="7" w16cid:durableId="1926185201">
    <w:abstractNumId w:val="12"/>
  </w:num>
  <w:num w:numId="8" w16cid:durableId="1353845018">
    <w:abstractNumId w:val="13"/>
  </w:num>
  <w:num w:numId="9" w16cid:durableId="1481191834">
    <w:abstractNumId w:val="6"/>
  </w:num>
  <w:num w:numId="10" w16cid:durableId="2120484623">
    <w:abstractNumId w:val="1"/>
  </w:num>
  <w:num w:numId="11" w16cid:durableId="616719875">
    <w:abstractNumId w:val="11"/>
  </w:num>
  <w:num w:numId="12" w16cid:durableId="1465852382">
    <w:abstractNumId w:val="2"/>
  </w:num>
  <w:num w:numId="13" w16cid:durableId="1636373999">
    <w:abstractNumId w:val="7"/>
  </w:num>
  <w:num w:numId="14" w16cid:durableId="1989550389">
    <w:abstractNumId w:val="4"/>
  </w:num>
  <w:num w:numId="15" w16cid:durableId="464587701">
    <w:abstractNumId w:val="17"/>
  </w:num>
  <w:num w:numId="16" w16cid:durableId="600844403">
    <w:abstractNumId w:val="3"/>
  </w:num>
  <w:num w:numId="17" w16cid:durableId="1009214383">
    <w:abstractNumId w:val="19"/>
  </w:num>
  <w:num w:numId="18" w16cid:durableId="1621838787">
    <w:abstractNumId w:val="8"/>
  </w:num>
  <w:num w:numId="19" w16cid:durableId="81613750">
    <w:abstractNumId w:val="9"/>
  </w:num>
  <w:num w:numId="20" w16cid:durableId="14676275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05A"/>
    <w:rsid w:val="0000064B"/>
    <w:rsid w:val="000036C6"/>
    <w:rsid w:val="00004EF1"/>
    <w:rsid w:val="000137FB"/>
    <w:rsid w:val="0001716E"/>
    <w:rsid w:val="000226F6"/>
    <w:rsid w:val="00031A2A"/>
    <w:rsid w:val="00032EF8"/>
    <w:rsid w:val="00036C8D"/>
    <w:rsid w:val="00036E52"/>
    <w:rsid w:val="00044805"/>
    <w:rsid w:val="00047B27"/>
    <w:rsid w:val="00053B97"/>
    <w:rsid w:val="00060029"/>
    <w:rsid w:val="00061CAC"/>
    <w:rsid w:val="00064AA5"/>
    <w:rsid w:val="00065928"/>
    <w:rsid w:val="0006615F"/>
    <w:rsid w:val="00071E74"/>
    <w:rsid w:val="00073F5E"/>
    <w:rsid w:val="00074A67"/>
    <w:rsid w:val="000908C5"/>
    <w:rsid w:val="000A6181"/>
    <w:rsid w:val="000A7153"/>
    <w:rsid w:val="000B4540"/>
    <w:rsid w:val="000C0324"/>
    <w:rsid w:val="000C1689"/>
    <w:rsid w:val="000C38F5"/>
    <w:rsid w:val="000C555E"/>
    <w:rsid w:val="000D6BA0"/>
    <w:rsid w:val="000D742E"/>
    <w:rsid w:val="000E034A"/>
    <w:rsid w:val="000E0D99"/>
    <w:rsid w:val="000E3436"/>
    <w:rsid w:val="000E5881"/>
    <w:rsid w:val="000F30C4"/>
    <w:rsid w:val="000F683A"/>
    <w:rsid w:val="000F7836"/>
    <w:rsid w:val="00103B6D"/>
    <w:rsid w:val="001045CB"/>
    <w:rsid w:val="00107983"/>
    <w:rsid w:val="001103D9"/>
    <w:rsid w:val="00112A7C"/>
    <w:rsid w:val="00113BAC"/>
    <w:rsid w:val="00116796"/>
    <w:rsid w:val="001173A9"/>
    <w:rsid w:val="00117986"/>
    <w:rsid w:val="0012109E"/>
    <w:rsid w:val="001249E0"/>
    <w:rsid w:val="00124AFA"/>
    <w:rsid w:val="00126DD7"/>
    <w:rsid w:val="0013434D"/>
    <w:rsid w:val="00135FC2"/>
    <w:rsid w:val="001371EA"/>
    <w:rsid w:val="00137552"/>
    <w:rsid w:val="00147DCD"/>
    <w:rsid w:val="001615F5"/>
    <w:rsid w:val="00164B3B"/>
    <w:rsid w:val="001663CD"/>
    <w:rsid w:val="00167033"/>
    <w:rsid w:val="0017051F"/>
    <w:rsid w:val="00173C4D"/>
    <w:rsid w:val="00181C81"/>
    <w:rsid w:val="00184436"/>
    <w:rsid w:val="00185C49"/>
    <w:rsid w:val="00190B13"/>
    <w:rsid w:val="00191A53"/>
    <w:rsid w:val="001A0435"/>
    <w:rsid w:val="001A06F5"/>
    <w:rsid w:val="001A33AA"/>
    <w:rsid w:val="001B0A03"/>
    <w:rsid w:val="001B22EB"/>
    <w:rsid w:val="001B2E71"/>
    <w:rsid w:val="001B388C"/>
    <w:rsid w:val="001B3A53"/>
    <w:rsid w:val="001B40D3"/>
    <w:rsid w:val="001C70A8"/>
    <w:rsid w:val="001E4206"/>
    <w:rsid w:val="001E47F7"/>
    <w:rsid w:val="001E51D3"/>
    <w:rsid w:val="001E7D4D"/>
    <w:rsid w:val="001F323F"/>
    <w:rsid w:val="00201D4F"/>
    <w:rsid w:val="00203022"/>
    <w:rsid w:val="00206C33"/>
    <w:rsid w:val="0021009D"/>
    <w:rsid w:val="0024031F"/>
    <w:rsid w:val="002504EC"/>
    <w:rsid w:val="002628BE"/>
    <w:rsid w:val="00271F0C"/>
    <w:rsid w:val="0027342D"/>
    <w:rsid w:val="00273BC8"/>
    <w:rsid w:val="00275534"/>
    <w:rsid w:val="002770B4"/>
    <w:rsid w:val="00280376"/>
    <w:rsid w:val="00281C4D"/>
    <w:rsid w:val="00282949"/>
    <w:rsid w:val="00284246"/>
    <w:rsid w:val="00284DB0"/>
    <w:rsid w:val="0028707C"/>
    <w:rsid w:val="00290EBA"/>
    <w:rsid w:val="00291965"/>
    <w:rsid w:val="002967AB"/>
    <w:rsid w:val="002977D0"/>
    <w:rsid w:val="002A10D0"/>
    <w:rsid w:val="002B0878"/>
    <w:rsid w:val="002B6960"/>
    <w:rsid w:val="002B79DA"/>
    <w:rsid w:val="002C66EE"/>
    <w:rsid w:val="002D2EDB"/>
    <w:rsid w:val="002D44B9"/>
    <w:rsid w:val="002D4619"/>
    <w:rsid w:val="002D59A2"/>
    <w:rsid w:val="002E237A"/>
    <w:rsid w:val="002E3D5E"/>
    <w:rsid w:val="002E4195"/>
    <w:rsid w:val="002E6998"/>
    <w:rsid w:val="002E69C6"/>
    <w:rsid w:val="002F4620"/>
    <w:rsid w:val="002F567F"/>
    <w:rsid w:val="002F6EF3"/>
    <w:rsid w:val="002F7C49"/>
    <w:rsid w:val="00323431"/>
    <w:rsid w:val="00326475"/>
    <w:rsid w:val="00327EE6"/>
    <w:rsid w:val="00334816"/>
    <w:rsid w:val="00341250"/>
    <w:rsid w:val="00360DAC"/>
    <w:rsid w:val="00365BA1"/>
    <w:rsid w:val="00367142"/>
    <w:rsid w:val="003701A5"/>
    <w:rsid w:val="00376B88"/>
    <w:rsid w:val="003A0561"/>
    <w:rsid w:val="003A24B3"/>
    <w:rsid w:val="003A3690"/>
    <w:rsid w:val="003A44B9"/>
    <w:rsid w:val="003A4EF9"/>
    <w:rsid w:val="003B24F5"/>
    <w:rsid w:val="003B26D1"/>
    <w:rsid w:val="003C0B36"/>
    <w:rsid w:val="003C305A"/>
    <w:rsid w:val="003C3AAF"/>
    <w:rsid w:val="003D6731"/>
    <w:rsid w:val="003D7BAF"/>
    <w:rsid w:val="003E01D8"/>
    <w:rsid w:val="003E219D"/>
    <w:rsid w:val="003F009B"/>
    <w:rsid w:val="003F0B00"/>
    <w:rsid w:val="003F2E53"/>
    <w:rsid w:val="003F6B60"/>
    <w:rsid w:val="004001E4"/>
    <w:rsid w:val="00402D6C"/>
    <w:rsid w:val="00403C95"/>
    <w:rsid w:val="0040547D"/>
    <w:rsid w:val="004061AC"/>
    <w:rsid w:val="0040710F"/>
    <w:rsid w:val="00411757"/>
    <w:rsid w:val="0041192C"/>
    <w:rsid w:val="00412642"/>
    <w:rsid w:val="00415B91"/>
    <w:rsid w:val="004252F9"/>
    <w:rsid w:val="004256C9"/>
    <w:rsid w:val="0042694A"/>
    <w:rsid w:val="0043646F"/>
    <w:rsid w:val="00444210"/>
    <w:rsid w:val="00453F90"/>
    <w:rsid w:val="00454CE2"/>
    <w:rsid w:val="00454E7B"/>
    <w:rsid w:val="004559B3"/>
    <w:rsid w:val="00455AD2"/>
    <w:rsid w:val="004608CA"/>
    <w:rsid w:val="00460AA3"/>
    <w:rsid w:val="00461D67"/>
    <w:rsid w:val="004667F0"/>
    <w:rsid w:val="0048057A"/>
    <w:rsid w:val="00485007"/>
    <w:rsid w:val="00490181"/>
    <w:rsid w:val="004A3412"/>
    <w:rsid w:val="004A42B5"/>
    <w:rsid w:val="004A4F21"/>
    <w:rsid w:val="004B0072"/>
    <w:rsid w:val="004B4797"/>
    <w:rsid w:val="004C2316"/>
    <w:rsid w:val="004C5523"/>
    <w:rsid w:val="004D0CD3"/>
    <w:rsid w:val="004D26D8"/>
    <w:rsid w:val="004D2831"/>
    <w:rsid w:val="004D3289"/>
    <w:rsid w:val="004D7E25"/>
    <w:rsid w:val="004E21C0"/>
    <w:rsid w:val="004E7291"/>
    <w:rsid w:val="004F23BC"/>
    <w:rsid w:val="004F6DBF"/>
    <w:rsid w:val="00500A13"/>
    <w:rsid w:val="00500EFB"/>
    <w:rsid w:val="0050475D"/>
    <w:rsid w:val="00505B8F"/>
    <w:rsid w:val="00505C82"/>
    <w:rsid w:val="005104BF"/>
    <w:rsid w:val="00511547"/>
    <w:rsid w:val="005125B8"/>
    <w:rsid w:val="005229D2"/>
    <w:rsid w:val="00525232"/>
    <w:rsid w:val="0052587C"/>
    <w:rsid w:val="00531EE7"/>
    <w:rsid w:val="00547676"/>
    <w:rsid w:val="00550FF9"/>
    <w:rsid w:val="00557B76"/>
    <w:rsid w:val="005624C4"/>
    <w:rsid w:val="005741E4"/>
    <w:rsid w:val="005775CB"/>
    <w:rsid w:val="00577A93"/>
    <w:rsid w:val="005847C6"/>
    <w:rsid w:val="00586D0C"/>
    <w:rsid w:val="00595B8A"/>
    <w:rsid w:val="005A0FEE"/>
    <w:rsid w:val="005A783B"/>
    <w:rsid w:val="005B19FD"/>
    <w:rsid w:val="005B4482"/>
    <w:rsid w:val="005B6548"/>
    <w:rsid w:val="005C1B1A"/>
    <w:rsid w:val="005C3171"/>
    <w:rsid w:val="005F3969"/>
    <w:rsid w:val="006004ED"/>
    <w:rsid w:val="006012A3"/>
    <w:rsid w:val="006029EB"/>
    <w:rsid w:val="00607200"/>
    <w:rsid w:val="00611F18"/>
    <w:rsid w:val="00612909"/>
    <w:rsid w:val="00612CCD"/>
    <w:rsid w:val="006173A2"/>
    <w:rsid w:val="00623465"/>
    <w:rsid w:val="006247FF"/>
    <w:rsid w:val="00634B6F"/>
    <w:rsid w:val="00641A07"/>
    <w:rsid w:val="00643DC5"/>
    <w:rsid w:val="00647C1B"/>
    <w:rsid w:val="006503EA"/>
    <w:rsid w:val="0066330B"/>
    <w:rsid w:val="006644A5"/>
    <w:rsid w:val="006668D3"/>
    <w:rsid w:val="00666E15"/>
    <w:rsid w:val="00667153"/>
    <w:rsid w:val="00670E25"/>
    <w:rsid w:val="00681631"/>
    <w:rsid w:val="00684250"/>
    <w:rsid w:val="00693B73"/>
    <w:rsid w:val="00694F1B"/>
    <w:rsid w:val="00695099"/>
    <w:rsid w:val="006A2C7C"/>
    <w:rsid w:val="006A69C0"/>
    <w:rsid w:val="006C1830"/>
    <w:rsid w:val="006C4F45"/>
    <w:rsid w:val="006D47E4"/>
    <w:rsid w:val="006D5454"/>
    <w:rsid w:val="006D6360"/>
    <w:rsid w:val="006D7E55"/>
    <w:rsid w:val="006E3A05"/>
    <w:rsid w:val="006E5F06"/>
    <w:rsid w:val="006E6A94"/>
    <w:rsid w:val="00700F93"/>
    <w:rsid w:val="00702C0D"/>
    <w:rsid w:val="00707242"/>
    <w:rsid w:val="007258F0"/>
    <w:rsid w:val="0073174B"/>
    <w:rsid w:val="0073608F"/>
    <w:rsid w:val="007364C2"/>
    <w:rsid w:val="00740B6B"/>
    <w:rsid w:val="00745A0D"/>
    <w:rsid w:val="00746896"/>
    <w:rsid w:val="007523E7"/>
    <w:rsid w:val="0075324D"/>
    <w:rsid w:val="00755B7A"/>
    <w:rsid w:val="007605F3"/>
    <w:rsid w:val="0076659D"/>
    <w:rsid w:val="007674FE"/>
    <w:rsid w:val="0077043C"/>
    <w:rsid w:val="00770EE1"/>
    <w:rsid w:val="00771870"/>
    <w:rsid w:val="00772409"/>
    <w:rsid w:val="00780E56"/>
    <w:rsid w:val="00794F3E"/>
    <w:rsid w:val="00796C9A"/>
    <w:rsid w:val="007A0658"/>
    <w:rsid w:val="007A3506"/>
    <w:rsid w:val="007A54C9"/>
    <w:rsid w:val="007B492B"/>
    <w:rsid w:val="007B4A28"/>
    <w:rsid w:val="007B6697"/>
    <w:rsid w:val="007B75E0"/>
    <w:rsid w:val="007C5490"/>
    <w:rsid w:val="007C6268"/>
    <w:rsid w:val="007D4E46"/>
    <w:rsid w:val="007E162F"/>
    <w:rsid w:val="007E1FE0"/>
    <w:rsid w:val="007F52D9"/>
    <w:rsid w:val="00806156"/>
    <w:rsid w:val="0081544C"/>
    <w:rsid w:val="008158D9"/>
    <w:rsid w:val="008171D0"/>
    <w:rsid w:val="00821EF6"/>
    <w:rsid w:val="00821F75"/>
    <w:rsid w:val="00833173"/>
    <w:rsid w:val="00835D10"/>
    <w:rsid w:val="008446D1"/>
    <w:rsid w:val="0085662F"/>
    <w:rsid w:val="00856D60"/>
    <w:rsid w:val="00856ECA"/>
    <w:rsid w:val="00857634"/>
    <w:rsid w:val="00857AAB"/>
    <w:rsid w:val="00860702"/>
    <w:rsid w:val="00871332"/>
    <w:rsid w:val="00872F63"/>
    <w:rsid w:val="00873ECF"/>
    <w:rsid w:val="0088035C"/>
    <w:rsid w:val="00882765"/>
    <w:rsid w:val="00883D3B"/>
    <w:rsid w:val="00891475"/>
    <w:rsid w:val="00895803"/>
    <w:rsid w:val="00897583"/>
    <w:rsid w:val="008A12C3"/>
    <w:rsid w:val="008A15FE"/>
    <w:rsid w:val="008A2A6D"/>
    <w:rsid w:val="008A3309"/>
    <w:rsid w:val="008A531B"/>
    <w:rsid w:val="008B1D5E"/>
    <w:rsid w:val="008B7758"/>
    <w:rsid w:val="008C2283"/>
    <w:rsid w:val="008C4F94"/>
    <w:rsid w:val="008D43C0"/>
    <w:rsid w:val="008D6FF7"/>
    <w:rsid w:val="008E3214"/>
    <w:rsid w:val="008E45D7"/>
    <w:rsid w:val="008E7B12"/>
    <w:rsid w:val="008E7C42"/>
    <w:rsid w:val="008F0806"/>
    <w:rsid w:val="00901173"/>
    <w:rsid w:val="00921BC7"/>
    <w:rsid w:val="0092542F"/>
    <w:rsid w:val="0093353E"/>
    <w:rsid w:val="00934937"/>
    <w:rsid w:val="00937FAA"/>
    <w:rsid w:val="0094271B"/>
    <w:rsid w:val="00944E91"/>
    <w:rsid w:val="0094714B"/>
    <w:rsid w:val="00950ABB"/>
    <w:rsid w:val="0095110C"/>
    <w:rsid w:val="00951488"/>
    <w:rsid w:val="0095755F"/>
    <w:rsid w:val="00957B26"/>
    <w:rsid w:val="009651D1"/>
    <w:rsid w:val="009679B5"/>
    <w:rsid w:val="00983CBF"/>
    <w:rsid w:val="009844BD"/>
    <w:rsid w:val="00985320"/>
    <w:rsid w:val="00987F92"/>
    <w:rsid w:val="00997CDD"/>
    <w:rsid w:val="009A12AC"/>
    <w:rsid w:val="009B1E87"/>
    <w:rsid w:val="009B32B0"/>
    <w:rsid w:val="009B75FC"/>
    <w:rsid w:val="009C1C67"/>
    <w:rsid w:val="009C32E4"/>
    <w:rsid w:val="009C3FE3"/>
    <w:rsid w:val="009C5AC8"/>
    <w:rsid w:val="009D00F1"/>
    <w:rsid w:val="009D012D"/>
    <w:rsid w:val="009D52CC"/>
    <w:rsid w:val="009D7AEB"/>
    <w:rsid w:val="009F0431"/>
    <w:rsid w:val="009F0741"/>
    <w:rsid w:val="009F280E"/>
    <w:rsid w:val="00A00F79"/>
    <w:rsid w:val="00A022F8"/>
    <w:rsid w:val="00A0567B"/>
    <w:rsid w:val="00A079CB"/>
    <w:rsid w:val="00A22DE1"/>
    <w:rsid w:val="00A25977"/>
    <w:rsid w:val="00A43F5C"/>
    <w:rsid w:val="00A448A0"/>
    <w:rsid w:val="00A50116"/>
    <w:rsid w:val="00A548C5"/>
    <w:rsid w:val="00A60444"/>
    <w:rsid w:val="00A7027C"/>
    <w:rsid w:val="00A71BDF"/>
    <w:rsid w:val="00A75154"/>
    <w:rsid w:val="00A8135C"/>
    <w:rsid w:val="00A84B04"/>
    <w:rsid w:val="00A929A2"/>
    <w:rsid w:val="00A95E8A"/>
    <w:rsid w:val="00AB1C38"/>
    <w:rsid w:val="00AB5E0A"/>
    <w:rsid w:val="00AB6AC9"/>
    <w:rsid w:val="00AC0E6E"/>
    <w:rsid w:val="00AC46A1"/>
    <w:rsid w:val="00AC6DD9"/>
    <w:rsid w:val="00AD73DF"/>
    <w:rsid w:val="00AE0405"/>
    <w:rsid w:val="00AE6418"/>
    <w:rsid w:val="00AE68F2"/>
    <w:rsid w:val="00AF3414"/>
    <w:rsid w:val="00B01746"/>
    <w:rsid w:val="00B026D3"/>
    <w:rsid w:val="00B0462F"/>
    <w:rsid w:val="00B10474"/>
    <w:rsid w:val="00B11A38"/>
    <w:rsid w:val="00B12EEC"/>
    <w:rsid w:val="00B27EB7"/>
    <w:rsid w:val="00B3669D"/>
    <w:rsid w:val="00B40127"/>
    <w:rsid w:val="00B441F3"/>
    <w:rsid w:val="00B53E3C"/>
    <w:rsid w:val="00B570EF"/>
    <w:rsid w:val="00B602AA"/>
    <w:rsid w:val="00B61074"/>
    <w:rsid w:val="00B62276"/>
    <w:rsid w:val="00B67B62"/>
    <w:rsid w:val="00B733FC"/>
    <w:rsid w:val="00B75AD8"/>
    <w:rsid w:val="00B80CDC"/>
    <w:rsid w:val="00B80F80"/>
    <w:rsid w:val="00B82C8B"/>
    <w:rsid w:val="00B86403"/>
    <w:rsid w:val="00B908DE"/>
    <w:rsid w:val="00B938FD"/>
    <w:rsid w:val="00B9734A"/>
    <w:rsid w:val="00BA17FD"/>
    <w:rsid w:val="00BB2670"/>
    <w:rsid w:val="00BB40A7"/>
    <w:rsid w:val="00BC0F20"/>
    <w:rsid w:val="00BC5B8A"/>
    <w:rsid w:val="00BD6491"/>
    <w:rsid w:val="00BD6AAD"/>
    <w:rsid w:val="00C003AC"/>
    <w:rsid w:val="00C01D3C"/>
    <w:rsid w:val="00C15A95"/>
    <w:rsid w:val="00C213E9"/>
    <w:rsid w:val="00C21710"/>
    <w:rsid w:val="00C2179B"/>
    <w:rsid w:val="00C262BC"/>
    <w:rsid w:val="00C27779"/>
    <w:rsid w:val="00C31475"/>
    <w:rsid w:val="00C35F9D"/>
    <w:rsid w:val="00C40927"/>
    <w:rsid w:val="00C46F4C"/>
    <w:rsid w:val="00C47EDD"/>
    <w:rsid w:val="00C52216"/>
    <w:rsid w:val="00C52623"/>
    <w:rsid w:val="00C61022"/>
    <w:rsid w:val="00C7074F"/>
    <w:rsid w:val="00C70F57"/>
    <w:rsid w:val="00C7192E"/>
    <w:rsid w:val="00C746C2"/>
    <w:rsid w:val="00C74C90"/>
    <w:rsid w:val="00C751C1"/>
    <w:rsid w:val="00C76F17"/>
    <w:rsid w:val="00C87026"/>
    <w:rsid w:val="00C9174E"/>
    <w:rsid w:val="00C92B28"/>
    <w:rsid w:val="00CA2D5F"/>
    <w:rsid w:val="00CA5FF5"/>
    <w:rsid w:val="00CB1DB2"/>
    <w:rsid w:val="00CB3BB3"/>
    <w:rsid w:val="00CC2564"/>
    <w:rsid w:val="00CC407F"/>
    <w:rsid w:val="00CC7924"/>
    <w:rsid w:val="00CD1A75"/>
    <w:rsid w:val="00CD3389"/>
    <w:rsid w:val="00CD5DF4"/>
    <w:rsid w:val="00CE3AB8"/>
    <w:rsid w:val="00CF085E"/>
    <w:rsid w:val="00CF2C9F"/>
    <w:rsid w:val="00CF4A66"/>
    <w:rsid w:val="00D00D03"/>
    <w:rsid w:val="00D01C0A"/>
    <w:rsid w:val="00D02E56"/>
    <w:rsid w:val="00D32EC6"/>
    <w:rsid w:val="00D34F5D"/>
    <w:rsid w:val="00D35763"/>
    <w:rsid w:val="00D35F3B"/>
    <w:rsid w:val="00D4088A"/>
    <w:rsid w:val="00D46FBF"/>
    <w:rsid w:val="00D61920"/>
    <w:rsid w:val="00D63966"/>
    <w:rsid w:val="00D71B5F"/>
    <w:rsid w:val="00D75E8C"/>
    <w:rsid w:val="00D7600C"/>
    <w:rsid w:val="00D76DBA"/>
    <w:rsid w:val="00D81392"/>
    <w:rsid w:val="00D84BBD"/>
    <w:rsid w:val="00D90CE7"/>
    <w:rsid w:val="00D93B45"/>
    <w:rsid w:val="00DA2DDB"/>
    <w:rsid w:val="00DB0334"/>
    <w:rsid w:val="00DB7D6E"/>
    <w:rsid w:val="00DC0555"/>
    <w:rsid w:val="00DC458B"/>
    <w:rsid w:val="00DD1600"/>
    <w:rsid w:val="00DD3F00"/>
    <w:rsid w:val="00DE164C"/>
    <w:rsid w:val="00DE4BEB"/>
    <w:rsid w:val="00DF0B60"/>
    <w:rsid w:val="00DF27E2"/>
    <w:rsid w:val="00DF4F8E"/>
    <w:rsid w:val="00DF5F07"/>
    <w:rsid w:val="00E1040D"/>
    <w:rsid w:val="00E11007"/>
    <w:rsid w:val="00E122BB"/>
    <w:rsid w:val="00E12676"/>
    <w:rsid w:val="00E1329A"/>
    <w:rsid w:val="00E15F68"/>
    <w:rsid w:val="00E20AB9"/>
    <w:rsid w:val="00E219CF"/>
    <w:rsid w:val="00E21D5B"/>
    <w:rsid w:val="00E2470B"/>
    <w:rsid w:val="00E3443A"/>
    <w:rsid w:val="00E3567E"/>
    <w:rsid w:val="00E407B1"/>
    <w:rsid w:val="00E41A1D"/>
    <w:rsid w:val="00E4493C"/>
    <w:rsid w:val="00E474E2"/>
    <w:rsid w:val="00E51025"/>
    <w:rsid w:val="00E51816"/>
    <w:rsid w:val="00E55398"/>
    <w:rsid w:val="00E6119F"/>
    <w:rsid w:val="00E7019A"/>
    <w:rsid w:val="00E73BA6"/>
    <w:rsid w:val="00E74010"/>
    <w:rsid w:val="00E801C9"/>
    <w:rsid w:val="00E911CD"/>
    <w:rsid w:val="00E94C3F"/>
    <w:rsid w:val="00EA7655"/>
    <w:rsid w:val="00EB3816"/>
    <w:rsid w:val="00EB517A"/>
    <w:rsid w:val="00EC18CF"/>
    <w:rsid w:val="00EC3CB5"/>
    <w:rsid w:val="00EC5C5E"/>
    <w:rsid w:val="00ED1D6A"/>
    <w:rsid w:val="00EF0860"/>
    <w:rsid w:val="00EF6850"/>
    <w:rsid w:val="00F00848"/>
    <w:rsid w:val="00F01BBE"/>
    <w:rsid w:val="00F032FE"/>
    <w:rsid w:val="00F03C20"/>
    <w:rsid w:val="00F048BB"/>
    <w:rsid w:val="00F102BF"/>
    <w:rsid w:val="00F21B46"/>
    <w:rsid w:val="00F240D1"/>
    <w:rsid w:val="00F26149"/>
    <w:rsid w:val="00F353F8"/>
    <w:rsid w:val="00F46D10"/>
    <w:rsid w:val="00F565D2"/>
    <w:rsid w:val="00F71981"/>
    <w:rsid w:val="00F745AE"/>
    <w:rsid w:val="00F75283"/>
    <w:rsid w:val="00F77F2C"/>
    <w:rsid w:val="00F80476"/>
    <w:rsid w:val="00F81C2D"/>
    <w:rsid w:val="00F87235"/>
    <w:rsid w:val="00F90FCE"/>
    <w:rsid w:val="00F93A13"/>
    <w:rsid w:val="00FA0D96"/>
    <w:rsid w:val="00FA7A72"/>
    <w:rsid w:val="00FB2CEA"/>
    <w:rsid w:val="00FB6D96"/>
    <w:rsid w:val="00FC394E"/>
    <w:rsid w:val="00FC48EA"/>
    <w:rsid w:val="00FC783E"/>
    <w:rsid w:val="00FD0239"/>
    <w:rsid w:val="00FD2946"/>
    <w:rsid w:val="00FD4C70"/>
    <w:rsid w:val="00FE146D"/>
    <w:rsid w:val="00FE3103"/>
    <w:rsid w:val="00FE3245"/>
    <w:rsid w:val="00FF0198"/>
    <w:rsid w:val="00FF60DE"/>
    <w:rsid w:val="0547ED5F"/>
    <w:rsid w:val="1BF5D3FB"/>
    <w:rsid w:val="23E66553"/>
    <w:rsid w:val="46B686D0"/>
    <w:rsid w:val="4A208F5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D00E5"/>
  <w15:chartTrackingRefBased/>
  <w15:docId w15:val="{5B83CAD6-13B7-4475-BEFD-1FAE72EF2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55398"/>
    <w:rPr>
      <w:color w:val="0563C1"/>
      <w:u w:val="single"/>
    </w:rPr>
  </w:style>
  <w:style w:type="paragraph" w:styleId="ListParagraph">
    <w:name w:val="List Paragraph"/>
    <w:basedOn w:val="Normal"/>
    <w:uiPriority w:val="34"/>
    <w:qFormat/>
    <w:rsid w:val="00103B6D"/>
    <w:pPr>
      <w:ind w:left="720"/>
      <w:contextualSpacing/>
    </w:pPr>
  </w:style>
  <w:style w:type="paragraph" w:styleId="FootnoteText">
    <w:name w:val="footnote text"/>
    <w:basedOn w:val="Normal"/>
    <w:link w:val="FootnoteTextChar"/>
    <w:uiPriority w:val="99"/>
    <w:semiHidden/>
    <w:unhideWhenUsed/>
    <w:rsid w:val="00103B6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3B6D"/>
    <w:rPr>
      <w:sz w:val="20"/>
      <w:szCs w:val="20"/>
      <w:lang w:val="en-US"/>
    </w:rPr>
  </w:style>
  <w:style w:type="character" w:styleId="FootnoteReference">
    <w:name w:val="footnote reference"/>
    <w:basedOn w:val="DefaultParagraphFont"/>
    <w:uiPriority w:val="99"/>
    <w:semiHidden/>
    <w:unhideWhenUsed/>
    <w:rsid w:val="00103B6D"/>
    <w:rPr>
      <w:vertAlign w:val="superscript"/>
    </w:rPr>
  </w:style>
  <w:style w:type="character" w:styleId="UnresolvedMention">
    <w:name w:val="Unresolved Mention"/>
    <w:basedOn w:val="DefaultParagraphFont"/>
    <w:uiPriority w:val="99"/>
    <w:semiHidden/>
    <w:unhideWhenUsed/>
    <w:rsid w:val="00997CDD"/>
    <w:rPr>
      <w:color w:val="605E5C"/>
      <w:shd w:val="clear" w:color="auto" w:fill="E1DFDD"/>
    </w:rPr>
  </w:style>
  <w:style w:type="character" w:styleId="CommentReference">
    <w:name w:val="annotation reference"/>
    <w:basedOn w:val="DefaultParagraphFont"/>
    <w:uiPriority w:val="99"/>
    <w:semiHidden/>
    <w:unhideWhenUsed/>
    <w:rsid w:val="00F353F8"/>
    <w:rPr>
      <w:sz w:val="16"/>
      <w:szCs w:val="16"/>
    </w:rPr>
  </w:style>
  <w:style w:type="paragraph" w:styleId="CommentText">
    <w:name w:val="annotation text"/>
    <w:basedOn w:val="Normal"/>
    <w:link w:val="CommentTextChar"/>
    <w:uiPriority w:val="99"/>
    <w:unhideWhenUsed/>
    <w:rsid w:val="00F353F8"/>
    <w:pPr>
      <w:spacing w:line="240" w:lineRule="auto"/>
    </w:pPr>
    <w:rPr>
      <w:sz w:val="20"/>
      <w:szCs w:val="20"/>
    </w:rPr>
  </w:style>
  <w:style w:type="character" w:customStyle="1" w:styleId="CommentTextChar">
    <w:name w:val="Comment Text Char"/>
    <w:basedOn w:val="DefaultParagraphFont"/>
    <w:link w:val="CommentText"/>
    <w:uiPriority w:val="99"/>
    <w:rsid w:val="00F353F8"/>
    <w:rPr>
      <w:sz w:val="20"/>
      <w:szCs w:val="20"/>
    </w:rPr>
  </w:style>
  <w:style w:type="paragraph" w:styleId="CommentSubject">
    <w:name w:val="annotation subject"/>
    <w:basedOn w:val="CommentText"/>
    <w:next w:val="CommentText"/>
    <w:link w:val="CommentSubjectChar"/>
    <w:uiPriority w:val="99"/>
    <w:semiHidden/>
    <w:unhideWhenUsed/>
    <w:rsid w:val="00F353F8"/>
    <w:rPr>
      <w:b/>
      <w:bCs/>
    </w:rPr>
  </w:style>
  <w:style w:type="character" w:customStyle="1" w:styleId="CommentSubjectChar">
    <w:name w:val="Comment Subject Char"/>
    <w:basedOn w:val="CommentTextChar"/>
    <w:link w:val="CommentSubject"/>
    <w:uiPriority w:val="99"/>
    <w:semiHidden/>
    <w:rsid w:val="00F353F8"/>
    <w:rPr>
      <w:b/>
      <w:bCs/>
      <w:sz w:val="20"/>
      <w:szCs w:val="20"/>
    </w:rPr>
  </w:style>
  <w:style w:type="character" w:styleId="FollowedHyperlink">
    <w:name w:val="FollowedHyperlink"/>
    <w:basedOn w:val="DefaultParagraphFont"/>
    <w:uiPriority w:val="99"/>
    <w:semiHidden/>
    <w:unhideWhenUsed/>
    <w:rsid w:val="00D71B5F"/>
    <w:rPr>
      <w:color w:val="954F72" w:themeColor="followedHyperlink"/>
      <w:u w:val="single"/>
    </w:rPr>
  </w:style>
  <w:style w:type="paragraph" w:styleId="NoSpacing">
    <w:name w:val="No Spacing"/>
    <w:uiPriority w:val="1"/>
    <w:qFormat/>
    <w:rsid w:val="008D43C0"/>
    <w:pPr>
      <w:spacing w:after="0" w:line="240" w:lineRule="auto"/>
    </w:pPr>
  </w:style>
  <w:style w:type="paragraph" w:styleId="Header">
    <w:name w:val="header"/>
    <w:basedOn w:val="Normal"/>
    <w:link w:val="HeaderChar"/>
    <w:uiPriority w:val="99"/>
    <w:unhideWhenUsed/>
    <w:rsid w:val="008D4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43C0"/>
  </w:style>
  <w:style w:type="paragraph" w:styleId="Footer">
    <w:name w:val="footer"/>
    <w:basedOn w:val="Normal"/>
    <w:link w:val="FooterChar"/>
    <w:uiPriority w:val="99"/>
    <w:unhideWhenUsed/>
    <w:rsid w:val="008D4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43C0"/>
  </w:style>
  <w:style w:type="paragraph" w:styleId="BalloonText">
    <w:name w:val="Balloon Text"/>
    <w:basedOn w:val="Normal"/>
    <w:link w:val="BalloonTextChar"/>
    <w:uiPriority w:val="99"/>
    <w:semiHidden/>
    <w:unhideWhenUsed/>
    <w:rsid w:val="006004E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004ED"/>
    <w:rPr>
      <w:rFonts w:ascii="Times New Roman" w:hAnsi="Times New Roman" w:cs="Times New Roman"/>
      <w:sz w:val="18"/>
      <w:szCs w:val="18"/>
    </w:rPr>
  </w:style>
  <w:style w:type="paragraph" w:styleId="Revision">
    <w:name w:val="Revision"/>
    <w:hidden/>
    <w:uiPriority w:val="99"/>
    <w:semiHidden/>
    <w:rsid w:val="003234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7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rc.nl/nieuws/2020/10/27/regel-nu-verantwoord-ondernemen-in-nederland-a4017524" TargetMode="External"/><Relationship Id="rId3" Type="http://schemas.openxmlformats.org/officeDocument/2006/relationships/settings" Target="settings.xml"/><Relationship Id="rId7" Type="http://schemas.openxmlformats.org/officeDocument/2006/relationships/hyperlink" Target="https://idvo.org/wie-zijn-wi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1546</ap:Words>
  <ap:Characters>8817</ap:Characters>
  <ap:DocSecurity>0</ap:DocSecurity>
  <ap:Lines>73</ap:Lines>
  <ap:Paragraphs>20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10343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2021-09-23T12:27:00.0000000Z</lastPrinted>
  <dcterms:created xsi:type="dcterms:W3CDTF">2023-01-11T12:56:00.0000000Z</dcterms:created>
  <dcterms:modified xsi:type="dcterms:W3CDTF">2023-01-11T12:59:00.0000000Z</dcterms:modified>
  <category/>
  <version/>
</coreProperties>
</file>