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408CF" w:rsidR="00AB4799" w:rsidP="00AB4799" w:rsidRDefault="00AB4799">
            <w:pPr>
              <w:pStyle w:val="Amendement"/>
              <w:rPr>
                <w:rFonts w:ascii="Times New Roman" w:hAnsi="Times New Roman" w:cs="Times New Roman"/>
                <w:b w:val="0"/>
                <w:sz w:val="20"/>
                <w:szCs w:val="20"/>
              </w:rPr>
            </w:pPr>
            <w:r w:rsidRPr="00A408CF">
              <w:rPr>
                <w:rFonts w:ascii="Times New Roman" w:hAnsi="Times New Roman" w:cs="Times New Roman"/>
                <w:b w:val="0"/>
                <w:sz w:val="20"/>
                <w:szCs w:val="20"/>
              </w:rPr>
              <w:t>De Tweede Kamer der Staten-</w:t>
            </w:r>
          </w:p>
          <w:p w:rsidRPr="00A408CF" w:rsidR="00AB4799" w:rsidP="00AB4799" w:rsidRDefault="00AB4799">
            <w:pPr>
              <w:pStyle w:val="Amendement"/>
              <w:rPr>
                <w:rFonts w:ascii="Times New Roman" w:hAnsi="Times New Roman" w:cs="Times New Roman"/>
                <w:b w:val="0"/>
                <w:sz w:val="20"/>
                <w:szCs w:val="20"/>
              </w:rPr>
            </w:pPr>
            <w:r w:rsidRPr="00A408CF">
              <w:rPr>
                <w:rFonts w:ascii="Times New Roman" w:hAnsi="Times New Roman" w:cs="Times New Roman"/>
                <w:b w:val="0"/>
                <w:sz w:val="20"/>
                <w:szCs w:val="20"/>
              </w:rPr>
              <w:t>Generaal zendt bijgaand door</w:t>
            </w:r>
          </w:p>
          <w:p w:rsidRPr="00A408CF" w:rsidR="00AB4799" w:rsidP="00AB4799" w:rsidRDefault="00AB4799">
            <w:pPr>
              <w:pStyle w:val="Amendement"/>
              <w:rPr>
                <w:rFonts w:ascii="Times New Roman" w:hAnsi="Times New Roman" w:cs="Times New Roman"/>
                <w:b w:val="0"/>
                <w:sz w:val="20"/>
                <w:szCs w:val="20"/>
              </w:rPr>
            </w:pPr>
            <w:r w:rsidRPr="00A408CF">
              <w:rPr>
                <w:rFonts w:ascii="Times New Roman" w:hAnsi="Times New Roman" w:cs="Times New Roman"/>
                <w:b w:val="0"/>
                <w:sz w:val="20"/>
                <w:szCs w:val="20"/>
              </w:rPr>
              <w:t>haar aangenomen wetsvoorstel</w:t>
            </w:r>
          </w:p>
          <w:p w:rsidRPr="00A408CF" w:rsidR="00AB4799" w:rsidP="00AB4799" w:rsidRDefault="00AB4799">
            <w:pPr>
              <w:pStyle w:val="Amendement"/>
              <w:rPr>
                <w:rFonts w:ascii="Times New Roman" w:hAnsi="Times New Roman" w:cs="Times New Roman"/>
                <w:b w:val="0"/>
                <w:sz w:val="20"/>
                <w:szCs w:val="20"/>
              </w:rPr>
            </w:pPr>
            <w:r w:rsidRPr="00A408CF">
              <w:rPr>
                <w:rFonts w:ascii="Times New Roman" w:hAnsi="Times New Roman" w:cs="Times New Roman"/>
                <w:b w:val="0"/>
                <w:sz w:val="20"/>
                <w:szCs w:val="20"/>
              </w:rPr>
              <w:t>aan de Eerste Kamer.</w:t>
            </w: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r w:rsidRPr="00A408CF">
              <w:rPr>
                <w:rFonts w:ascii="Times New Roman" w:hAnsi="Times New Roman" w:cs="Times New Roman"/>
                <w:b w:val="0"/>
                <w:sz w:val="20"/>
                <w:szCs w:val="20"/>
              </w:rPr>
              <w:t>De Voorzitter,</w:t>
            </w: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408CF" w:rsidR="00AB4799" w:rsidP="00AB4799" w:rsidRDefault="00AB4799">
            <w:pPr>
              <w:pStyle w:val="Amendement"/>
              <w:rPr>
                <w:rFonts w:ascii="Times New Roman" w:hAnsi="Times New Roman" w:cs="Times New Roman"/>
                <w:b w:val="0"/>
                <w:sz w:val="20"/>
                <w:szCs w:val="20"/>
              </w:rPr>
            </w:pPr>
          </w:p>
          <w:p w:rsidRPr="00AB4799" w:rsidR="00CB3578" w:rsidP="00AB4799" w:rsidRDefault="00AB4799">
            <w:pPr>
              <w:pStyle w:val="Amendement"/>
              <w:rPr>
                <w:rFonts w:ascii="Times New Roman" w:hAnsi="Times New Roman" w:cs="Times New Roman"/>
                <w:b w:val="0"/>
              </w:rPr>
            </w:pPr>
            <w:r w:rsidRPr="00A408CF">
              <w:rPr>
                <w:rFonts w:ascii="Times New Roman" w:hAnsi="Times New Roman" w:cs="Times New Roman"/>
                <w:b w:val="0"/>
                <w:sz w:val="20"/>
                <w:szCs w:val="20"/>
              </w:rPr>
              <w:t>15 december 2022</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A408CF" w:rsidTr="00B21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6E5583" w:rsidR="00A408CF" w:rsidP="00BC5675" w:rsidRDefault="00A408CF">
            <w:pPr>
              <w:rPr>
                <w:rFonts w:ascii="Times New Roman" w:hAnsi="Times New Roman"/>
                <w:b/>
                <w:sz w:val="24"/>
              </w:rPr>
            </w:pPr>
            <w:r w:rsidRPr="006E5583">
              <w:rPr>
                <w:rFonts w:ascii="Times New Roman" w:hAnsi="Times New Roman"/>
                <w:b/>
                <w:sz w:val="24"/>
              </w:rPr>
              <w:t>Wijziging van de begrotingsstaten van het Ministerie van Justitie en Veiligheid (VI) voor het jaar 2022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A408CF" w:rsidTr="005B3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A408CF" w:rsidRDefault="00A408C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5751E" w:rsidR="00CB3578" w:rsidRDefault="00CB3578">
            <w:pPr>
              <w:pStyle w:val="Amendement"/>
              <w:rPr>
                <w:rFonts w:ascii="Times New Roman" w:hAnsi="Times New Roman" w:cs="Times New Roman"/>
                <w:b w:val="0"/>
              </w:rPr>
            </w:pPr>
          </w:p>
        </w:tc>
      </w:tr>
    </w:tbl>
    <w:p w:rsidR="00C10915" w:rsidP="00B90C05" w:rsidRDefault="000A6F79">
      <w:pPr>
        <w:rPr>
          <w:rFonts w:ascii="Times New Roman" w:hAnsi="Times New Roman"/>
          <w:sz w:val="24"/>
          <w:szCs w:val="20"/>
        </w:rPr>
      </w:pPr>
      <w:r>
        <w:rPr>
          <w:rFonts w:ascii="Times New Roman" w:hAnsi="Times New Roman"/>
          <w:sz w:val="24"/>
          <w:szCs w:val="20"/>
        </w:rPr>
        <w:tab/>
      </w: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Wij Willem-Alexander, bij de gratie Gods, Koning der Nederlanden, Prins van Oranje-Nassau, enz. enz. enz.</w:t>
      </w: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Allen, die deze zullen zien of horen lezen, saluut! doen te weten:</w:t>
      </w: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Alzo Wij in overweging genomen hebben, dat de noodzaak is gebleken van een wijziging van de departementale begrotingsstaat van het Ministerie van Justitie en Veiligheid en van de begrotingsstaat inzake de agentschappen van dit ministerie, alle voor het jaar 2022;</w:t>
      </w: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Zo is het, dat Wij, met gemeen overleg der Staten-Generaal, hebben goedgevonden en verstaan, gelijk Wij goedvinden en verstaan bij deze:</w:t>
      </w:r>
    </w:p>
    <w:p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b/>
          <w:sz w:val="24"/>
          <w:szCs w:val="20"/>
        </w:rPr>
      </w:pPr>
      <w:r w:rsidRPr="00EA55C3">
        <w:rPr>
          <w:rFonts w:ascii="Times New Roman" w:hAnsi="Times New Roman"/>
          <w:b/>
          <w:sz w:val="24"/>
          <w:szCs w:val="20"/>
        </w:rPr>
        <w:t>Artikel 1</w:t>
      </w: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De departementale begrotingsstaat van het Ministerie van Justitie en Veiligheid voor het jaar 2022 wordt gewijzigd, zoals blijkt uit de desbetreffende bij deze wet behorende staat.</w:t>
      </w:r>
    </w:p>
    <w:p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b/>
          <w:sz w:val="24"/>
          <w:szCs w:val="20"/>
        </w:rPr>
      </w:pPr>
      <w:r w:rsidRPr="00EA55C3">
        <w:rPr>
          <w:rFonts w:ascii="Times New Roman" w:hAnsi="Times New Roman"/>
          <w:b/>
          <w:sz w:val="24"/>
          <w:szCs w:val="20"/>
        </w:rPr>
        <w:t>Artikel 2</w:t>
      </w: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De begrotingsstaat inzake de agentschappen voor het jaar 2022 wordt gewijzigd, zoals blijkt uit de desbetreffende bij deze wet behorende staat.</w:t>
      </w:r>
    </w:p>
    <w:p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b/>
          <w:sz w:val="24"/>
          <w:szCs w:val="20"/>
        </w:rPr>
      </w:pPr>
      <w:r w:rsidRPr="00EA55C3">
        <w:rPr>
          <w:rFonts w:ascii="Times New Roman" w:hAnsi="Times New Roman"/>
          <w:b/>
          <w:sz w:val="24"/>
          <w:szCs w:val="20"/>
        </w:rPr>
        <w:t>Artikel 3</w:t>
      </w: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De vaststelling van de begrotingsstaten geschiedt in duizenden euro's.</w:t>
      </w:r>
    </w:p>
    <w:p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b/>
          <w:sz w:val="24"/>
          <w:szCs w:val="20"/>
        </w:rPr>
      </w:pPr>
      <w:r w:rsidRPr="00EA55C3">
        <w:rPr>
          <w:rFonts w:ascii="Times New Roman" w:hAnsi="Times New Roman"/>
          <w:b/>
          <w:sz w:val="24"/>
          <w:szCs w:val="20"/>
        </w:rPr>
        <w:t>Artikel 4</w:t>
      </w: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Deze wet treedt in werking met ingang van de dag na de datum van uitgifte van het Staatsblad waarin zij wordt geplaatst en werkt terug tot en met 1 december 2022</w:t>
      </w:r>
    </w:p>
    <w:p w:rsidR="00EA55C3" w:rsidP="00EA55C3" w:rsidRDefault="00EA55C3">
      <w:pPr>
        <w:ind w:firstLine="284"/>
        <w:rPr>
          <w:rFonts w:ascii="Times New Roman" w:hAnsi="Times New Roman"/>
          <w:sz w:val="24"/>
          <w:szCs w:val="20"/>
        </w:rPr>
      </w:pPr>
    </w:p>
    <w:p w:rsidR="00EA55C3" w:rsidP="00EA55C3" w:rsidRDefault="00EA55C3">
      <w:pPr>
        <w:ind w:firstLine="284"/>
        <w:rPr>
          <w:rFonts w:ascii="Times New Roman" w:hAnsi="Times New Roman"/>
          <w:sz w:val="24"/>
          <w:szCs w:val="20"/>
        </w:rPr>
      </w:pPr>
    </w:p>
    <w:p w:rsidRPr="00EA55C3" w:rsidR="00EA55C3" w:rsidP="00EA55C3" w:rsidRDefault="00EA55C3">
      <w:pPr>
        <w:ind w:firstLine="284"/>
        <w:rPr>
          <w:rFonts w:ascii="Times New Roman" w:hAnsi="Times New Roman"/>
          <w:sz w:val="24"/>
          <w:szCs w:val="20"/>
        </w:rPr>
      </w:pPr>
      <w:r w:rsidRPr="00EA55C3">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A55C3"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sz w:val="24"/>
          <w:szCs w:val="20"/>
        </w:rPr>
      </w:pPr>
      <w:r w:rsidRPr="00EA55C3">
        <w:rPr>
          <w:rFonts w:ascii="Times New Roman" w:hAnsi="Times New Roman"/>
          <w:sz w:val="24"/>
          <w:szCs w:val="20"/>
        </w:rPr>
        <w:t>Gegeven</w:t>
      </w:r>
    </w:p>
    <w:p w:rsidRPr="00EA55C3"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00EA55C3" w:rsidP="00EA55C3" w:rsidRDefault="00EA55C3">
      <w:pPr>
        <w:rPr>
          <w:rFonts w:ascii="Times New Roman" w:hAnsi="Times New Roman"/>
          <w:sz w:val="24"/>
          <w:szCs w:val="20"/>
        </w:rPr>
      </w:pPr>
    </w:p>
    <w:p w:rsidRPr="00EA55C3" w:rsidR="00EA55C3" w:rsidP="00EA55C3" w:rsidRDefault="00EA55C3">
      <w:pPr>
        <w:rPr>
          <w:rFonts w:ascii="Times New Roman" w:hAnsi="Times New Roman"/>
          <w:sz w:val="24"/>
          <w:szCs w:val="20"/>
        </w:rPr>
      </w:pPr>
    </w:p>
    <w:p w:rsidR="00A408CF" w:rsidP="00EA55C3" w:rsidRDefault="00EA55C3">
      <w:pPr>
        <w:rPr>
          <w:rFonts w:ascii="Times New Roman" w:hAnsi="Times New Roman"/>
          <w:sz w:val="24"/>
          <w:szCs w:val="20"/>
        </w:rPr>
      </w:pPr>
      <w:r w:rsidRPr="00EA55C3">
        <w:rPr>
          <w:rFonts w:ascii="Times New Roman" w:hAnsi="Times New Roman"/>
          <w:sz w:val="24"/>
          <w:szCs w:val="20"/>
        </w:rPr>
        <w:t>De Minister van Justitie en Veiligheid</w:t>
      </w:r>
      <w:r w:rsidR="00A64E72">
        <w:rPr>
          <w:rFonts w:ascii="Times New Roman" w:hAnsi="Times New Roman"/>
          <w:sz w:val="24"/>
          <w:szCs w:val="20"/>
        </w:rPr>
        <w:t>,</w:t>
      </w:r>
    </w:p>
    <w:p w:rsidRPr="00EA55C3"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00A408CF" w:rsidP="00A408CF" w:rsidRDefault="00A408CF">
      <w:pPr>
        <w:rPr>
          <w:rFonts w:ascii="Times New Roman" w:hAnsi="Times New Roman"/>
          <w:sz w:val="24"/>
          <w:szCs w:val="20"/>
        </w:rPr>
      </w:pPr>
    </w:p>
    <w:p w:rsidRPr="00EA55C3" w:rsidR="00A408CF" w:rsidP="00A408CF" w:rsidRDefault="00A408CF">
      <w:pPr>
        <w:rPr>
          <w:rFonts w:ascii="Times New Roman" w:hAnsi="Times New Roman"/>
          <w:sz w:val="24"/>
          <w:szCs w:val="20"/>
        </w:rPr>
      </w:pPr>
    </w:p>
    <w:p w:rsidR="00A64E72" w:rsidP="00A408CF" w:rsidRDefault="00A408CF">
      <w:pPr>
        <w:rPr>
          <w:rFonts w:ascii="Times New Roman" w:hAnsi="Times New Roman"/>
          <w:sz w:val="24"/>
          <w:szCs w:val="20"/>
        </w:rPr>
      </w:pPr>
      <w:r w:rsidRPr="00EA55C3">
        <w:rPr>
          <w:rFonts w:ascii="Times New Roman" w:hAnsi="Times New Roman"/>
          <w:sz w:val="24"/>
          <w:szCs w:val="20"/>
        </w:rPr>
        <w:t>De Minister van Justitie en Veiligheid</w:t>
      </w:r>
      <w:r>
        <w:rPr>
          <w:rFonts w:ascii="Times New Roman" w:hAnsi="Times New Roman"/>
          <w:sz w:val="24"/>
          <w:szCs w:val="20"/>
        </w:rPr>
        <w:t>,</w:t>
      </w:r>
      <w:bookmarkStart w:name="_GoBack" w:id="0"/>
      <w:bookmarkEnd w:id="0"/>
      <w:r w:rsidR="00A64E72">
        <w:rPr>
          <w:rFonts w:ascii="Times New Roman" w:hAnsi="Times New Roman"/>
          <w:sz w:val="24"/>
          <w:szCs w:val="20"/>
        </w:rPr>
        <w:br w:type="page"/>
      </w:r>
    </w:p>
    <w:tbl>
      <w:tblPr>
        <w:tblW w:w="11157" w:type="dxa"/>
        <w:tblInd w:w="-1039" w:type="dxa"/>
        <w:tblCellMar>
          <w:left w:w="10" w:type="dxa"/>
          <w:right w:w="10" w:type="dxa"/>
        </w:tblCellMar>
        <w:tblLook w:val="0000" w:firstRow="0" w:lastRow="0" w:firstColumn="0" w:lastColumn="0" w:noHBand="0" w:noVBand="0"/>
      </w:tblPr>
      <w:tblGrid>
        <w:gridCol w:w="511"/>
        <w:gridCol w:w="1767"/>
        <w:gridCol w:w="1124"/>
        <w:gridCol w:w="907"/>
        <w:gridCol w:w="1020"/>
        <w:gridCol w:w="1124"/>
        <w:gridCol w:w="813"/>
        <w:gridCol w:w="1020"/>
        <w:gridCol w:w="1124"/>
        <w:gridCol w:w="727"/>
        <w:gridCol w:w="1020"/>
      </w:tblGrid>
      <w:tr w:rsidRPr="00EA55C3" w:rsidR="00EA55C3" w:rsidTr="00EA55C3">
        <w:trPr>
          <w:tblHeader/>
        </w:trPr>
        <w:tc>
          <w:tcPr>
            <w:tcW w:w="0" w:type="auto"/>
            <w:gridSpan w:val="11"/>
            <w:shd w:val="clear" w:color="auto" w:fill="009EE0"/>
            <w:tcMar>
              <w:top w:w="22" w:type="dxa"/>
              <w:left w:w="113" w:type="dxa"/>
              <w:bottom w:w="22" w:type="dxa"/>
            </w:tcMar>
          </w:tcPr>
          <w:p w:rsidRPr="00EA55C3" w:rsidR="00EA55C3" w:rsidP="00EA55C3" w:rsidRDefault="00EA55C3">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EA55C3">
              <w:rPr>
                <w:rFonts w:ascii="DejaVu Sans" w:hAnsi="DejaVu Sans" w:eastAsia="Arial Unicode MS" w:cs="Tahoma"/>
                <w:color w:val="FFFFFF"/>
                <w:kern w:val="3"/>
                <w:sz w:val="18"/>
                <w:szCs w:val="20"/>
              </w:rPr>
              <w:lastRenderedPageBreak/>
              <w:t>Wijziging begrotingsstaat van het Ministerie van Justitie (VI) voor het jaar 2022 (Tweede suppletoire begroting) (Bedragen x € 1.000)</w:t>
            </w:r>
          </w:p>
        </w:tc>
      </w:tr>
      <w:tr w:rsidRPr="00EA55C3" w:rsidR="00EA55C3" w:rsidTr="00EA55C3">
        <w:trPr>
          <w:tblHeader/>
        </w:trPr>
        <w:tc>
          <w:tcPr>
            <w:tcW w:w="0" w:type="auto"/>
            <w:tcBorders>
              <w:top w:val="single" w:color="000000" w:sz="2" w:space="0"/>
              <w:bottom w:val="single" w:color="009EE0" w:sz="2" w:space="0"/>
            </w:tcBorders>
            <w:shd w:val="clear" w:color="auto" w:fill="auto"/>
            <w:tcMar>
              <w:top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Artikel</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Omschrijving</w:t>
            </w: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Vastgestelde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Mutaties 1e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p>
        </w:tc>
        <w:tc>
          <w:tcPr>
            <w:tcW w:w="0" w:type="auto"/>
            <w:gridSpan w:val="2"/>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Mutaties 2e suppletoire begroting</w:t>
            </w:r>
          </w:p>
        </w:tc>
        <w:tc>
          <w:tcPr>
            <w:tcW w:w="0" w:type="auto"/>
            <w:tcBorders>
              <w:top w:val="single" w:color="000000" w:sz="2" w:space="0"/>
              <w:bottom w:val="single" w:color="009EE0" w:sz="2" w:space="0"/>
            </w:tcBorders>
            <w:shd w:val="clear" w:color="auto" w:fill="auto"/>
            <w:tcMar>
              <w:top w:w="28" w:type="dxa"/>
              <w:left w:w="28" w:type="dxa"/>
              <w:bottom w:w="28"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Ontvangsten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Verplichtingen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Uitgaven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Ontvangsten</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17.130.019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15.999.546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1.570.467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1.759.480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1.605.480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96.240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 372.399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524.832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 358.333</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Politie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6.676.221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6.697.317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495.008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495.008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2.580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166.755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166.755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18.461</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Rechtspleging en rechtsbijstand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1.871.734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1.871.734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198.130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194.832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40.832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18.758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6.911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7.804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15.047</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Veiligheid en criminaliteitsbestrijding</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1.466.556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1.470.556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1.280.049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186.629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186.629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29.200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40.213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186.213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374.877</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Straffen en Beschermen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3.251.466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3.251.466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82.382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329.974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329.974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18.010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43.493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31.396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Contraterrorisme en nationaal veiligheidsbeleid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560.752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560.752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104.029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104.029</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4.800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238.882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241.347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3.108</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Migratie</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2.594.264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1.437.364</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847.723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847.723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116.808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216.208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840.692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9.922</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Niet-beleidsartikelen</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91</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Apparaat kerndepartement</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468.096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469.427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4.406</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47.628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47.628</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2.000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60.365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60.365</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100</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92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Nog onverdeeld</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237.817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237.817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73.212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73.212</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154.620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154.620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93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Geheim</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3.113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3.113</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127</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center"/>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bl>
    <w:p w:rsidRPr="00EA55C3" w:rsidR="00EA55C3" w:rsidP="00EA55C3" w:rsidRDefault="00EA55C3">
      <w:pPr>
        <w:widowControl w:val="0"/>
        <w:autoSpaceDN w:val="0"/>
        <w:spacing w:after="20" w:line="220" w:lineRule="exact"/>
        <w:textAlignment w:val="baseline"/>
        <w:rPr>
          <w:rFonts w:ascii="DejaVu Sans" w:hAnsi="DejaVu Sans" w:eastAsia="Arial Unicode MS" w:cs="Tahoma"/>
          <w:kern w:val="3"/>
          <w:sz w:val="18"/>
          <w:szCs w:val="20"/>
        </w:rPr>
      </w:pPr>
    </w:p>
    <w:tbl>
      <w:tblPr>
        <w:tblW w:w="9694" w:type="dxa"/>
        <w:tblInd w:w="-567" w:type="dxa"/>
        <w:tblCellMar>
          <w:left w:w="10" w:type="dxa"/>
          <w:right w:w="10" w:type="dxa"/>
        </w:tblCellMar>
        <w:tblLook w:val="0000" w:firstRow="0" w:lastRow="0" w:firstColumn="0" w:lastColumn="0" w:noHBand="0" w:noVBand="0"/>
      </w:tblPr>
      <w:tblGrid>
        <w:gridCol w:w="2672"/>
        <w:gridCol w:w="813"/>
        <w:gridCol w:w="813"/>
        <w:gridCol w:w="904"/>
        <w:gridCol w:w="671"/>
        <w:gridCol w:w="671"/>
        <w:gridCol w:w="904"/>
        <w:gridCol w:w="671"/>
        <w:gridCol w:w="671"/>
        <w:gridCol w:w="904"/>
      </w:tblGrid>
      <w:tr w:rsidRPr="00EA55C3" w:rsidR="00EA55C3" w:rsidTr="00EA55C3">
        <w:trPr>
          <w:tblHeader/>
        </w:trPr>
        <w:tc>
          <w:tcPr>
            <w:tcW w:w="0" w:type="auto"/>
            <w:gridSpan w:val="10"/>
            <w:shd w:val="clear" w:color="auto" w:fill="009EE0"/>
            <w:tcMar>
              <w:top w:w="22" w:type="dxa"/>
              <w:left w:w="113" w:type="dxa"/>
              <w:bottom w:w="22" w:type="dxa"/>
            </w:tcMar>
          </w:tcPr>
          <w:p w:rsidRPr="00EA55C3" w:rsidR="00EA55C3" w:rsidP="00EA55C3" w:rsidRDefault="00EA55C3">
            <w:pPr>
              <w:keepNext/>
              <w:keepLines/>
              <w:widowControl w:val="0"/>
              <w:autoSpaceDN w:val="0"/>
              <w:spacing w:after="20" w:line="220" w:lineRule="exact"/>
              <w:textAlignment w:val="baseline"/>
              <w:rPr>
                <w:rFonts w:ascii="DejaVu Sans" w:hAnsi="DejaVu Sans" w:eastAsia="Arial Unicode MS" w:cs="Tahoma"/>
                <w:color w:val="FFFFFF"/>
                <w:kern w:val="3"/>
                <w:sz w:val="18"/>
                <w:szCs w:val="20"/>
              </w:rPr>
            </w:pPr>
            <w:r w:rsidRPr="00EA55C3">
              <w:rPr>
                <w:rFonts w:ascii="DejaVu Sans" w:hAnsi="DejaVu Sans" w:eastAsia="Arial Unicode MS" w:cs="Tahoma"/>
                <w:color w:val="FFFFFF"/>
                <w:kern w:val="3"/>
                <w:sz w:val="18"/>
                <w:szCs w:val="20"/>
              </w:rPr>
              <w:t>Suppletoire begrotingsstaat inzake de baten-lastenagentschappen Ministerie van Justitie en Veiligheid (VI) (Tweede suppletoire begroting 2022) (Bedragen x € 1.000)</w:t>
            </w:r>
          </w:p>
        </w:tc>
      </w:tr>
      <w:tr w:rsidRPr="00EA55C3" w:rsidR="00EA55C3" w:rsidTr="00EA55C3">
        <w:trPr>
          <w:tblHeader/>
        </w:trPr>
        <w:tc>
          <w:tcPr>
            <w:tcW w:w="0" w:type="auto"/>
            <w:tcBorders>
              <w:top w:val="single" w:color="000000" w:sz="2" w:space="0"/>
              <w:bottom w:val="single" w:color="009EE0" w:sz="2" w:space="0"/>
            </w:tcBorders>
            <w:shd w:val="clear" w:color="auto" w:fill="auto"/>
            <w:tcMar>
              <w:top w:w="28" w:type="dxa"/>
              <w:bottom w:w="28"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Naam</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Vastgestelde begroting 2022</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Mutaties 1</w:t>
            </w:r>
            <w:r w:rsidRPr="00EA55C3">
              <w:rPr>
                <w:rFonts w:ascii="DejaVu Sans" w:hAnsi="DejaVu Sans" w:eastAsia="Arial Unicode MS" w:cs="Tahoma"/>
                <w:color w:val="000000"/>
                <w:kern w:val="3"/>
                <w:sz w:val="17"/>
                <w:szCs w:val="20"/>
                <w:vertAlign w:val="superscript"/>
              </w:rPr>
              <w:t>e</w:t>
            </w:r>
            <w:r w:rsidRPr="00EA55C3">
              <w:rPr>
                <w:rFonts w:ascii="DejaVu Sans" w:hAnsi="DejaVu Sans" w:eastAsia="Arial Unicode MS" w:cs="Tahoma"/>
                <w:color w:val="000000"/>
                <w:kern w:val="3"/>
                <w:sz w:val="17"/>
                <w:szCs w:val="20"/>
              </w:rPr>
              <w:t xml:space="preserve"> suppletoire begroting</w:t>
            </w:r>
          </w:p>
        </w:tc>
        <w:tc>
          <w:tcPr>
            <w:tcW w:w="0" w:type="auto"/>
            <w:gridSpan w:val="3"/>
            <w:tcBorders>
              <w:top w:val="single" w:color="000000" w:sz="2" w:space="0"/>
              <w:bottom w:val="single" w:color="009EE0" w:sz="2" w:space="0"/>
            </w:tcBorders>
            <w:shd w:val="clear" w:color="auto" w:fill="auto"/>
            <w:tcMar>
              <w:top w:w="28" w:type="dxa"/>
              <w:left w:w="28" w:type="dxa"/>
              <w:bottom w:w="28" w:type="dxa"/>
              <w:right w:w="28" w:type="dxa"/>
            </w:tcMar>
            <w:vAlign w:val="center"/>
          </w:tcPr>
          <w:p w:rsidRPr="00EA55C3" w:rsidR="00EA55C3" w:rsidP="00EA55C3" w:rsidRDefault="00EA55C3">
            <w:pPr>
              <w:keepNext/>
              <w:keepLines/>
              <w:widowControl w:val="0"/>
              <w:autoSpaceDN w:val="0"/>
              <w:textAlignment w:val="baseline"/>
              <w:rPr>
                <w:rFonts w:ascii="DejaVu Sans" w:hAnsi="DejaVu Sans" w:eastAsia="Arial Unicode MS" w:cs="Tahoma"/>
                <w:color w:val="000000"/>
                <w:kern w:val="3"/>
                <w:sz w:val="17"/>
                <w:szCs w:val="20"/>
              </w:rPr>
            </w:pPr>
            <w:r w:rsidRPr="00EA55C3">
              <w:rPr>
                <w:rFonts w:ascii="DejaVu Sans" w:hAnsi="DejaVu Sans" w:eastAsia="Arial Unicode MS" w:cs="Tahoma"/>
                <w:color w:val="000000"/>
                <w:kern w:val="3"/>
                <w:sz w:val="17"/>
                <w:szCs w:val="20"/>
              </w:rPr>
              <w:t>Mutaties 2</w:t>
            </w:r>
            <w:r w:rsidRPr="00EA55C3">
              <w:rPr>
                <w:rFonts w:ascii="DejaVu Sans" w:hAnsi="DejaVu Sans" w:eastAsia="Arial Unicode MS" w:cs="Tahoma"/>
                <w:color w:val="000000"/>
                <w:kern w:val="3"/>
                <w:sz w:val="17"/>
                <w:szCs w:val="20"/>
                <w:vertAlign w:val="superscript"/>
              </w:rPr>
              <w:t>e</w:t>
            </w:r>
            <w:r w:rsidRPr="00EA55C3">
              <w:rPr>
                <w:rFonts w:ascii="DejaVu Sans" w:hAnsi="DejaVu Sans" w:eastAsia="Arial Unicode MS" w:cs="Tahoma"/>
                <w:color w:val="000000"/>
                <w:kern w:val="3"/>
                <w:sz w:val="17"/>
                <w:szCs w:val="20"/>
              </w:rPr>
              <w:t xml:space="preserve"> suppletoire begroting</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Saldo baten en lasten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Baten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Lasten</w:t>
            </w:r>
          </w:p>
        </w:tc>
        <w:tc>
          <w:tcPr>
            <w:tcW w:w="0" w:type="auto"/>
            <w:tcBorders>
              <w:bottom w:val="single" w:color="009EE0" w:sz="2" w:space="0"/>
            </w:tcBorders>
            <w:shd w:val="clear" w:color="auto" w:fill="auto"/>
            <w:tcMar>
              <w:top w:w="22" w:type="dxa"/>
              <w:left w:w="28" w:type="dxa"/>
              <w:bottom w:w="22" w:type="dxa"/>
              <w:right w:w="28" w:type="dxa"/>
            </w:tcMar>
          </w:tcPr>
          <w:p w:rsidRPr="00EA55C3" w:rsidR="00EA55C3" w:rsidP="00EA55C3" w:rsidRDefault="00EA55C3">
            <w:pPr>
              <w:keepNext/>
              <w:keepLines/>
              <w:widowControl w:val="0"/>
              <w:autoSpaceDN w:val="0"/>
              <w:jc w:val="center"/>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Saldo baten en lasten</w:t>
            </w:r>
          </w:p>
        </w:tc>
      </w:tr>
      <w:tr w:rsidRPr="00EA55C3" w:rsidR="00EA55C3" w:rsidTr="00EA55C3">
        <w:tc>
          <w:tcPr>
            <w:tcW w:w="0" w:type="auto"/>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xml:space="preserve">Dienst </w:t>
            </w:r>
            <w:proofErr w:type="spellStart"/>
            <w:r w:rsidRPr="00EA55C3">
              <w:rPr>
                <w:rFonts w:ascii="DejaVu Sans" w:hAnsi="DejaVu Sans" w:eastAsia="Arial Unicode MS" w:cs="Tahoma"/>
                <w:kern w:val="3"/>
                <w:sz w:val="17"/>
                <w:szCs w:val="20"/>
              </w:rPr>
              <w:t>Justitië</w:t>
            </w:r>
            <w:proofErr w:type="spellEnd"/>
            <w:r w:rsidRPr="00EA55C3">
              <w:rPr>
                <w:rFonts w:ascii="DejaVu Sans" w:hAnsi="DejaVu Sans" w:eastAsia="Arial Unicode MS" w:cs="Tahoma"/>
                <w:kern w:val="3"/>
                <w:sz w:val="17"/>
                <w:szCs w:val="20"/>
              </w:rPr>
              <w:t xml:space="preserve"> Inrichtingen (DJI)</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2.650.221</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2.650.221</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140.635</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146.635</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6.000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103.521</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103.521</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Immigratie en Naturalisatiedienst (IND)</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532.144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532.144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19.610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19.610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26.564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26.564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Centraal Justitieel Incassobureau (CJIB)</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157.125</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157.125</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17.619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17.619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20.454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20.454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Nederlands Forensisch Instituut (NFI)</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88.049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88.049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2.763</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2.763</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16.059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16.059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Justitiële Uitvoeringsdienst, Toetsing, Integriteit, Screening (JUSTIS)</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53.953</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52.109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1.844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1.375</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469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1.844</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2.387</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2.387</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shd w:val="clear" w:color="auto" w:fill="auto"/>
            <w:tcMar>
              <w:top w:w="22" w:type="dxa"/>
              <w:bottom w:w="22"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Justitiële Informatiedienst (</w:t>
            </w:r>
            <w:proofErr w:type="spellStart"/>
            <w:r w:rsidRPr="00EA55C3">
              <w:rPr>
                <w:rFonts w:ascii="DejaVu Sans" w:hAnsi="DejaVu Sans" w:eastAsia="Arial Unicode MS" w:cs="Tahoma"/>
                <w:kern w:val="3"/>
                <w:sz w:val="17"/>
                <w:szCs w:val="20"/>
              </w:rPr>
              <w:t>Justid</w:t>
            </w:r>
            <w:proofErr w:type="spellEnd"/>
            <w:r w:rsidRPr="00EA55C3">
              <w:rPr>
                <w:rFonts w:ascii="DejaVu Sans" w:hAnsi="DejaVu Sans" w:eastAsia="Arial Unicode MS" w:cs="Tahoma"/>
                <w:kern w:val="3"/>
                <w:sz w:val="17"/>
                <w:szCs w:val="20"/>
              </w:rPr>
              <w:t>)</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61.236</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60.999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237</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7.472</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7.709</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237</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272</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272</w:t>
            </w:r>
          </w:p>
        </w:tc>
        <w:tc>
          <w:tcPr>
            <w:tcW w:w="0" w:type="auto"/>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tcBorders>
              <w:bottom w:val="single" w:color="009EE0" w:sz="2" w:space="0"/>
            </w:tcBorders>
            <w:shd w:val="clear" w:color="auto" w:fill="auto"/>
            <w:tcMar>
              <w:top w:w="22" w:type="dxa"/>
              <w:bottom w:w="22" w:type="dxa"/>
              <w:right w:w="28" w:type="dxa"/>
            </w:tcMar>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Justitiële ICT organisaties (JIO)</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145.376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145.376</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r w:rsidRPr="00EA55C3" w:rsidR="00EA55C3" w:rsidTr="00EA55C3">
        <w:tc>
          <w:tcPr>
            <w:tcW w:w="0" w:type="auto"/>
            <w:tcBorders>
              <w:bottom w:val="single" w:color="009EE0" w:sz="2" w:space="0"/>
            </w:tcBorders>
            <w:shd w:val="clear" w:color="auto" w:fill="auto"/>
            <w:tcMar>
              <w:top w:w="22" w:type="dxa"/>
              <w:bottom w:w="22" w:type="dxa"/>
              <w:right w:w="28" w:type="dxa"/>
            </w:tcMar>
            <w:vAlign w:val="bottom"/>
          </w:tcPr>
          <w:p w:rsidRPr="00EA55C3" w:rsidR="00EA55C3" w:rsidP="00EA55C3" w:rsidRDefault="00EA55C3">
            <w:pPr>
              <w:keepNext/>
              <w:keepLines/>
              <w:widowControl w:val="0"/>
              <w:autoSpaceDN w:val="0"/>
              <w:textAlignment w:val="baseline"/>
              <w:rPr>
                <w:rFonts w:ascii="DejaVu Sans" w:hAnsi="DejaVu Sans" w:eastAsia="Arial Unicode MS" w:cs="Tahoma"/>
                <w:kern w:val="3"/>
                <w:sz w:val="17"/>
                <w:szCs w:val="20"/>
              </w:rPr>
            </w:pPr>
            <w:r w:rsidRPr="00EA55C3">
              <w:rPr>
                <w:rFonts w:ascii="DejaVu Sans" w:hAnsi="DejaVu Sans" w:eastAsia="Arial Unicode MS" w:cs="Tahoma"/>
                <w:b/>
                <w:kern w:val="3"/>
                <w:sz w:val="17"/>
                <w:szCs w:val="20"/>
              </w:rPr>
              <w:t>Totaal</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3.688.104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3.686.023</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2.081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186.724</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194.805</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 8.081</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169.257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169.257</w:t>
            </w:r>
          </w:p>
        </w:tc>
        <w:tc>
          <w:tcPr>
            <w:tcW w:w="0" w:type="auto"/>
            <w:tcBorders>
              <w:bottom w:val="single" w:color="009EE0" w:sz="2" w:space="0"/>
            </w:tcBorders>
            <w:shd w:val="clear" w:color="auto" w:fill="auto"/>
            <w:tcMar>
              <w:top w:w="22" w:type="dxa"/>
              <w:left w:w="28" w:type="dxa"/>
              <w:bottom w:w="22" w:type="dxa"/>
              <w:right w:w="28" w:type="dxa"/>
            </w:tcMar>
            <w:vAlign w:val="bottom"/>
          </w:tcPr>
          <w:p w:rsidRPr="00EA55C3" w:rsidR="00EA55C3" w:rsidP="00EA55C3" w:rsidRDefault="00EA55C3">
            <w:pPr>
              <w:keepNext/>
              <w:keepLines/>
              <w:widowControl w:val="0"/>
              <w:autoSpaceDN w:val="0"/>
              <w:jc w:val="right"/>
              <w:textAlignment w:val="baseline"/>
              <w:rPr>
                <w:rFonts w:ascii="DejaVu Sans" w:hAnsi="DejaVu Sans" w:eastAsia="Arial Unicode MS" w:cs="Tahoma"/>
                <w:kern w:val="3"/>
                <w:sz w:val="17"/>
                <w:szCs w:val="20"/>
              </w:rPr>
            </w:pPr>
            <w:r w:rsidRPr="00EA55C3">
              <w:rPr>
                <w:rFonts w:ascii="DejaVu Sans" w:hAnsi="DejaVu Sans" w:eastAsia="Arial Unicode MS" w:cs="Tahoma"/>
                <w:kern w:val="3"/>
                <w:sz w:val="17"/>
                <w:szCs w:val="20"/>
              </w:rPr>
              <w:t>0</w:t>
            </w:r>
          </w:p>
        </w:tc>
      </w:tr>
    </w:tbl>
    <w:p w:rsidR="0073657E" w:rsidP="00A64E72" w:rsidRDefault="0073657E">
      <w:pPr>
        <w:rPr>
          <w:rFonts w:ascii="Times New Roman" w:hAnsi="Times New Roman"/>
          <w:sz w:val="24"/>
          <w:szCs w:val="20"/>
        </w:rPr>
      </w:pPr>
    </w:p>
    <w:sectPr w:rsidR="0073657E"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1E" w:rsidRDefault="0035751E">
      <w:pPr>
        <w:spacing w:line="20" w:lineRule="exact"/>
      </w:pPr>
    </w:p>
  </w:endnote>
  <w:endnote w:type="continuationSeparator" w:id="0">
    <w:p w:rsidR="0035751E" w:rsidRDefault="0035751E">
      <w:pPr>
        <w:pStyle w:val="Amendement"/>
      </w:pPr>
      <w:r>
        <w:rPr>
          <w:b w:val="0"/>
          <w:bCs w:val="0"/>
        </w:rPr>
        <w:t xml:space="preserve"> </w:t>
      </w:r>
    </w:p>
  </w:endnote>
  <w:endnote w:type="continuationNotice" w:id="1">
    <w:p w:rsidR="0035751E" w:rsidRDefault="003575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408CF">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1E" w:rsidRDefault="0035751E">
      <w:pPr>
        <w:pStyle w:val="Amendement"/>
      </w:pPr>
      <w:r>
        <w:rPr>
          <w:b w:val="0"/>
          <w:bCs w:val="0"/>
        </w:rPr>
        <w:separator/>
      </w:r>
    </w:p>
  </w:footnote>
  <w:footnote w:type="continuationSeparator" w:id="0">
    <w:p w:rsidR="0035751E" w:rsidRDefault="00357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811"/>
    <w:multiLevelType w:val="multilevel"/>
    <w:tmpl w:val="60AE84AC"/>
    <w:styleLink w:val="ol-footnotes2"/>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60F503C"/>
    <w:multiLevelType w:val="multilevel"/>
    <w:tmpl w:val="A8B4A732"/>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6A7C68B2"/>
    <w:multiLevelType w:val="multilevel"/>
    <w:tmpl w:val="7EB8ED82"/>
    <w:styleLink w:val="ol-footnotes1"/>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1"/>
    <w:lvlOverride w:ilvl="0">
      <w:startOverride w:val="1"/>
    </w:lvlOverride>
  </w:num>
  <w:num w:numId="3">
    <w:abstractNumId w:val="2"/>
  </w:num>
  <w:num w:numId="4">
    <w:abstractNumId w:val="2"/>
    <w:lvlOverride w:ilvl="0">
      <w:startOverride w:val="1"/>
    </w:lvlOverride>
  </w:num>
  <w:num w:numId="5">
    <w:abstractNumId w:val="0"/>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51E"/>
    <w:rsid w:val="00012DBE"/>
    <w:rsid w:val="0007152F"/>
    <w:rsid w:val="000A1D81"/>
    <w:rsid w:val="000A6F79"/>
    <w:rsid w:val="00111ED3"/>
    <w:rsid w:val="00122A2D"/>
    <w:rsid w:val="001578B5"/>
    <w:rsid w:val="001836F1"/>
    <w:rsid w:val="001C190E"/>
    <w:rsid w:val="002168F4"/>
    <w:rsid w:val="002A727C"/>
    <w:rsid w:val="00332C5D"/>
    <w:rsid w:val="0035751E"/>
    <w:rsid w:val="003E4E92"/>
    <w:rsid w:val="003F3143"/>
    <w:rsid w:val="00452C9B"/>
    <w:rsid w:val="0046065E"/>
    <w:rsid w:val="00557CAC"/>
    <w:rsid w:val="005D2707"/>
    <w:rsid w:val="00606255"/>
    <w:rsid w:val="00612316"/>
    <w:rsid w:val="0061723B"/>
    <w:rsid w:val="006B607A"/>
    <w:rsid w:val="006E5583"/>
    <w:rsid w:val="0073657E"/>
    <w:rsid w:val="007D451C"/>
    <w:rsid w:val="00826224"/>
    <w:rsid w:val="008F5B9F"/>
    <w:rsid w:val="00930A23"/>
    <w:rsid w:val="00950A2C"/>
    <w:rsid w:val="0096120F"/>
    <w:rsid w:val="009C7354"/>
    <w:rsid w:val="009E6D7F"/>
    <w:rsid w:val="00A11E73"/>
    <w:rsid w:val="00A2521E"/>
    <w:rsid w:val="00A408CF"/>
    <w:rsid w:val="00A64E72"/>
    <w:rsid w:val="00A87A82"/>
    <w:rsid w:val="00AB4799"/>
    <w:rsid w:val="00AE436A"/>
    <w:rsid w:val="00B34534"/>
    <w:rsid w:val="00B90C05"/>
    <w:rsid w:val="00BC5675"/>
    <w:rsid w:val="00C10915"/>
    <w:rsid w:val="00C135B1"/>
    <w:rsid w:val="00C45241"/>
    <w:rsid w:val="00C92DF8"/>
    <w:rsid w:val="00CB3578"/>
    <w:rsid w:val="00D01FE3"/>
    <w:rsid w:val="00D20AFA"/>
    <w:rsid w:val="00D452AC"/>
    <w:rsid w:val="00D55648"/>
    <w:rsid w:val="00D71900"/>
    <w:rsid w:val="00DB55B2"/>
    <w:rsid w:val="00DF3923"/>
    <w:rsid w:val="00E16443"/>
    <w:rsid w:val="00E36EE9"/>
    <w:rsid w:val="00EA55C3"/>
    <w:rsid w:val="00F13442"/>
    <w:rsid w:val="00F34C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48EE1"/>
  <w15:docId w15:val="{F4AE51C3-4CD8-4582-B390-2EAA9807C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numbering" w:customStyle="1" w:styleId="ol-footnotes">
    <w:name w:val="ol-footnotes"/>
    <w:basedOn w:val="Geenlijst"/>
    <w:rsid w:val="0007152F"/>
    <w:pPr>
      <w:numPr>
        <w:numId w:val="1"/>
      </w:numPr>
    </w:pPr>
  </w:style>
  <w:style w:type="numbering" w:customStyle="1" w:styleId="ol-footnotes1">
    <w:name w:val="ol-footnotes1"/>
    <w:basedOn w:val="Geenlijst"/>
    <w:rsid w:val="00DF3923"/>
    <w:pPr>
      <w:numPr>
        <w:numId w:val="3"/>
      </w:numPr>
    </w:pPr>
  </w:style>
  <w:style w:type="numbering" w:customStyle="1" w:styleId="ol-footnotes2">
    <w:name w:val="ol-footnotes2"/>
    <w:basedOn w:val="Geenlijst"/>
    <w:rsid w:val="001578B5"/>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606</ap:Words>
  <ap:Characters>3689</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2022-12-16T10:40:00.0000000Z</dcterms:created>
  <dcterms:modified xsi:type="dcterms:W3CDTF">2022-12-16T10:40:00.0000000Z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