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14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6590"/>
      </w:tblGrid>
      <w:tr w:rsidRPr="002168F4" w:rsidR="00CB3578" w:rsidTr="00F13442">
        <w:trPr>
          <w:cantSplit/>
        </w:trPr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544E9D" w:rsidR="00EA360F" w:rsidP="00EA360F" w:rsidRDefault="00EA360F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544E9D">
              <w:rPr>
                <w:rFonts w:ascii="Times New Roman" w:hAnsi="Times New Roman"/>
              </w:rPr>
              <w:t>De Tweede Kamer der Staten-</w:t>
            </w:r>
            <w:r w:rsidRPr="00544E9D">
              <w:rPr>
                <w:rFonts w:ascii="Times New Roman" w:hAnsi="Times New Roman"/>
              </w:rPr>
              <w:fldChar w:fldCharType="begin"/>
            </w:r>
            <w:r w:rsidRPr="00544E9D">
              <w:rPr>
                <w:rFonts w:ascii="Times New Roman" w:hAnsi="Times New Roman"/>
              </w:rPr>
              <w:instrText xml:space="preserve">PRIVATE </w:instrText>
            </w:r>
            <w:r w:rsidRPr="00544E9D">
              <w:rPr>
                <w:rFonts w:ascii="Times New Roman" w:hAnsi="Times New Roman"/>
              </w:rPr>
              <w:fldChar w:fldCharType="end"/>
            </w:r>
          </w:p>
          <w:p w:rsidRPr="00544E9D" w:rsidR="00EA360F" w:rsidP="00EA360F" w:rsidRDefault="00EA360F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544E9D">
              <w:rPr>
                <w:rFonts w:ascii="Times New Roman" w:hAnsi="Times New Roman"/>
              </w:rPr>
              <w:t>Generaal zendt bijgaand door</w:t>
            </w:r>
          </w:p>
          <w:p w:rsidRPr="00544E9D" w:rsidR="00EA360F" w:rsidP="00EA360F" w:rsidRDefault="00EA360F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544E9D">
              <w:rPr>
                <w:rFonts w:ascii="Times New Roman" w:hAnsi="Times New Roman"/>
              </w:rPr>
              <w:t>haar aangenomen wetsvoorstel</w:t>
            </w:r>
          </w:p>
          <w:p w:rsidRPr="00544E9D" w:rsidR="00EA360F" w:rsidP="00EA360F" w:rsidRDefault="00EA360F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544E9D">
              <w:rPr>
                <w:rFonts w:ascii="Times New Roman" w:hAnsi="Times New Roman"/>
              </w:rPr>
              <w:t>aan de Eerste Kamer.</w:t>
            </w:r>
          </w:p>
          <w:p w:rsidRPr="00544E9D" w:rsidR="00EA360F" w:rsidP="00EA360F" w:rsidRDefault="00EA360F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544E9D" w:rsidR="00EA360F" w:rsidP="00EA360F" w:rsidRDefault="00EA360F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544E9D">
              <w:rPr>
                <w:rFonts w:ascii="Times New Roman" w:hAnsi="Times New Roman"/>
              </w:rPr>
              <w:t>De Voorzitter,</w:t>
            </w:r>
          </w:p>
          <w:p w:rsidRPr="00544E9D" w:rsidR="00EA360F" w:rsidP="00EA360F" w:rsidRDefault="00EA360F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544E9D" w:rsidR="00EA360F" w:rsidP="00EA360F" w:rsidRDefault="00EA360F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544E9D" w:rsidR="00EA360F" w:rsidP="00EA360F" w:rsidRDefault="00EA360F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544E9D" w:rsidR="00EA360F" w:rsidP="00EA360F" w:rsidRDefault="00EA360F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544E9D" w:rsidR="00EA360F" w:rsidP="00EA360F" w:rsidRDefault="00EA360F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544E9D" w:rsidR="00EA360F" w:rsidP="00EA360F" w:rsidRDefault="00EA360F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544E9D" w:rsidR="00EA360F" w:rsidP="00EA360F" w:rsidRDefault="00EA360F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544E9D" w:rsidR="00EA360F" w:rsidP="00EA360F" w:rsidRDefault="00EA360F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544E9D" w:rsidR="00EA360F" w:rsidP="00EA360F" w:rsidRDefault="00EA360F">
            <w:pPr>
              <w:rPr>
                <w:rFonts w:ascii="Times New Roman" w:hAnsi="Times New Roman"/>
              </w:rPr>
            </w:pPr>
          </w:p>
          <w:p w:rsidRPr="002168F4" w:rsidR="00CB3578" w:rsidP="00EA360F" w:rsidRDefault="00EA360F">
            <w:pPr>
              <w:pStyle w:val="Amendemen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 w:val="0"/>
                <w:sz w:val="20"/>
              </w:rPr>
              <w:t>7 juli 2022</w:t>
            </w: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  <w:b/>
                <w:bCs/>
              </w:rPr>
            </w:pPr>
          </w:p>
        </w:tc>
      </w:tr>
      <w:tr w:rsidRPr="002168F4" w:rsidR="00EA360F" w:rsidTr="005632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2A727C" w:rsidR="00EA360F" w:rsidP="000D5BC4" w:rsidRDefault="00EA360F">
            <w:pPr>
              <w:rPr>
                <w:rFonts w:ascii="Times New Roman" w:hAnsi="Times New Roman"/>
                <w:b/>
                <w:sz w:val="24"/>
              </w:rPr>
            </w:pPr>
            <w:r w:rsidRPr="00D86CF3">
              <w:rPr>
                <w:rFonts w:ascii="Times New Roman" w:hAnsi="Times New Roman"/>
                <w:b/>
                <w:sz w:val="24"/>
              </w:rPr>
              <w:t>Wijziging van de begrotingsstaat van het provinciefonds voor het jaar 2022 (wijziging samenhangende met de Voorjaarsnota)</w:t>
            </w: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  <w:tr w:rsidRPr="002168F4" w:rsidR="00EA360F" w:rsidTr="00A144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2168F4" w:rsidR="00EA360F" w:rsidRDefault="00EA360F">
            <w:pPr>
              <w:pStyle w:val="Amendement"/>
              <w:rPr>
                <w:rFonts w:ascii="Times New Roman" w:hAnsi="Times New Roman" w:cs="Times New Roman"/>
              </w:rPr>
            </w:pPr>
            <w:r w:rsidRPr="002168F4">
              <w:rPr>
                <w:rFonts w:ascii="Times New Roman" w:hAnsi="Times New Roman" w:cs="Times New Roman"/>
              </w:rPr>
              <w:t>VOORSTEL VAN WET</w:t>
            </w: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P="00D5564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</w:tbl>
    <w:p w:rsidR="00CB3578" w:rsidP="00A11E73" w:rsidRDefault="00CB3578">
      <w:pPr>
        <w:tabs>
          <w:tab w:val="left" w:pos="284"/>
          <w:tab w:val="left" w:pos="567"/>
          <w:tab w:val="left" w:pos="851"/>
        </w:tabs>
        <w:ind w:right="1848"/>
        <w:rPr>
          <w:rFonts w:ascii="Times New Roman" w:hAnsi="Times New Roman"/>
          <w:sz w:val="24"/>
          <w:szCs w:val="20"/>
        </w:rPr>
      </w:pPr>
    </w:p>
    <w:p w:rsidRPr="00D86CF3" w:rsidR="00D86CF3" w:rsidP="00D86CF3" w:rsidRDefault="00D86CF3">
      <w:pPr>
        <w:ind w:firstLine="284"/>
        <w:rPr>
          <w:rFonts w:ascii="Times New Roman" w:hAnsi="Times New Roman"/>
          <w:sz w:val="24"/>
          <w:szCs w:val="20"/>
        </w:rPr>
      </w:pPr>
      <w:r w:rsidRPr="00D86CF3">
        <w:rPr>
          <w:rFonts w:ascii="Times New Roman" w:hAnsi="Times New Roman"/>
          <w:sz w:val="24"/>
          <w:szCs w:val="20"/>
        </w:rPr>
        <w:t>Wij Willem-Alexander, bij de gratie Gods, Koning der Nederlanden, Prins van Oranje-Nassau, enz. enz. enz.</w:t>
      </w:r>
    </w:p>
    <w:p w:rsidR="00D86CF3" w:rsidP="00D86CF3" w:rsidRDefault="00D86CF3">
      <w:pPr>
        <w:rPr>
          <w:rFonts w:ascii="Times New Roman" w:hAnsi="Times New Roman"/>
          <w:sz w:val="24"/>
          <w:szCs w:val="20"/>
        </w:rPr>
      </w:pPr>
    </w:p>
    <w:p w:rsidRPr="00D86CF3" w:rsidR="00D86CF3" w:rsidP="00D86CF3" w:rsidRDefault="00D86CF3">
      <w:pPr>
        <w:ind w:firstLine="284"/>
        <w:rPr>
          <w:rFonts w:ascii="Times New Roman" w:hAnsi="Times New Roman"/>
          <w:sz w:val="24"/>
          <w:szCs w:val="20"/>
        </w:rPr>
      </w:pPr>
      <w:r w:rsidRPr="00D86CF3">
        <w:rPr>
          <w:rFonts w:ascii="Times New Roman" w:hAnsi="Times New Roman"/>
          <w:sz w:val="24"/>
          <w:szCs w:val="20"/>
        </w:rPr>
        <w:t>Allen, die deze zullen zien of horen lezen, saluut! doen te weten:</w:t>
      </w:r>
    </w:p>
    <w:p w:rsidRPr="00D86CF3" w:rsidR="00D86CF3" w:rsidP="00D86CF3" w:rsidRDefault="00D86CF3">
      <w:pPr>
        <w:ind w:firstLine="284"/>
        <w:rPr>
          <w:rFonts w:ascii="Times New Roman" w:hAnsi="Times New Roman"/>
          <w:sz w:val="24"/>
          <w:szCs w:val="20"/>
        </w:rPr>
      </w:pPr>
      <w:r w:rsidRPr="00D86CF3">
        <w:rPr>
          <w:rFonts w:ascii="Times New Roman" w:hAnsi="Times New Roman"/>
          <w:sz w:val="24"/>
          <w:szCs w:val="20"/>
        </w:rPr>
        <w:t>Alzo Wij in overweging genomen hebben, dat de noodzaak is gebleken van een wijziging van de begrotingsstaat van het provinciefonds voor het jaar 2022;</w:t>
      </w:r>
    </w:p>
    <w:p w:rsidRPr="00D86CF3" w:rsidR="00D86CF3" w:rsidP="00D86CF3" w:rsidRDefault="00D86CF3">
      <w:pPr>
        <w:ind w:firstLine="284"/>
        <w:rPr>
          <w:rFonts w:ascii="Times New Roman" w:hAnsi="Times New Roman"/>
          <w:sz w:val="24"/>
          <w:szCs w:val="20"/>
        </w:rPr>
      </w:pPr>
      <w:r w:rsidRPr="00D86CF3">
        <w:rPr>
          <w:rFonts w:ascii="Times New Roman" w:hAnsi="Times New Roman"/>
          <w:sz w:val="24"/>
          <w:szCs w:val="20"/>
        </w:rPr>
        <w:t>Zo is het, dat Wij, met gemeen overleg der Staten-Generaal, hebben goedgevonden en verstaan, gelijk Wij goedvinden en verstaan bij deze:</w:t>
      </w:r>
    </w:p>
    <w:p w:rsidR="00D86CF3" w:rsidP="00D86CF3" w:rsidRDefault="00D86CF3">
      <w:pPr>
        <w:rPr>
          <w:rFonts w:ascii="Times New Roman" w:hAnsi="Times New Roman"/>
          <w:sz w:val="24"/>
          <w:szCs w:val="20"/>
        </w:rPr>
      </w:pPr>
    </w:p>
    <w:p w:rsidRPr="00D86CF3" w:rsidR="00D86CF3" w:rsidP="00D86CF3" w:rsidRDefault="00D86CF3">
      <w:pPr>
        <w:rPr>
          <w:rFonts w:ascii="Times New Roman" w:hAnsi="Times New Roman"/>
          <w:b/>
          <w:sz w:val="24"/>
          <w:szCs w:val="20"/>
        </w:rPr>
      </w:pPr>
      <w:r w:rsidRPr="00D86CF3">
        <w:rPr>
          <w:rFonts w:ascii="Times New Roman" w:hAnsi="Times New Roman"/>
          <w:b/>
          <w:sz w:val="24"/>
          <w:szCs w:val="20"/>
        </w:rPr>
        <w:t>Artikel 1</w:t>
      </w:r>
    </w:p>
    <w:p w:rsidR="00D86CF3" w:rsidP="00D86CF3" w:rsidRDefault="00D86CF3">
      <w:pPr>
        <w:rPr>
          <w:rFonts w:ascii="Times New Roman" w:hAnsi="Times New Roman"/>
          <w:sz w:val="24"/>
          <w:szCs w:val="20"/>
        </w:rPr>
      </w:pPr>
    </w:p>
    <w:p w:rsidRPr="00D86CF3" w:rsidR="00D86CF3" w:rsidP="00D86CF3" w:rsidRDefault="00D86CF3">
      <w:pPr>
        <w:ind w:firstLine="284"/>
        <w:rPr>
          <w:rFonts w:ascii="Times New Roman" w:hAnsi="Times New Roman"/>
          <w:sz w:val="24"/>
          <w:szCs w:val="20"/>
        </w:rPr>
      </w:pPr>
      <w:r w:rsidRPr="00D86CF3">
        <w:rPr>
          <w:rFonts w:ascii="Times New Roman" w:hAnsi="Times New Roman"/>
          <w:sz w:val="24"/>
          <w:szCs w:val="20"/>
        </w:rPr>
        <w:t>De begrotingsstaat van het provinciefonds</w:t>
      </w:r>
      <w:r>
        <w:rPr>
          <w:rFonts w:ascii="Times New Roman" w:hAnsi="Times New Roman"/>
          <w:sz w:val="24"/>
          <w:szCs w:val="20"/>
        </w:rPr>
        <w:t xml:space="preserve"> voor het jaar 2022 wordt gewij</w:t>
      </w:r>
      <w:r w:rsidRPr="00D86CF3">
        <w:rPr>
          <w:rFonts w:ascii="Times New Roman" w:hAnsi="Times New Roman"/>
          <w:sz w:val="24"/>
          <w:szCs w:val="20"/>
        </w:rPr>
        <w:t>zigd, zoals blijkt uit de desbetreffende bij deze wet behorende staat.</w:t>
      </w:r>
    </w:p>
    <w:p w:rsidR="00D86CF3" w:rsidP="00D86CF3" w:rsidRDefault="00D86CF3">
      <w:pPr>
        <w:rPr>
          <w:rFonts w:ascii="Times New Roman" w:hAnsi="Times New Roman"/>
          <w:sz w:val="24"/>
          <w:szCs w:val="20"/>
        </w:rPr>
      </w:pPr>
    </w:p>
    <w:p w:rsidRPr="00D86CF3" w:rsidR="00D86CF3" w:rsidP="00D86CF3" w:rsidRDefault="00D86CF3">
      <w:pPr>
        <w:rPr>
          <w:rFonts w:ascii="Times New Roman" w:hAnsi="Times New Roman"/>
          <w:b/>
          <w:sz w:val="24"/>
          <w:szCs w:val="20"/>
        </w:rPr>
      </w:pPr>
      <w:r w:rsidRPr="00D86CF3">
        <w:rPr>
          <w:rFonts w:ascii="Times New Roman" w:hAnsi="Times New Roman"/>
          <w:b/>
          <w:sz w:val="24"/>
          <w:szCs w:val="20"/>
        </w:rPr>
        <w:t>Artikel 2</w:t>
      </w:r>
    </w:p>
    <w:p w:rsidR="00D86CF3" w:rsidP="00D86CF3" w:rsidRDefault="00D86CF3">
      <w:pPr>
        <w:rPr>
          <w:rFonts w:ascii="Times New Roman" w:hAnsi="Times New Roman"/>
          <w:sz w:val="24"/>
          <w:szCs w:val="20"/>
        </w:rPr>
      </w:pPr>
    </w:p>
    <w:p w:rsidRPr="00D86CF3" w:rsidR="00D86CF3" w:rsidP="00D86CF3" w:rsidRDefault="00D86CF3">
      <w:pPr>
        <w:ind w:firstLine="284"/>
        <w:rPr>
          <w:rFonts w:ascii="Times New Roman" w:hAnsi="Times New Roman"/>
          <w:sz w:val="24"/>
          <w:szCs w:val="20"/>
        </w:rPr>
      </w:pPr>
      <w:r w:rsidRPr="00D86CF3">
        <w:rPr>
          <w:rFonts w:ascii="Times New Roman" w:hAnsi="Times New Roman"/>
          <w:sz w:val="24"/>
          <w:szCs w:val="20"/>
        </w:rPr>
        <w:t>De vaststelling van de begrotingsstaat geschiedt in duizenden euro’s.</w:t>
      </w:r>
    </w:p>
    <w:p w:rsidR="00D86CF3" w:rsidP="00D86CF3" w:rsidRDefault="00D86CF3">
      <w:pPr>
        <w:rPr>
          <w:rFonts w:ascii="Times New Roman" w:hAnsi="Times New Roman"/>
          <w:sz w:val="24"/>
          <w:szCs w:val="20"/>
        </w:rPr>
      </w:pPr>
    </w:p>
    <w:p w:rsidRPr="00D86CF3" w:rsidR="00D86CF3" w:rsidP="00D86CF3" w:rsidRDefault="00D86CF3">
      <w:pPr>
        <w:rPr>
          <w:rFonts w:ascii="Times New Roman" w:hAnsi="Times New Roman"/>
          <w:b/>
          <w:sz w:val="24"/>
          <w:szCs w:val="20"/>
        </w:rPr>
      </w:pPr>
      <w:r w:rsidRPr="00D86CF3">
        <w:rPr>
          <w:rFonts w:ascii="Times New Roman" w:hAnsi="Times New Roman"/>
          <w:b/>
          <w:sz w:val="24"/>
          <w:szCs w:val="20"/>
        </w:rPr>
        <w:t>Artikel 3</w:t>
      </w:r>
    </w:p>
    <w:p w:rsidR="00D86CF3" w:rsidP="00D86CF3" w:rsidRDefault="00D86CF3">
      <w:pPr>
        <w:rPr>
          <w:rFonts w:ascii="Times New Roman" w:hAnsi="Times New Roman"/>
          <w:sz w:val="24"/>
          <w:szCs w:val="20"/>
        </w:rPr>
      </w:pPr>
    </w:p>
    <w:p w:rsidRPr="00D86CF3" w:rsidR="00D86CF3" w:rsidP="00D86CF3" w:rsidRDefault="00D86CF3">
      <w:pPr>
        <w:ind w:firstLine="284"/>
        <w:rPr>
          <w:rFonts w:ascii="Times New Roman" w:hAnsi="Times New Roman"/>
          <w:sz w:val="24"/>
          <w:szCs w:val="20"/>
        </w:rPr>
      </w:pPr>
      <w:r w:rsidRPr="00D86CF3">
        <w:rPr>
          <w:rFonts w:ascii="Times New Roman" w:hAnsi="Times New Roman"/>
          <w:sz w:val="24"/>
          <w:szCs w:val="20"/>
        </w:rPr>
        <w:t>Het verplichtingenbedrag bedoeld in artikel 5, eerste lid van de Financiële-verhoudingswet (</w:t>
      </w:r>
      <w:proofErr w:type="spellStart"/>
      <w:r w:rsidRPr="00D86CF3">
        <w:rPr>
          <w:rFonts w:ascii="Times New Roman" w:hAnsi="Times New Roman"/>
          <w:sz w:val="24"/>
          <w:szCs w:val="20"/>
        </w:rPr>
        <w:t>Fvw</w:t>
      </w:r>
      <w:proofErr w:type="spellEnd"/>
      <w:r w:rsidRPr="00D86CF3">
        <w:rPr>
          <w:rFonts w:ascii="Times New Roman" w:hAnsi="Times New Roman"/>
          <w:sz w:val="24"/>
          <w:szCs w:val="20"/>
        </w:rPr>
        <w:t>) ter zake van de algemene uitkering wordt voor het uitkeringsjaar 2022 vastgesteld op € 2.724.</w:t>
      </w:r>
      <w:r>
        <w:rPr>
          <w:rFonts w:ascii="Times New Roman" w:hAnsi="Times New Roman"/>
          <w:sz w:val="24"/>
          <w:szCs w:val="20"/>
        </w:rPr>
        <w:t>742.000. De verplichtingenbedra</w:t>
      </w:r>
      <w:r w:rsidRPr="00D86CF3">
        <w:rPr>
          <w:rFonts w:ascii="Times New Roman" w:hAnsi="Times New Roman"/>
          <w:sz w:val="24"/>
          <w:szCs w:val="20"/>
        </w:rPr>
        <w:t>gen bedoeld in artikel 5, tweede lid van de Financiële-verhoudingswet ter zake integratie-uitkeringen en decentralisatie-uitkeringen zijn respectievelijk € 0 en € 62.228.000.</w:t>
      </w:r>
    </w:p>
    <w:p w:rsidR="00D86CF3" w:rsidP="00D86CF3" w:rsidRDefault="00D86CF3">
      <w:pPr>
        <w:rPr>
          <w:rFonts w:ascii="Times New Roman" w:hAnsi="Times New Roman"/>
          <w:sz w:val="24"/>
          <w:szCs w:val="20"/>
        </w:rPr>
      </w:pPr>
    </w:p>
    <w:p w:rsidRPr="00D86CF3" w:rsidR="00D86CF3" w:rsidP="00D86CF3" w:rsidRDefault="00D86CF3">
      <w:pPr>
        <w:rPr>
          <w:rFonts w:ascii="Times New Roman" w:hAnsi="Times New Roman"/>
          <w:b/>
          <w:sz w:val="24"/>
          <w:szCs w:val="20"/>
        </w:rPr>
      </w:pPr>
      <w:r w:rsidRPr="00D86CF3">
        <w:rPr>
          <w:rFonts w:ascii="Times New Roman" w:hAnsi="Times New Roman"/>
          <w:b/>
          <w:sz w:val="24"/>
          <w:szCs w:val="20"/>
        </w:rPr>
        <w:t>Artikel 4</w:t>
      </w:r>
    </w:p>
    <w:p w:rsidR="00D86CF3" w:rsidP="00D86CF3" w:rsidRDefault="00D86CF3">
      <w:pPr>
        <w:rPr>
          <w:rFonts w:ascii="Times New Roman" w:hAnsi="Times New Roman"/>
          <w:sz w:val="24"/>
          <w:szCs w:val="20"/>
        </w:rPr>
      </w:pPr>
    </w:p>
    <w:p w:rsidRPr="00D86CF3" w:rsidR="00D86CF3" w:rsidP="00D86CF3" w:rsidRDefault="00D86CF3">
      <w:pPr>
        <w:ind w:firstLine="284"/>
        <w:rPr>
          <w:rFonts w:ascii="Times New Roman" w:hAnsi="Times New Roman"/>
          <w:sz w:val="24"/>
          <w:szCs w:val="20"/>
        </w:rPr>
      </w:pPr>
      <w:r w:rsidRPr="00D86CF3">
        <w:rPr>
          <w:rFonts w:ascii="Times New Roman" w:hAnsi="Times New Roman"/>
          <w:sz w:val="24"/>
          <w:szCs w:val="20"/>
        </w:rPr>
        <w:lastRenderedPageBreak/>
        <w:t>Deze wet treedt in werking met ingang van de dag na de datum van uitgifte van het Staatsblad waarin zij wordt geplaatst en werkt terug tot en met 1 juni 2022.</w:t>
      </w:r>
    </w:p>
    <w:p w:rsidR="00D86CF3" w:rsidP="00D86CF3" w:rsidRDefault="00D86CF3">
      <w:pPr>
        <w:rPr>
          <w:rFonts w:ascii="Times New Roman" w:hAnsi="Times New Roman"/>
          <w:sz w:val="24"/>
          <w:szCs w:val="20"/>
        </w:rPr>
      </w:pPr>
    </w:p>
    <w:p w:rsidR="00EA360F" w:rsidP="00D86CF3" w:rsidRDefault="00EA360F">
      <w:pPr>
        <w:ind w:firstLine="284"/>
        <w:rPr>
          <w:rFonts w:ascii="Times New Roman" w:hAnsi="Times New Roman"/>
          <w:sz w:val="24"/>
          <w:szCs w:val="20"/>
        </w:rPr>
      </w:pPr>
    </w:p>
    <w:p w:rsidRPr="00D86CF3" w:rsidR="00D86CF3" w:rsidP="00D86CF3" w:rsidRDefault="00D86CF3">
      <w:pPr>
        <w:ind w:firstLine="284"/>
        <w:rPr>
          <w:rFonts w:ascii="Times New Roman" w:hAnsi="Times New Roman"/>
          <w:sz w:val="24"/>
          <w:szCs w:val="20"/>
        </w:rPr>
      </w:pPr>
      <w:r w:rsidRPr="00D86CF3">
        <w:rPr>
          <w:rFonts w:ascii="Times New Roman" w:hAnsi="Times New Roman"/>
          <w:sz w:val="24"/>
          <w:szCs w:val="20"/>
        </w:rPr>
        <w:t>Lasten en bevelen dat deze in het Staatsblad zal worden geplaatst en dat alle ministeries, autoriteiten, colleges en ambtenaren die zulks aangaat, aan de nauwkeurige uitvoering de hand zullen houden.</w:t>
      </w:r>
    </w:p>
    <w:p w:rsidRPr="00D86CF3" w:rsidR="00D86CF3" w:rsidP="00D86CF3" w:rsidRDefault="00D86CF3">
      <w:pPr>
        <w:rPr>
          <w:rFonts w:ascii="Times New Roman" w:hAnsi="Times New Roman"/>
          <w:sz w:val="24"/>
          <w:szCs w:val="20"/>
        </w:rPr>
      </w:pPr>
    </w:p>
    <w:p w:rsidRPr="00D86CF3" w:rsidR="00D86CF3" w:rsidP="00D86CF3" w:rsidRDefault="00D86CF3">
      <w:pPr>
        <w:rPr>
          <w:rFonts w:ascii="Times New Roman" w:hAnsi="Times New Roman"/>
          <w:sz w:val="24"/>
          <w:szCs w:val="20"/>
        </w:rPr>
      </w:pPr>
      <w:r w:rsidRPr="00D86CF3">
        <w:rPr>
          <w:rFonts w:ascii="Times New Roman" w:hAnsi="Times New Roman"/>
          <w:sz w:val="24"/>
          <w:szCs w:val="20"/>
        </w:rPr>
        <w:t>Gegeven</w:t>
      </w:r>
    </w:p>
    <w:p w:rsidR="00D86CF3" w:rsidP="00D86CF3" w:rsidRDefault="00D86CF3">
      <w:pPr>
        <w:rPr>
          <w:rFonts w:ascii="Times New Roman" w:hAnsi="Times New Roman"/>
          <w:sz w:val="24"/>
          <w:szCs w:val="20"/>
        </w:rPr>
      </w:pPr>
    </w:p>
    <w:p w:rsidR="00D86CF3" w:rsidP="00D86CF3" w:rsidRDefault="00D86CF3">
      <w:pPr>
        <w:rPr>
          <w:rFonts w:ascii="Times New Roman" w:hAnsi="Times New Roman"/>
          <w:sz w:val="24"/>
          <w:szCs w:val="20"/>
        </w:rPr>
      </w:pPr>
    </w:p>
    <w:p w:rsidR="00D86CF3" w:rsidP="00D86CF3" w:rsidRDefault="00D86CF3">
      <w:pPr>
        <w:rPr>
          <w:rFonts w:ascii="Times New Roman" w:hAnsi="Times New Roman"/>
          <w:sz w:val="24"/>
          <w:szCs w:val="20"/>
        </w:rPr>
      </w:pPr>
    </w:p>
    <w:p w:rsidR="00D86CF3" w:rsidP="00D86CF3" w:rsidRDefault="00D86CF3">
      <w:pPr>
        <w:rPr>
          <w:rFonts w:ascii="Times New Roman" w:hAnsi="Times New Roman"/>
          <w:sz w:val="24"/>
          <w:szCs w:val="20"/>
        </w:rPr>
      </w:pPr>
    </w:p>
    <w:p w:rsidR="00D86CF3" w:rsidP="00D86CF3" w:rsidRDefault="00D86CF3">
      <w:pPr>
        <w:rPr>
          <w:rFonts w:ascii="Times New Roman" w:hAnsi="Times New Roman"/>
          <w:sz w:val="24"/>
          <w:szCs w:val="20"/>
        </w:rPr>
      </w:pPr>
    </w:p>
    <w:p w:rsidR="00D86CF3" w:rsidP="00D86CF3" w:rsidRDefault="00D86CF3">
      <w:pPr>
        <w:rPr>
          <w:rFonts w:ascii="Times New Roman" w:hAnsi="Times New Roman"/>
          <w:sz w:val="24"/>
          <w:szCs w:val="20"/>
        </w:rPr>
      </w:pPr>
    </w:p>
    <w:p w:rsidR="00D86CF3" w:rsidP="00D86CF3" w:rsidRDefault="00D86CF3">
      <w:pPr>
        <w:rPr>
          <w:rFonts w:ascii="Times New Roman" w:hAnsi="Times New Roman"/>
          <w:sz w:val="24"/>
          <w:szCs w:val="20"/>
        </w:rPr>
      </w:pPr>
    </w:p>
    <w:p w:rsidR="00D86CF3" w:rsidP="00D86CF3" w:rsidRDefault="00D86CF3">
      <w:pPr>
        <w:rPr>
          <w:rFonts w:ascii="Times New Roman" w:hAnsi="Times New Roman"/>
          <w:sz w:val="24"/>
          <w:szCs w:val="20"/>
        </w:rPr>
      </w:pPr>
    </w:p>
    <w:p w:rsidRPr="00D86CF3" w:rsidR="00D86CF3" w:rsidP="00D86CF3" w:rsidRDefault="00D86CF3">
      <w:pPr>
        <w:rPr>
          <w:rFonts w:ascii="Times New Roman" w:hAnsi="Times New Roman"/>
          <w:sz w:val="24"/>
          <w:szCs w:val="20"/>
        </w:rPr>
      </w:pPr>
    </w:p>
    <w:p w:rsidRPr="00D86CF3" w:rsidR="00D86CF3" w:rsidP="00D86CF3" w:rsidRDefault="00D86CF3">
      <w:pPr>
        <w:rPr>
          <w:rFonts w:ascii="Times New Roman" w:hAnsi="Times New Roman"/>
          <w:sz w:val="24"/>
          <w:szCs w:val="20"/>
        </w:rPr>
      </w:pPr>
      <w:r w:rsidRPr="00D86CF3">
        <w:rPr>
          <w:rFonts w:ascii="Times New Roman" w:hAnsi="Times New Roman"/>
          <w:sz w:val="24"/>
          <w:szCs w:val="20"/>
        </w:rPr>
        <w:t>De Minister van Binnenlandse Zaken en Koninkrijksrelaties,</w:t>
      </w:r>
    </w:p>
    <w:p w:rsidR="00EA360F" w:rsidP="00EA360F" w:rsidRDefault="00EA360F">
      <w:pPr>
        <w:rPr>
          <w:rFonts w:ascii="Times New Roman" w:hAnsi="Times New Roman"/>
          <w:sz w:val="24"/>
          <w:szCs w:val="20"/>
        </w:rPr>
      </w:pPr>
    </w:p>
    <w:p w:rsidR="00EA360F" w:rsidP="00EA360F" w:rsidRDefault="00EA360F">
      <w:pPr>
        <w:rPr>
          <w:rFonts w:ascii="Times New Roman" w:hAnsi="Times New Roman"/>
          <w:sz w:val="24"/>
          <w:szCs w:val="20"/>
        </w:rPr>
      </w:pPr>
    </w:p>
    <w:p w:rsidR="00EA360F" w:rsidP="00EA360F" w:rsidRDefault="00EA360F">
      <w:pPr>
        <w:rPr>
          <w:rFonts w:ascii="Times New Roman" w:hAnsi="Times New Roman"/>
          <w:sz w:val="24"/>
          <w:szCs w:val="20"/>
        </w:rPr>
      </w:pPr>
    </w:p>
    <w:p w:rsidR="00EA360F" w:rsidP="00EA360F" w:rsidRDefault="00EA360F">
      <w:pPr>
        <w:rPr>
          <w:rFonts w:ascii="Times New Roman" w:hAnsi="Times New Roman"/>
          <w:sz w:val="24"/>
          <w:szCs w:val="20"/>
        </w:rPr>
      </w:pPr>
    </w:p>
    <w:p w:rsidR="00EA360F" w:rsidP="00EA360F" w:rsidRDefault="00EA360F">
      <w:pPr>
        <w:rPr>
          <w:rFonts w:ascii="Times New Roman" w:hAnsi="Times New Roman"/>
          <w:sz w:val="24"/>
          <w:szCs w:val="20"/>
        </w:rPr>
      </w:pPr>
    </w:p>
    <w:p w:rsidR="00EA360F" w:rsidP="00EA360F" w:rsidRDefault="00EA360F">
      <w:pPr>
        <w:rPr>
          <w:rFonts w:ascii="Times New Roman" w:hAnsi="Times New Roman"/>
          <w:sz w:val="24"/>
          <w:szCs w:val="20"/>
        </w:rPr>
      </w:pPr>
    </w:p>
    <w:p w:rsidR="00EA360F" w:rsidP="00EA360F" w:rsidRDefault="00EA360F">
      <w:pPr>
        <w:rPr>
          <w:rFonts w:ascii="Times New Roman" w:hAnsi="Times New Roman"/>
          <w:sz w:val="24"/>
          <w:szCs w:val="20"/>
        </w:rPr>
      </w:pPr>
    </w:p>
    <w:p w:rsidR="00EA360F" w:rsidP="00EA360F" w:rsidRDefault="00EA360F">
      <w:pPr>
        <w:rPr>
          <w:rFonts w:ascii="Times New Roman" w:hAnsi="Times New Roman"/>
          <w:sz w:val="24"/>
          <w:szCs w:val="20"/>
        </w:rPr>
      </w:pPr>
    </w:p>
    <w:p w:rsidRPr="00D86CF3" w:rsidR="00EA360F" w:rsidP="00EA360F" w:rsidRDefault="00EA360F">
      <w:pPr>
        <w:rPr>
          <w:rFonts w:ascii="Times New Roman" w:hAnsi="Times New Roman"/>
          <w:sz w:val="24"/>
          <w:szCs w:val="20"/>
        </w:rPr>
      </w:pPr>
    </w:p>
    <w:p w:rsidRPr="00D86CF3" w:rsidR="00D86CF3" w:rsidP="00EA360F" w:rsidRDefault="00EA360F">
      <w:pPr>
        <w:rPr>
          <w:rFonts w:ascii="Times New Roman" w:hAnsi="Times New Roman"/>
          <w:sz w:val="24"/>
          <w:szCs w:val="20"/>
        </w:rPr>
      </w:pPr>
      <w:r w:rsidRPr="00D86CF3">
        <w:rPr>
          <w:rFonts w:ascii="Times New Roman" w:hAnsi="Times New Roman"/>
          <w:sz w:val="24"/>
          <w:szCs w:val="20"/>
        </w:rPr>
        <w:t>De Minister van Binnenlandse Zaken en Koninkrijksrelaties,</w:t>
      </w:r>
    </w:p>
    <w:p w:rsidR="00D86CF3" w:rsidP="00D86CF3" w:rsidRDefault="00D86CF3">
      <w:pPr>
        <w:rPr>
          <w:rFonts w:ascii="Times New Roman" w:hAnsi="Times New Roman"/>
          <w:sz w:val="24"/>
          <w:szCs w:val="20"/>
        </w:rPr>
      </w:pPr>
    </w:p>
    <w:p w:rsidR="00EA360F" w:rsidP="00D86CF3" w:rsidRDefault="00EA360F">
      <w:pPr>
        <w:rPr>
          <w:rFonts w:ascii="Times New Roman" w:hAnsi="Times New Roman"/>
          <w:sz w:val="24"/>
          <w:szCs w:val="20"/>
        </w:rPr>
      </w:pPr>
    </w:p>
    <w:p w:rsidR="00D86CF3" w:rsidP="00D86CF3" w:rsidRDefault="00D86CF3">
      <w:pPr>
        <w:rPr>
          <w:rFonts w:ascii="Times New Roman" w:hAnsi="Times New Roman"/>
          <w:sz w:val="24"/>
          <w:szCs w:val="20"/>
        </w:rPr>
      </w:pPr>
    </w:p>
    <w:p w:rsidR="00D86CF3" w:rsidP="00D86CF3" w:rsidRDefault="00D86CF3">
      <w:pPr>
        <w:rPr>
          <w:rFonts w:ascii="Times New Roman" w:hAnsi="Times New Roman"/>
          <w:sz w:val="24"/>
          <w:szCs w:val="20"/>
        </w:rPr>
      </w:pPr>
    </w:p>
    <w:p w:rsidR="00D86CF3" w:rsidP="00D86CF3" w:rsidRDefault="00D86CF3">
      <w:pPr>
        <w:rPr>
          <w:rFonts w:ascii="Times New Roman" w:hAnsi="Times New Roman"/>
          <w:sz w:val="24"/>
          <w:szCs w:val="20"/>
        </w:rPr>
      </w:pPr>
    </w:p>
    <w:p w:rsidR="00D86CF3" w:rsidP="00D86CF3" w:rsidRDefault="00D86CF3">
      <w:pPr>
        <w:rPr>
          <w:rFonts w:ascii="Times New Roman" w:hAnsi="Times New Roman"/>
          <w:sz w:val="24"/>
          <w:szCs w:val="20"/>
        </w:rPr>
      </w:pPr>
    </w:p>
    <w:p w:rsidR="00D86CF3" w:rsidP="00D86CF3" w:rsidRDefault="00D86CF3">
      <w:pPr>
        <w:rPr>
          <w:rFonts w:ascii="Times New Roman" w:hAnsi="Times New Roman"/>
          <w:sz w:val="24"/>
          <w:szCs w:val="20"/>
        </w:rPr>
      </w:pPr>
    </w:p>
    <w:p w:rsidR="00D86CF3" w:rsidP="00D86CF3" w:rsidRDefault="00D86CF3">
      <w:pPr>
        <w:rPr>
          <w:rFonts w:ascii="Times New Roman" w:hAnsi="Times New Roman"/>
          <w:sz w:val="24"/>
          <w:szCs w:val="20"/>
        </w:rPr>
      </w:pPr>
    </w:p>
    <w:p w:rsidRPr="00D86CF3" w:rsidR="00D86CF3" w:rsidP="00D86CF3" w:rsidRDefault="00D86CF3">
      <w:pPr>
        <w:rPr>
          <w:rFonts w:ascii="Times New Roman" w:hAnsi="Times New Roman"/>
          <w:sz w:val="24"/>
          <w:szCs w:val="20"/>
        </w:rPr>
      </w:pPr>
    </w:p>
    <w:p w:rsidR="00D86CF3" w:rsidP="00D86CF3" w:rsidRDefault="00D86CF3">
      <w:pPr>
        <w:rPr>
          <w:rFonts w:ascii="Times New Roman" w:hAnsi="Times New Roman"/>
          <w:sz w:val="24"/>
          <w:szCs w:val="20"/>
        </w:rPr>
      </w:pPr>
      <w:r w:rsidRPr="00D86CF3">
        <w:rPr>
          <w:rFonts w:ascii="Times New Roman" w:hAnsi="Times New Roman"/>
          <w:sz w:val="24"/>
          <w:szCs w:val="20"/>
        </w:rPr>
        <w:t>De Staatssecretaris van Financiën,</w:t>
      </w:r>
    </w:p>
    <w:p w:rsidR="00EA360F" w:rsidP="00EA360F" w:rsidRDefault="00EA360F">
      <w:pPr>
        <w:rPr>
          <w:rFonts w:ascii="Times New Roman" w:hAnsi="Times New Roman"/>
          <w:sz w:val="24"/>
          <w:szCs w:val="20"/>
        </w:rPr>
      </w:pPr>
    </w:p>
    <w:p w:rsidR="00EA360F" w:rsidP="00EA360F" w:rsidRDefault="00EA360F">
      <w:pPr>
        <w:rPr>
          <w:rFonts w:ascii="Times New Roman" w:hAnsi="Times New Roman"/>
          <w:sz w:val="24"/>
          <w:szCs w:val="20"/>
        </w:rPr>
      </w:pPr>
    </w:p>
    <w:p w:rsidR="00EA360F" w:rsidP="00EA360F" w:rsidRDefault="00EA360F">
      <w:pPr>
        <w:rPr>
          <w:rFonts w:ascii="Times New Roman" w:hAnsi="Times New Roman"/>
          <w:sz w:val="24"/>
          <w:szCs w:val="20"/>
        </w:rPr>
      </w:pPr>
    </w:p>
    <w:p w:rsidR="00EA360F" w:rsidP="00EA360F" w:rsidRDefault="00EA360F">
      <w:pPr>
        <w:rPr>
          <w:rFonts w:ascii="Times New Roman" w:hAnsi="Times New Roman"/>
          <w:sz w:val="24"/>
          <w:szCs w:val="20"/>
        </w:rPr>
      </w:pPr>
    </w:p>
    <w:p w:rsidR="00EA360F" w:rsidP="00EA360F" w:rsidRDefault="00EA360F">
      <w:pPr>
        <w:rPr>
          <w:rFonts w:ascii="Times New Roman" w:hAnsi="Times New Roman"/>
          <w:sz w:val="24"/>
          <w:szCs w:val="20"/>
        </w:rPr>
      </w:pPr>
    </w:p>
    <w:p w:rsidR="00EA360F" w:rsidP="00EA360F" w:rsidRDefault="00EA360F">
      <w:pPr>
        <w:rPr>
          <w:rFonts w:ascii="Times New Roman" w:hAnsi="Times New Roman"/>
          <w:sz w:val="24"/>
          <w:szCs w:val="20"/>
        </w:rPr>
      </w:pPr>
    </w:p>
    <w:p w:rsidR="00EA360F" w:rsidP="00EA360F" w:rsidRDefault="00EA360F">
      <w:pPr>
        <w:rPr>
          <w:rFonts w:ascii="Times New Roman" w:hAnsi="Times New Roman"/>
          <w:sz w:val="24"/>
          <w:szCs w:val="20"/>
        </w:rPr>
      </w:pPr>
    </w:p>
    <w:p w:rsidR="00EA360F" w:rsidP="00EA360F" w:rsidRDefault="00EA360F">
      <w:pPr>
        <w:rPr>
          <w:rFonts w:ascii="Times New Roman" w:hAnsi="Times New Roman"/>
          <w:sz w:val="24"/>
          <w:szCs w:val="20"/>
        </w:rPr>
      </w:pPr>
    </w:p>
    <w:p w:rsidRPr="00D86CF3" w:rsidR="00EA360F" w:rsidP="00EA360F" w:rsidRDefault="00EA360F">
      <w:pPr>
        <w:rPr>
          <w:rFonts w:ascii="Times New Roman" w:hAnsi="Times New Roman"/>
          <w:sz w:val="24"/>
          <w:szCs w:val="20"/>
        </w:rPr>
      </w:pPr>
    </w:p>
    <w:p w:rsidR="00EA360F" w:rsidP="00EA360F" w:rsidRDefault="00EA360F">
      <w:pPr>
        <w:rPr>
          <w:rFonts w:ascii="Times New Roman" w:hAnsi="Times New Roman"/>
          <w:sz w:val="24"/>
          <w:szCs w:val="20"/>
        </w:rPr>
      </w:pPr>
      <w:r w:rsidRPr="00D86CF3">
        <w:rPr>
          <w:rFonts w:ascii="Times New Roman" w:hAnsi="Times New Roman"/>
          <w:sz w:val="24"/>
          <w:szCs w:val="20"/>
        </w:rPr>
        <w:t>De Staatssecretaris van Financiën,</w:t>
      </w:r>
    </w:p>
    <w:p w:rsidR="00D86CF3" w:rsidP="00D86CF3" w:rsidRDefault="00D86CF3">
      <w:pPr>
        <w:pStyle w:val="page-break"/>
      </w:pPr>
      <w:bookmarkStart w:name="_GoBack" w:id="0"/>
      <w:bookmarkEnd w:id="0"/>
    </w:p>
    <w:tbl>
      <w:tblPr>
        <w:tblW w:w="9694" w:type="dxa"/>
        <w:tblInd w:w="-171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48"/>
        <w:gridCol w:w="1415"/>
        <w:gridCol w:w="1033"/>
        <w:gridCol w:w="1287"/>
        <w:gridCol w:w="1409"/>
        <w:gridCol w:w="921"/>
        <w:gridCol w:w="1281"/>
      </w:tblGrid>
      <w:tr w:rsidR="00D86CF3" w:rsidTr="00D86CF3">
        <w:trPr>
          <w:tblHeader/>
        </w:trPr>
        <w:tc>
          <w:tcPr>
            <w:tcW w:w="9694" w:type="dxa"/>
            <w:gridSpan w:val="7"/>
            <w:shd w:val="clear" w:color="auto" w:fill="009EE0"/>
            <w:tcMar>
              <w:top w:w="22" w:type="dxa"/>
              <w:left w:w="113" w:type="dxa"/>
              <w:bottom w:w="22" w:type="dxa"/>
              <w:right w:w="10" w:type="dxa"/>
            </w:tcMar>
          </w:tcPr>
          <w:p w:rsidR="00D86CF3" w:rsidP="000360AF" w:rsidRDefault="00D86CF3">
            <w:pPr>
              <w:pStyle w:val="kio2-table-title"/>
            </w:pPr>
            <w:r>
              <w:t>Wijziging begrotingsstaat van het provinciefonds (C) voor het jaar 2022 (eerste suppletoire begroting) (bedragen x € 1.000)</w:t>
            </w:r>
          </w:p>
        </w:tc>
      </w:tr>
      <w:tr w:rsidR="00D86CF3" w:rsidTr="00D86CF3">
        <w:trPr>
          <w:tblHeader/>
        </w:trPr>
        <w:tc>
          <w:tcPr>
            <w:tcW w:w="2348" w:type="dxa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10" w:type="dxa"/>
              <w:bottom w:w="28" w:type="dxa"/>
              <w:right w:w="28" w:type="dxa"/>
            </w:tcMar>
            <w:vAlign w:val="center"/>
          </w:tcPr>
          <w:p w:rsidR="00D86CF3" w:rsidP="000360AF" w:rsidRDefault="00D86CF3">
            <w:pPr>
              <w:pStyle w:val="p-table"/>
              <w:rPr>
                <w:color w:val="000000"/>
                <w:sz w:val="17"/>
              </w:rPr>
            </w:pPr>
            <w:r>
              <w:rPr>
                <w:color w:val="000000"/>
                <w:sz w:val="17"/>
              </w:rPr>
              <w:t>Omschrijving</w:t>
            </w:r>
          </w:p>
        </w:tc>
        <w:tc>
          <w:tcPr>
            <w:tcW w:w="3735" w:type="dxa"/>
            <w:gridSpan w:val="3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86CF3" w:rsidP="000360AF" w:rsidRDefault="00D86CF3">
            <w:pPr>
              <w:pStyle w:val="p-table"/>
              <w:jc w:val="center"/>
              <w:rPr>
                <w:color w:val="000000"/>
                <w:sz w:val="17"/>
              </w:rPr>
            </w:pPr>
            <w:r>
              <w:rPr>
                <w:color w:val="000000"/>
                <w:sz w:val="17"/>
              </w:rPr>
              <w:t>Vastgestelde begroting</w:t>
            </w:r>
          </w:p>
        </w:tc>
        <w:tc>
          <w:tcPr>
            <w:tcW w:w="3611" w:type="dxa"/>
            <w:gridSpan w:val="3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86CF3" w:rsidP="000360AF" w:rsidRDefault="00D86CF3">
            <w:pPr>
              <w:pStyle w:val="p-table"/>
              <w:jc w:val="center"/>
              <w:rPr>
                <w:color w:val="000000"/>
                <w:sz w:val="17"/>
              </w:rPr>
            </w:pPr>
            <w:r>
              <w:rPr>
                <w:color w:val="000000"/>
                <w:sz w:val="17"/>
              </w:rPr>
              <w:t>Mutaties 1e suppletoire begroting</w:t>
            </w:r>
          </w:p>
        </w:tc>
      </w:tr>
      <w:tr w:rsidR="00D86CF3" w:rsidTr="00D86CF3">
        <w:tc>
          <w:tcPr>
            <w:tcW w:w="2348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="00D86CF3" w:rsidP="000360AF" w:rsidRDefault="00D86CF3">
            <w:pPr>
              <w:pStyle w:val="p-table"/>
              <w:rPr>
                <w:sz w:val="17"/>
              </w:rPr>
            </w:pPr>
          </w:p>
        </w:tc>
        <w:tc>
          <w:tcPr>
            <w:tcW w:w="1415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="00D86CF3" w:rsidP="000360AF" w:rsidRDefault="00D86CF3">
            <w:pPr>
              <w:pStyle w:val="p-table"/>
              <w:jc w:val="center"/>
              <w:rPr>
                <w:sz w:val="17"/>
              </w:rPr>
            </w:pPr>
            <w:r>
              <w:rPr>
                <w:sz w:val="17"/>
              </w:rPr>
              <w:t>Verplichtingen</w:t>
            </w:r>
          </w:p>
        </w:tc>
        <w:tc>
          <w:tcPr>
            <w:tcW w:w="103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="00D86CF3" w:rsidP="000360AF" w:rsidRDefault="00D86CF3">
            <w:pPr>
              <w:pStyle w:val="p-table"/>
              <w:jc w:val="center"/>
              <w:rPr>
                <w:sz w:val="17"/>
              </w:rPr>
            </w:pPr>
            <w:r>
              <w:rPr>
                <w:sz w:val="17"/>
              </w:rPr>
              <w:t>Uitgaven</w:t>
            </w:r>
          </w:p>
        </w:tc>
        <w:tc>
          <w:tcPr>
            <w:tcW w:w="1287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="00D86CF3" w:rsidP="000360AF" w:rsidRDefault="00D86CF3">
            <w:pPr>
              <w:pStyle w:val="p-table"/>
              <w:jc w:val="center"/>
              <w:rPr>
                <w:sz w:val="17"/>
              </w:rPr>
            </w:pPr>
            <w:r>
              <w:rPr>
                <w:sz w:val="17"/>
              </w:rPr>
              <w:t>Ontvangsten</w:t>
            </w:r>
          </w:p>
        </w:tc>
        <w:tc>
          <w:tcPr>
            <w:tcW w:w="1409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="00D86CF3" w:rsidP="000360AF" w:rsidRDefault="00D86CF3">
            <w:pPr>
              <w:pStyle w:val="p-table"/>
              <w:jc w:val="center"/>
              <w:rPr>
                <w:sz w:val="17"/>
              </w:rPr>
            </w:pPr>
            <w:r>
              <w:rPr>
                <w:sz w:val="17"/>
              </w:rPr>
              <w:t>Verplichtingen</w:t>
            </w:r>
          </w:p>
        </w:tc>
        <w:tc>
          <w:tcPr>
            <w:tcW w:w="921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="00D86CF3" w:rsidP="000360AF" w:rsidRDefault="00D86CF3">
            <w:pPr>
              <w:pStyle w:val="p-table"/>
              <w:jc w:val="center"/>
              <w:rPr>
                <w:sz w:val="17"/>
              </w:rPr>
            </w:pPr>
            <w:r>
              <w:rPr>
                <w:sz w:val="17"/>
              </w:rPr>
              <w:t>Uitgaven</w:t>
            </w:r>
          </w:p>
        </w:tc>
        <w:tc>
          <w:tcPr>
            <w:tcW w:w="1281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="00D86CF3" w:rsidP="000360AF" w:rsidRDefault="00D86CF3">
            <w:pPr>
              <w:pStyle w:val="p-table"/>
              <w:jc w:val="center"/>
              <w:rPr>
                <w:sz w:val="17"/>
              </w:rPr>
            </w:pPr>
            <w:r>
              <w:rPr>
                <w:sz w:val="17"/>
              </w:rPr>
              <w:t>Ontvangsten</w:t>
            </w:r>
          </w:p>
        </w:tc>
      </w:tr>
      <w:tr w:rsidR="00D86CF3" w:rsidTr="00D86CF3">
        <w:tc>
          <w:tcPr>
            <w:tcW w:w="2348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  <w:vAlign w:val="center"/>
          </w:tcPr>
          <w:p w:rsidR="00D86CF3" w:rsidP="000360AF" w:rsidRDefault="00D86CF3">
            <w:pPr>
              <w:pStyle w:val="p-table"/>
            </w:pPr>
            <w:r>
              <w:rPr>
                <w:b/>
                <w:sz w:val="17"/>
              </w:rPr>
              <w:t>TOTAAL</w:t>
            </w:r>
          </w:p>
        </w:tc>
        <w:tc>
          <w:tcPr>
            <w:tcW w:w="1415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="00D86CF3" w:rsidP="000360AF" w:rsidRDefault="00D86CF3">
            <w:pPr>
              <w:pStyle w:val="p-table"/>
              <w:jc w:val="center"/>
            </w:pPr>
            <w:r>
              <w:rPr>
                <w:b/>
                <w:sz w:val="17"/>
              </w:rPr>
              <w:t>2.540.680</w:t>
            </w:r>
          </w:p>
        </w:tc>
        <w:tc>
          <w:tcPr>
            <w:tcW w:w="103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="00D86CF3" w:rsidP="000360AF" w:rsidRDefault="00D86CF3">
            <w:pPr>
              <w:pStyle w:val="p-table"/>
              <w:jc w:val="center"/>
            </w:pPr>
            <w:r>
              <w:rPr>
                <w:b/>
                <w:sz w:val="17"/>
              </w:rPr>
              <w:t>2.540.680</w:t>
            </w:r>
          </w:p>
        </w:tc>
        <w:tc>
          <w:tcPr>
            <w:tcW w:w="1287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="00D86CF3" w:rsidP="000360AF" w:rsidRDefault="00D86CF3">
            <w:pPr>
              <w:pStyle w:val="p-table"/>
              <w:jc w:val="center"/>
            </w:pPr>
            <w:r>
              <w:rPr>
                <w:b/>
                <w:sz w:val="17"/>
              </w:rPr>
              <w:t>2.540.680</w:t>
            </w:r>
          </w:p>
        </w:tc>
        <w:tc>
          <w:tcPr>
            <w:tcW w:w="1409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="00D86CF3" w:rsidP="000360AF" w:rsidRDefault="00D86CF3">
            <w:pPr>
              <w:pStyle w:val="p-table"/>
              <w:jc w:val="center"/>
            </w:pPr>
            <w:r>
              <w:rPr>
                <w:b/>
                <w:sz w:val="17"/>
              </w:rPr>
              <w:t>246.390</w:t>
            </w:r>
          </w:p>
        </w:tc>
        <w:tc>
          <w:tcPr>
            <w:tcW w:w="921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="00D86CF3" w:rsidP="000360AF" w:rsidRDefault="00D86CF3">
            <w:pPr>
              <w:pStyle w:val="p-table"/>
              <w:jc w:val="center"/>
            </w:pPr>
            <w:r>
              <w:rPr>
                <w:b/>
                <w:sz w:val="17"/>
              </w:rPr>
              <w:t>256.295</w:t>
            </w:r>
          </w:p>
        </w:tc>
        <w:tc>
          <w:tcPr>
            <w:tcW w:w="1281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="00D86CF3" w:rsidP="000360AF" w:rsidRDefault="00D86CF3">
            <w:pPr>
              <w:pStyle w:val="p-table"/>
              <w:jc w:val="center"/>
            </w:pPr>
            <w:r>
              <w:rPr>
                <w:b/>
                <w:sz w:val="17"/>
              </w:rPr>
              <w:t>256.295</w:t>
            </w:r>
          </w:p>
        </w:tc>
      </w:tr>
      <w:tr w:rsidR="00D86CF3" w:rsidTr="00D86CF3">
        <w:tc>
          <w:tcPr>
            <w:tcW w:w="2348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  <w:vAlign w:val="center"/>
          </w:tcPr>
          <w:p w:rsidR="00D86CF3" w:rsidP="000360AF" w:rsidRDefault="00D86CF3">
            <w:pPr>
              <w:pStyle w:val="p-table"/>
              <w:rPr>
                <w:sz w:val="17"/>
              </w:rPr>
            </w:pPr>
            <w:r>
              <w:rPr>
                <w:sz w:val="17"/>
              </w:rPr>
              <w:t>Artikel 01 provinciefonds</w:t>
            </w:r>
          </w:p>
        </w:tc>
        <w:tc>
          <w:tcPr>
            <w:tcW w:w="1415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="00D86CF3" w:rsidP="000360AF" w:rsidRDefault="00D86CF3">
            <w:pPr>
              <w:pStyle w:val="p-table"/>
              <w:jc w:val="center"/>
              <w:rPr>
                <w:sz w:val="17"/>
              </w:rPr>
            </w:pPr>
            <w:r>
              <w:rPr>
                <w:sz w:val="17"/>
              </w:rPr>
              <w:t>2.540.680</w:t>
            </w:r>
          </w:p>
        </w:tc>
        <w:tc>
          <w:tcPr>
            <w:tcW w:w="103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="00D86CF3" w:rsidP="000360AF" w:rsidRDefault="00D86CF3">
            <w:pPr>
              <w:pStyle w:val="p-table"/>
              <w:jc w:val="center"/>
              <w:rPr>
                <w:sz w:val="17"/>
              </w:rPr>
            </w:pPr>
            <w:r>
              <w:rPr>
                <w:sz w:val="17"/>
              </w:rPr>
              <w:t>2.540.680</w:t>
            </w:r>
          </w:p>
        </w:tc>
        <w:tc>
          <w:tcPr>
            <w:tcW w:w="1287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="00D86CF3" w:rsidP="000360AF" w:rsidRDefault="00D86CF3">
            <w:pPr>
              <w:pStyle w:val="p-table"/>
              <w:jc w:val="center"/>
              <w:rPr>
                <w:sz w:val="17"/>
              </w:rPr>
            </w:pPr>
            <w:r>
              <w:rPr>
                <w:sz w:val="17"/>
              </w:rPr>
              <w:t>2.540.680</w:t>
            </w:r>
          </w:p>
        </w:tc>
        <w:tc>
          <w:tcPr>
            <w:tcW w:w="1409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="00D86CF3" w:rsidP="000360AF" w:rsidRDefault="00D86CF3">
            <w:pPr>
              <w:pStyle w:val="p-table"/>
              <w:jc w:val="center"/>
              <w:rPr>
                <w:sz w:val="17"/>
              </w:rPr>
            </w:pPr>
            <w:r>
              <w:rPr>
                <w:sz w:val="17"/>
              </w:rPr>
              <w:t>246.390</w:t>
            </w:r>
          </w:p>
        </w:tc>
        <w:tc>
          <w:tcPr>
            <w:tcW w:w="921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="00D86CF3" w:rsidP="000360AF" w:rsidRDefault="00D86CF3">
            <w:pPr>
              <w:pStyle w:val="p-table"/>
              <w:jc w:val="center"/>
              <w:rPr>
                <w:sz w:val="17"/>
              </w:rPr>
            </w:pPr>
            <w:r>
              <w:rPr>
                <w:sz w:val="17"/>
              </w:rPr>
              <w:t>256.295</w:t>
            </w:r>
          </w:p>
        </w:tc>
        <w:tc>
          <w:tcPr>
            <w:tcW w:w="1281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="00D86CF3" w:rsidP="000360AF" w:rsidRDefault="00D86CF3">
            <w:pPr>
              <w:pStyle w:val="p-table"/>
              <w:jc w:val="center"/>
              <w:rPr>
                <w:sz w:val="17"/>
              </w:rPr>
            </w:pPr>
            <w:r>
              <w:rPr>
                <w:sz w:val="17"/>
              </w:rPr>
              <w:t>256.295</w:t>
            </w:r>
          </w:p>
        </w:tc>
      </w:tr>
    </w:tbl>
    <w:p w:rsidR="00D86CF3" w:rsidP="00D86CF3" w:rsidRDefault="00D86CF3">
      <w:pPr>
        <w:pStyle w:val="p-marginbottom"/>
      </w:pPr>
    </w:p>
    <w:p w:rsidRPr="002168F4" w:rsidR="00D86CF3" w:rsidP="00D86CF3" w:rsidRDefault="00D86CF3">
      <w:pPr>
        <w:rPr>
          <w:rFonts w:ascii="Times New Roman" w:hAnsi="Times New Roman"/>
          <w:sz w:val="24"/>
          <w:szCs w:val="20"/>
        </w:rPr>
      </w:pPr>
    </w:p>
    <w:sectPr w:rsidRPr="002168F4" w:rsidR="00D86CF3" w:rsidSect="00A11E73">
      <w:footerReference w:type="even" r:id="rId6"/>
      <w:footerReference w:type="default" r:id="rId7"/>
      <w:pgSz w:w="11906" w:h="16838"/>
      <w:pgMar w:top="1418" w:right="1418" w:bottom="1418" w:left="1418" w:header="357" w:footer="1440" w:gutter="0"/>
      <w:pgNumType w:start="1"/>
      <w:cols w:space="708"/>
      <w:noEndnote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86CF3" w:rsidRDefault="00D86CF3">
      <w:pPr>
        <w:spacing w:line="20" w:lineRule="exact"/>
      </w:pPr>
    </w:p>
  </w:endnote>
  <w:endnote w:type="continuationSeparator" w:id="0">
    <w:p w:rsidR="00D86CF3" w:rsidRDefault="00D86CF3">
      <w:pPr>
        <w:pStyle w:val="Amendement"/>
      </w:pPr>
      <w:r>
        <w:rPr>
          <w:b w:val="0"/>
          <w:bCs w:val="0"/>
        </w:rPr>
        <w:t xml:space="preserve"> </w:t>
      </w:r>
    </w:p>
  </w:endnote>
  <w:endnote w:type="continuationNotice" w:id="1">
    <w:p w:rsidR="00D86CF3" w:rsidRDefault="00D86CF3">
      <w:pPr>
        <w:pStyle w:val="Amendement"/>
      </w:pPr>
      <w:r>
        <w:rPr>
          <w:b w:val="0"/>
          <w:bCs w:val="0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Arial"/>
    <w:charset w:val="00"/>
    <w:family w:val="swiss"/>
    <w:pitch w:val="variable"/>
  </w:font>
  <w:font w:name="Arial Unicode MS">
    <w:panose1 w:val="020B0604020202020204"/>
    <w:charset w:val="00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68F4" w:rsidRDefault="002168F4" w:rsidP="00826224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:rsidR="002168F4" w:rsidRDefault="002168F4" w:rsidP="002168F4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68F4" w:rsidRPr="002168F4" w:rsidRDefault="002168F4" w:rsidP="00826224">
    <w:pPr>
      <w:pStyle w:val="Voettekst"/>
      <w:framePr w:wrap="around" w:vAnchor="text" w:hAnchor="margin" w:xAlign="right" w:y="1"/>
      <w:rPr>
        <w:rStyle w:val="Paginanummer"/>
        <w:rFonts w:ascii="Times New Roman" w:hAnsi="Times New Roman"/>
      </w:rPr>
    </w:pPr>
    <w:r w:rsidRPr="002168F4">
      <w:rPr>
        <w:rStyle w:val="Paginanummer"/>
        <w:rFonts w:ascii="Times New Roman" w:hAnsi="Times New Roman"/>
      </w:rPr>
      <w:fldChar w:fldCharType="begin"/>
    </w:r>
    <w:r w:rsidRPr="002168F4">
      <w:rPr>
        <w:rStyle w:val="Paginanummer"/>
        <w:rFonts w:ascii="Times New Roman" w:hAnsi="Times New Roman"/>
      </w:rPr>
      <w:instrText xml:space="preserve">PAGE  </w:instrText>
    </w:r>
    <w:r w:rsidRPr="002168F4">
      <w:rPr>
        <w:rStyle w:val="Paginanummer"/>
        <w:rFonts w:ascii="Times New Roman" w:hAnsi="Times New Roman"/>
      </w:rPr>
      <w:fldChar w:fldCharType="separate"/>
    </w:r>
    <w:r w:rsidR="00EA360F">
      <w:rPr>
        <w:rStyle w:val="Paginanummer"/>
        <w:rFonts w:ascii="Times New Roman" w:hAnsi="Times New Roman"/>
        <w:noProof/>
      </w:rPr>
      <w:t>3</w:t>
    </w:r>
    <w:r w:rsidRPr="002168F4">
      <w:rPr>
        <w:rStyle w:val="Paginanummer"/>
        <w:rFonts w:ascii="Times New Roman" w:hAnsi="Times New Roman"/>
      </w:rPr>
      <w:fldChar w:fldCharType="end"/>
    </w:r>
  </w:p>
  <w:p w:rsidR="002168F4" w:rsidRPr="002168F4" w:rsidRDefault="002168F4" w:rsidP="002168F4">
    <w:pPr>
      <w:pStyle w:val="Voettekst"/>
      <w:ind w:right="360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86CF3" w:rsidRDefault="00D86CF3">
      <w:pPr>
        <w:pStyle w:val="Amendement"/>
      </w:pPr>
      <w:r>
        <w:rPr>
          <w:b w:val="0"/>
          <w:bCs w:val="0"/>
        </w:rPr>
        <w:separator/>
      </w:r>
    </w:p>
  </w:footnote>
  <w:footnote w:type="continuationSeparator" w:id="0">
    <w:p w:rsidR="00D86CF3" w:rsidRDefault="00D86CF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1109"/>
  <w:doNotHyphenateCaps/>
  <w:displayHorizontalDrawingGridEvery w:val="0"/>
  <w:displayVerticalDrawingGridEvery w:val="0"/>
  <w:doNotUseMarginsForDrawingGridOrigin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6CF3"/>
    <w:rsid w:val="00007475"/>
    <w:rsid w:val="00012DBE"/>
    <w:rsid w:val="000A1D81"/>
    <w:rsid w:val="00111ED3"/>
    <w:rsid w:val="001C190E"/>
    <w:rsid w:val="002168F4"/>
    <w:rsid w:val="002A727C"/>
    <w:rsid w:val="005432D6"/>
    <w:rsid w:val="005D2707"/>
    <w:rsid w:val="00606255"/>
    <w:rsid w:val="006B607A"/>
    <w:rsid w:val="007D451C"/>
    <w:rsid w:val="00826224"/>
    <w:rsid w:val="00930A23"/>
    <w:rsid w:val="009C7354"/>
    <w:rsid w:val="009E6D7F"/>
    <w:rsid w:val="00A11E73"/>
    <w:rsid w:val="00A2521E"/>
    <w:rsid w:val="00AE436A"/>
    <w:rsid w:val="00C135B1"/>
    <w:rsid w:val="00C76CAC"/>
    <w:rsid w:val="00C92DF8"/>
    <w:rsid w:val="00CB3578"/>
    <w:rsid w:val="00D20AFA"/>
    <w:rsid w:val="00D55648"/>
    <w:rsid w:val="00D86CF3"/>
    <w:rsid w:val="00E16443"/>
    <w:rsid w:val="00E36EE9"/>
    <w:rsid w:val="00EA360F"/>
    <w:rsid w:val="00F13442"/>
    <w:rsid w:val="00F95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B3D3027"/>
  <w15:docId w15:val="{FE056DB1-87A2-4976-87DA-FE406DC4D0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Pr>
      <w:rFonts w:ascii="Verdana" w:hAnsi="Verdana"/>
      <w:szCs w:val="24"/>
    </w:rPr>
  </w:style>
  <w:style w:type="paragraph" w:styleId="Kop1">
    <w:name w:val="heading 1"/>
    <w:basedOn w:val="Standaard"/>
    <w:next w:val="Standaard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Eindnoottekst">
    <w:name w:val="endnote text"/>
    <w:basedOn w:val="Standaard"/>
  </w:style>
  <w:style w:type="character" w:styleId="Eindnootmarkering">
    <w:name w:val="endnote reference"/>
    <w:rPr>
      <w:rFonts w:cs="Times New Roman"/>
      <w:sz w:val="20"/>
      <w:szCs w:val="20"/>
      <w:vertAlign w:val="superscript"/>
    </w:rPr>
  </w:style>
  <w:style w:type="paragraph" w:styleId="Voetnoottekst">
    <w:name w:val="footnote text"/>
    <w:basedOn w:val="Standaard"/>
  </w:style>
  <w:style w:type="character" w:customStyle="1" w:styleId="Voetnootverwijzing">
    <w:name w:val="Voetnootverwijzing"/>
    <w:rPr>
      <w:sz w:val="20"/>
      <w:vertAlign w:val="superscript"/>
    </w:rPr>
  </w:style>
  <w:style w:type="paragraph" w:customStyle="1" w:styleId="wetsvoorstel">
    <w:name w:val="wetsvoorstel"/>
    <w:pPr>
      <w:widowControl w:val="0"/>
      <w:tabs>
        <w:tab w:val="left" w:pos="-1440"/>
        <w:tab w:val="left" w:pos="-720"/>
        <w:tab w:val="left" w:pos="0"/>
        <w:tab w:val="left" w:pos="288"/>
        <w:tab w:val="left" w:pos="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1">
    <w:name w:val="Alineanummer 1"/>
    <w:rPr>
      <w:rFonts w:cs="Times New Roman"/>
      <w:sz w:val="20"/>
      <w:szCs w:val="20"/>
    </w:rPr>
  </w:style>
  <w:style w:type="character" w:customStyle="1" w:styleId="Bibliografie1">
    <w:name w:val="Bibliografie1"/>
    <w:rPr>
      <w:rFonts w:cs="Times New Roman"/>
      <w:sz w:val="20"/>
      <w:szCs w:val="20"/>
    </w:rPr>
  </w:style>
  <w:style w:type="character" w:customStyle="1" w:styleId="Dokument5">
    <w:name w:val="Dokument 5"/>
    <w:rPr>
      <w:rFonts w:cs="Times New Roman"/>
      <w:sz w:val="20"/>
      <w:szCs w:val="20"/>
    </w:rPr>
  </w:style>
  <w:style w:type="character" w:customStyle="1" w:styleId="Dokument6">
    <w:name w:val="Dokument 6"/>
    <w:rPr>
      <w:rFonts w:cs="Times New Roman"/>
      <w:sz w:val="20"/>
      <w:szCs w:val="20"/>
    </w:rPr>
  </w:style>
  <w:style w:type="character" w:customStyle="1" w:styleId="Dokument4">
    <w:name w:val="Dokument 4"/>
    <w:rPr>
      <w:rFonts w:cs="Times New Roman"/>
      <w:b/>
      <w:bCs/>
      <w:i/>
      <w:iCs/>
    </w:rPr>
  </w:style>
  <w:style w:type="character" w:customStyle="1" w:styleId="Alineanummer2">
    <w:name w:val="Alineanummer 2"/>
    <w:rPr>
      <w:rFonts w:cs="Times New Roman"/>
      <w:sz w:val="20"/>
      <w:szCs w:val="20"/>
    </w:rPr>
  </w:style>
  <w:style w:type="paragraph" w:customStyle="1" w:styleId="Dokument1">
    <w:name w:val="Dokument 1"/>
    <w:pPr>
      <w:keepNext/>
      <w:keepLines/>
      <w:widowControl w:val="0"/>
      <w:tabs>
        <w:tab w:val="left" w:pos="-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3">
    <w:name w:val="Alineanummer 3"/>
    <w:rPr>
      <w:rFonts w:cs="Times New Roman"/>
      <w:sz w:val="20"/>
      <w:szCs w:val="20"/>
    </w:rPr>
  </w:style>
  <w:style w:type="character" w:customStyle="1" w:styleId="Alineanummer4">
    <w:name w:val="Alineanummer 4"/>
    <w:rPr>
      <w:rFonts w:cs="Times New Roman"/>
      <w:sz w:val="20"/>
      <w:szCs w:val="20"/>
    </w:rPr>
  </w:style>
  <w:style w:type="character" w:customStyle="1" w:styleId="Alineanummer5">
    <w:name w:val="Alineanummer 5"/>
    <w:rPr>
      <w:rFonts w:cs="Times New Roman"/>
      <w:sz w:val="20"/>
      <w:szCs w:val="20"/>
    </w:rPr>
  </w:style>
  <w:style w:type="character" w:customStyle="1" w:styleId="Alineanummer6">
    <w:name w:val="Alineanummer 6"/>
    <w:rPr>
      <w:rFonts w:cs="Times New Roman"/>
      <w:sz w:val="20"/>
      <w:szCs w:val="20"/>
    </w:rPr>
  </w:style>
  <w:style w:type="character" w:customStyle="1" w:styleId="Dokument2">
    <w:name w:val="Dokument 2"/>
    <w:rPr>
      <w:rFonts w:ascii="Courier New" w:hAnsi="Courier New" w:cs="Courier New"/>
    </w:rPr>
  </w:style>
  <w:style w:type="character" w:customStyle="1" w:styleId="Alineanummer7">
    <w:name w:val="Alineanummer 7"/>
    <w:rPr>
      <w:rFonts w:cs="Times New Roman"/>
      <w:sz w:val="20"/>
      <w:szCs w:val="20"/>
    </w:rPr>
  </w:style>
  <w:style w:type="character" w:customStyle="1" w:styleId="Alineanummer8">
    <w:name w:val="Alineanummer 8"/>
    <w:rPr>
      <w:rFonts w:cs="Times New Roman"/>
      <w:sz w:val="20"/>
      <w:szCs w:val="20"/>
    </w:rPr>
  </w:style>
  <w:style w:type="character" w:customStyle="1" w:styleId="Techninit">
    <w:name w:val="Techn init"/>
    <w:rPr>
      <w:rFonts w:ascii="Courier New" w:hAnsi="Courier New" w:cs="Courier New"/>
    </w:rPr>
  </w:style>
  <w:style w:type="character" w:customStyle="1" w:styleId="Dokuinit">
    <w:name w:val="Doku init"/>
    <w:rPr>
      <w:rFonts w:cs="Times New Roman"/>
      <w:sz w:val="20"/>
      <w:szCs w:val="20"/>
    </w:rPr>
  </w:style>
  <w:style w:type="character" w:customStyle="1" w:styleId="Dokument3">
    <w:name w:val="Dokument 3"/>
    <w:rPr>
      <w:rFonts w:ascii="Courier New" w:hAnsi="Courier New" w:cs="Courier New"/>
    </w:rPr>
  </w:style>
  <w:style w:type="character" w:customStyle="1" w:styleId="Dokument7">
    <w:name w:val="Dokument 7"/>
    <w:rPr>
      <w:rFonts w:cs="Times New Roman"/>
      <w:sz w:val="20"/>
      <w:szCs w:val="20"/>
    </w:rPr>
  </w:style>
  <w:style w:type="character" w:customStyle="1" w:styleId="Dokument8">
    <w:name w:val="Dokument 8"/>
    <w:rPr>
      <w:rFonts w:cs="Times New Roman"/>
      <w:sz w:val="20"/>
      <w:szCs w:val="20"/>
    </w:rPr>
  </w:style>
  <w:style w:type="character" w:customStyle="1" w:styleId="Technisch1">
    <w:name w:val="Technisch 1"/>
    <w:rPr>
      <w:rFonts w:ascii="Courier New" w:hAnsi="Courier New" w:cs="Courier New"/>
    </w:rPr>
  </w:style>
  <w:style w:type="character" w:customStyle="1" w:styleId="Technisch2">
    <w:name w:val="Technisch 2"/>
    <w:rPr>
      <w:rFonts w:ascii="Courier New" w:hAnsi="Courier New" w:cs="Courier New"/>
    </w:rPr>
  </w:style>
  <w:style w:type="character" w:customStyle="1" w:styleId="Technisch3">
    <w:name w:val="Technisch 3"/>
    <w:rPr>
      <w:rFonts w:ascii="Courier New" w:hAnsi="Courier New" w:cs="Courier New"/>
    </w:rPr>
  </w:style>
  <w:style w:type="character" w:customStyle="1" w:styleId="Technisch5">
    <w:name w:val="Technisch 5"/>
    <w:rPr>
      <w:rFonts w:cs="Times New Roman"/>
      <w:sz w:val="20"/>
      <w:szCs w:val="20"/>
    </w:rPr>
  </w:style>
  <w:style w:type="character" w:customStyle="1" w:styleId="Technisch6">
    <w:name w:val="Technisch 6"/>
    <w:rPr>
      <w:rFonts w:cs="Times New Roman"/>
      <w:sz w:val="20"/>
      <w:szCs w:val="20"/>
    </w:rPr>
  </w:style>
  <w:style w:type="character" w:customStyle="1" w:styleId="Technisch7">
    <w:name w:val="Technisch 7"/>
    <w:rPr>
      <w:rFonts w:cs="Times New Roman"/>
      <w:sz w:val="20"/>
      <w:szCs w:val="20"/>
    </w:rPr>
  </w:style>
  <w:style w:type="character" w:customStyle="1" w:styleId="Technisch4">
    <w:name w:val="Technisch 4"/>
    <w:rPr>
      <w:rFonts w:cs="Times New Roman"/>
      <w:sz w:val="20"/>
      <w:szCs w:val="20"/>
    </w:rPr>
  </w:style>
  <w:style w:type="character" w:customStyle="1" w:styleId="Technisch8">
    <w:name w:val="Technisch 8"/>
    <w:rPr>
      <w:rFonts w:cs="Times New Roman"/>
      <w:sz w:val="20"/>
      <w:szCs w:val="20"/>
    </w:rPr>
  </w:style>
  <w:style w:type="paragraph" w:customStyle="1" w:styleId="Amendement">
    <w:name w:val="Amendement"/>
    <w:pPr>
      <w:widowControl w:val="0"/>
      <w:tabs>
        <w:tab w:val="left" w:pos="3310"/>
        <w:tab w:val="left" w:pos="3600"/>
      </w:tabs>
      <w:suppressAutoHyphens/>
    </w:pPr>
    <w:rPr>
      <w:rFonts w:ascii="Courier New" w:hAnsi="Courier New" w:cs="Courier New"/>
      <w:b/>
      <w:bCs/>
      <w:sz w:val="24"/>
      <w:szCs w:val="24"/>
    </w:rPr>
  </w:style>
  <w:style w:type="paragraph" w:customStyle="1" w:styleId="inhopg1">
    <w:name w:val="inhopg 1"/>
    <w:basedOn w:val="Standaard"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customStyle="1" w:styleId="inhopg2">
    <w:name w:val="inhopg 2"/>
    <w:basedOn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inhopg3">
    <w:name w:val="inhopg 3"/>
    <w:basedOn w:val="Standaard"/>
    <w:pPr>
      <w:tabs>
        <w:tab w:val="right" w:leader="dot" w:pos="9360"/>
      </w:tabs>
      <w:suppressAutoHyphens/>
      <w:ind w:left="2160" w:right="720" w:hanging="720"/>
    </w:pPr>
  </w:style>
  <w:style w:type="paragraph" w:customStyle="1" w:styleId="inhopg4">
    <w:name w:val="inhopg 4"/>
    <w:basedOn w:val="Standaard"/>
    <w:pPr>
      <w:tabs>
        <w:tab w:val="right" w:leader="dot" w:pos="9360"/>
      </w:tabs>
      <w:suppressAutoHyphens/>
      <w:ind w:left="2880" w:right="720" w:hanging="720"/>
    </w:pPr>
  </w:style>
  <w:style w:type="paragraph" w:customStyle="1" w:styleId="inhopg5">
    <w:name w:val="inhopg 5"/>
    <w:basedOn w:val="Standaard"/>
    <w:pPr>
      <w:tabs>
        <w:tab w:val="right" w:leader="dot" w:pos="9360"/>
      </w:tabs>
      <w:suppressAutoHyphens/>
      <w:ind w:left="3600" w:right="720" w:hanging="720"/>
    </w:pPr>
  </w:style>
  <w:style w:type="paragraph" w:customStyle="1" w:styleId="inhopg6">
    <w:name w:val="inhopg 6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7">
    <w:name w:val="inhopg 7"/>
    <w:basedOn w:val="Standaard"/>
    <w:pPr>
      <w:suppressAutoHyphens/>
      <w:ind w:left="720" w:hanging="720"/>
    </w:pPr>
  </w:style>
  <w:style w:type="paragraph" w:customStyle="1" w:styleId="inhopg8">
    <w:name w:val="inhopg 8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9">
    <w:name w:val="inhopg 9"/>
    <w:basedOn w:val="Standaard"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Standaard"/>
    <w:next w:val="Standaard"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Standaard"/>
    <w:next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bronvermelding">
    <w:name w:val="bronvermelding"/>
    <w:basedOn w:val="Standaard"/>
    <w:pPr>
      <w:tabs>
        <w:tab w:val="right" w:pos="9360"/>
      </w:tabs>
      <w:suppressAutoHyphens/>
    </w:pPr>
  </w:style>
  <w:style w:type="paragraph" w:customStyle="1" w:styleId="bijschrift">
    <w:name w:val="bijschrift"/>
    <w:basedOn w:val="Standaard"/>
  </w:style>
  <w:style w:type="character" w:customStyle="1" w:styleId="EquationCaption">
    <w:name w:val="_Equation Caption"/>
    <w:rPr>
      <w:sz w:val="20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 w:cs="Tahoma"/>
      <w:szCs w:val="20"/>
    </w:rPr>
  </w:style>
  <w:style w:type="paragraph" w:customStyle="1" w:styleId="afbeelding">
    <w:name w:val="afbeelding"/>
    <w:basedOn w:val="Standaard"/>
    <w:rPr>
      <w:b/>
      <w:color w:val="FF0000"/>
    </w:rPr>
  </w:style>
  <w:style w:type="paragraph" w:customStyle="1" w:styleId="afdeling">
    <w:name w:val="afdeling"/>
    <w:basedOn w:val="Standaard"/>
    <w:rPr>
      <w:b/>
      <w:sz w:val="24"/>
    </w:rPr>
  </w:style>
  <w:style w:type="paragraph" w:customStyle="1" w:styleId="artikel">
    <w:name w:val="artikel"/>
    <w:basedOn w:val="Standaard"/>
    <w:pPr>
      <w:outlineLvl w:val="8"/>
    </w:pPr>
    <w:rPr>
      <w:b/>
      <w:sz w:val="22"/>
    </w:rPr>
  </w:style>
  <w:style w:type="paragraph" w:customStyle="1" w:styleId="afkondiging">
    <w:name w:val="afkondiging"/>
    <w:basedOn w:val="Standaard"/>
  </w:style>
  <w:style w:type="paragraph" w:customStyle="1" w:styleId="boek">
    <w:name w:val="boek"/>
    <w:basedOn w:val="Standaard"/>
    <w:rPr>
      <w:b/>
      <w:sz w:val="24"/>
    </w:rPr>
  </w:style>
  <w:style w:type="paragraph" w:customStyle="1" w:styleId="deel">
    <w:name w:val="deel"/>
    <w:basedOn w:val="Standaard"/>
    <w:rPr>
      <w:b/>
      <w:sz w:val="24"/>
    </w:rPr>
  </w:style>
  <w:style w:type="paragraph" w:customStyle="1" w:styleId="hoofdstuk">
    <w:name w:val="hoofdstuk"/>
    <w:basedOn w:val="Standaard"/>
    <w:rPr>
      <w:b/>
      <w:sz w:val="24"/>
    </w:rPr>
  </w:style>
  <w:style w:type="paragraph" w:customStyle="1" w:styleId="bijlage">
    <w:name w:val="bijlage"/>
    <w:basedOn w:val="Standaard"/>
    <w:pPr>
      <w:outlineLvl w:val="0"/>
    </w:pPr>
    <w:rPr>
      <w:b/>
      <w:sz w:val="24"/>
    </w:rPr>
  </w:style>
  <w:style w:type="character" w:customStyle="1" w:styleId="inline-afbeelding">
    <w:name w:val="inline-afbeelding"/>
    <w:rPr>
      <w:rFonts w:cs="Times New Roman"/>
      <w:b/>
      <w:color w:val="FF0000"/>
    </w:rPr>
  </w:style>
  <w:style w:type="paragraph" w:customStyle="1" w:styleId="intitule">
    <w:name w:val="intitule"/>
    <w:basedOn w:val="Standaard"/>
    <w:rPr>
      <w:b/>
    </w:rPr>
  </w:style>
  <w:style w:type="paragraph" w:customStyle="1" w:styleId="considerans">
    <w:name w:val="considerans"/>
    <w:basedOn w:val="Standaard"/>
  </w:style>
  <w:style w:type="paragraph" w:customStyle="1" w:styleId="definitie">
    <w:name w:val="definitie"/>
    <w:basedOn w:val="Standaard"/>
  </w:style>
  <w:style w:type="paragraph" w:customStyle="1" w:styleId="definitieterm">
    <w:name w:val="definitieterm"/>
    <w:basedOn w:val="Standaard"/>
  </w:style>
  <w:style w:type="paragraph" w:customStyle="1" w:styleId="lid">
    <w:name w:val="lid"/>
    <w:basedOn w:val="Standaard"/>
  </w:style>
  <w:style w:type="paragraph" w:customStyle="1" w:styleId="livervolgal">
    <w:name w:val="livervolgal"/>
    <w:basedOn w:val="Standaard"/>
  </w:style>
  <w:style w:type="paragraph" w:customStyle="1" w:styleId="ondertekening">
    <w:name w:val="ondertekening"/>
    <w:basedOn w:val="Standaard"/>
    <w:pPr>
      <w:outlineLvl w:val="0"/>
    </w:pPr>
  </w:style>
  <w:style w:type="paragraph" w:customStyle="1" w:styleId="paragraaf">
    <w:name w:val="paragraaf"/>
    <w:basedOn w:val="Standaard"/>
    <w:rPr>
      <w:b/>
      <w:sz w:val="24"/>
    </w:rPr>
  </w:style>
  <w:style w:type="paragraph" w:customStyle="1" w:styleId="slotformulering">
    <w:name w:val="slotformulering"/>
    <w:basedOn w:val="Standaard"/>
    <w:pPr>
      <w:outlineLvl w:val="0"/>
    </w:pPr>
  </w:style>
  <w:style w:type="paragraph" w:customStyle="1" w:styleId="titeldeel">
    <w:name w:val="titeldeel"/>
    <w:basedOn w:val="Standaard"/>
    <w:rPr>
      <w:b/>
      <w:sz w:val="24"/>
    </w:rPr>
  </w:style>
  <w:style w:type="paragraph" w:customStyle="1" w:styleId="artikel-na-wijzig-artikel">
    <w:name w:val="artikel-na-wijzig-artikel"/>
    <w:basedOn w:val="wijzig-artikel"/>
  </w:style>
  <w:style w:type="paragraph" w:customStyle="1" w:styleId="tussenkop">
    <w:name w:val="tussenkop"/>
    <w:basedOn w:val="Standaard"/>
    <w:rPr>
      <w:b/>
      <w:i/>
    </w:rPr>
  </w:style>
  <w:style w:type="paragraph" w:customStyle="1" w:styleId="wat">
    <w:name w:val="wat"/>
    <w:basedOn w:val="Standaard"/>
    <w:pPr>
      <w:outlineLvl w:val="8"/>
    </w:pPr>
    <w:rPr>
      <w:i/>
    </w:rPr>
  </w:style>
  <w:style w:type="paragraph" w:customStyle="1" w:styleId="wij">
    <w:name w:val="wij"/>
    <w:basedOn w:val="Standaard"/>
  </w:style>
  <w:style w:type="paragraph" w:customStyle="1" w:styleId="wijzig-lid">
    <w:name w:val="wijzig-lid"/>
    <w:basedOn w:val="Standaard"/>
    <w:pPr>
      <w:outlineLvl w:val="1"/>
    </w:pPr>
    <w:rPr>
      <w:b/>
      <w:i/>
      <w:sz w:val="24"/>
    </w:rPr>
  </w:style>
  <w:style w:type="paragraph" w:customStyle="1" w:styleId="wijzig-artikel">
    <w:name w:val="wijzig-artikel"/>
    <w:basedOn w:val="Standaard"/>
    <w:pPr>
      <w:outlineLvl w:val="0"/>
    </w:pPr>
    <w:rPr>
      <w:b/>
      <w:sz w:val="24"/>
    </w:rPr>
  </w:style>
  <w:style w:type="paragraph" w:customStyle="1" w:styleId="artikeltekst">
    <w:name w:val="artikeltekst"/>
    <w:basedOn w:val="Standaard"/>
  </w:style>
  <w:style w:type="paragraph" w:customStyle="1" w:styleId="gegeven">
    <w:name w:val="gegeven"/>
    <w:basedOn w:val="Standaard"/>
    <w:pPr>
      <w:outlineLvl w:val="0"/>
    </w:pPr>
  </w:style>
  <w:style w:type="paragraph" w:customStyle="1" w:styleId="divisie">
    <w:name w:val="divisie"/>
    <w:basedOn w:val="Standaard"/>
    <w:rPr>
      <w:b/>
      <w:sz w:val="22"/>
    </w:rPr>
  </w:style>
  <w:style w:type="paragraph" w:customStyle="1" w:styleId="tempartikeltekst">
    <w:name w:val="temp artikeltekst"/>
    <w:basedOn w:val="artikeltekst"/>
    <w:rPr>
      <w:color w:val="000080"/>
    </w:rPr>
  </w:style>
  <w:style w:type="paragraph" w:customStyle="1" w:styleId="tempwat">
    <w:name w:val="temp wat"/>
    <w:basedOn w:val="wat"/>
    <w:rPr>
      <w:color w:val="000080"/>
    </w:rPr>
  </w:style>
  <w:style w:type="paragraph" w:customStyle="1" w:styleId="tabelstijl">
    <w:name w:val="tabelstijl"/>
    <w:basedOn w:val="Standaard"/>
    <w:rPr>
      <w:b/>
    </w:rPr>
  </w:style>
  <w:style w:type="paragraph" w:customStyle="1" w:styleId="stuknr">
    <w:name w:val="stuknr"/>
    <w:basedOn w:val="Standaard"/>
    <w:rPr>
      <w:b/>
      <w:sz w:val="22"/>
    </w:rPr>
  </w:style>
  <w:style w:type="paragraph" w:customStyle="1" w:styleId="stuktitel">
    <w:name w:val="stuktitel"/>
    <w:basedOn w:val="Standaard"/>
    <w:rPr>
      <w:b/>
      <w:sz w:val="22"/>
    </w:rPr>
  </w:style>
  <w:style w:type="paragraph" w:customStyle="1" w:styleId="dossiernr">
    <w:name w:val="dossiernr"/>
    <w:basedOn w:val="Standaard"/>
    <w:rPr>
      <w:b/>
      <w:sz w:val="22"/>
    </w:rPr>
  </w:style>
  <w:style w:type="paragraph" w:customStyle="1" w:styleId="dossiertitel">
    <w:name w:val="dossiertitel"/>
    <w:basedOn w:val="Standaard"/>
    <w:rPr>
      <w:b/>
      <w:sz w:val="22"/>
    </w:rPr>
  </w:style>
  <w:style w:type="paragraph" w:customStyle="1" w:styleId="documentdatum">
    <w:name w:val="documentdatum"/>
    <w:basedOn w:val="Standaard"/>
    <w:rPr>
      <w:i/>
      <w:sz w:val="22"/>
    </w:rPr>
  </w:style>
  <w:style w:type="paragraph" w:customStyle="1" w:styleId="vergaderjaar">
    <w:name w:val="vergaderjaar"/>
    <w:basedOn w:val="Standaard"/>
  </w:style>
  <w:style w:type="character" w:styleId="Paginanummer">
    <w:name w:val="page number"/>
    <w:basedOn w:val="Standaardalinea-lettertype"/>
    <w:rsid w:val="002168F4"/>
  </w:style>
  <w:style w:type="paragraph" w:customStyle="1" w:styleId="p-marginbottom">
    <w:name w:val="p-marginbottom"/>
    <w:rsid w:val="00D86CF3"/>
    <w:pPr>
      <w:widowControl w:val="0"/>
      <w:autoSpaceDN w:val="0"/>
      <w:spacing w:after="20" w:line="220" w:lineRule="exact"/>
      <w:textAlignment w:val="baseline"/>
    </w:pPr>
    <w:rPr>
      <w:rFonts w:ascii="DejaVu Sans" w:eastAsia="Arial Unicode MS" w:hAnsi="DejaVu Sans" w:cs="Tahoma"/>
      <w:kern w:val="3"/>
      <w:sz w:val="18"/>
    </w:rPr>
  </w:style>
  <w:style w:type="paragraph" w:customStyle="1" w:styleId="p-table">
    <w:name w:val="p-table"/>
    <w:rsid w:val="00D86CF3"/>
    <w:pPr>
      <w:keepNext/>
      <w:keepLines/>
      <w:widowControl w:val="0"/>
      <w:autoSpaceDN w:val="0"/>
      <w:textAlignment w:val="baseline"/>
    </w:pPr>
    <w:rPr>
      <w:rFonts w:ascii="DejaVu Sans" w:eastAsia="Arial Unicode MS" w:hAnsi="DejaVu Sans" w:cs="Tahoma"/>
      <w:kern w:val="3"/>
      <w:sz w:val="18"/>
    </w:rPr>
  </w:style>
  <w:style w:type="paragraph" w:customStyle="1" w:styleId="kio2-table-title">
    <w:name w:val="kio2-table-title"/>
    <w:basedOn w:val="Standaard"/>
    <w:rsid w:val="00D86CF3"/>
    <w:pPr>
      <w:keepNext/>
      <w:keepLines/>
      <w:widowControl w:val="0"/>
      <w:autoSpaceDN w:val="0"/>
      <w:spacing w:after="20" w:line="220" w:lineRule="exact"/>
      <w:textAlignment w:val="baseline"/>
    </w:pPr>
    <w:rPr>
      <w:rFonts w:ascii="DejaVu Sans" w:eastAsia="Arial Unicode MS" w:hAnsi="DejaVu Sans" w:cs="Tahoma"/>
      <w:color w:val="FFFFFF"/>
      <w:kern w:val="3"/>
      <w:sz w:val="18"/>
      <w:szCs w:val="20"/>
    </w:rPr>
  </w:style>
  <w:style w:type="paragraph" w:customStyle="1" w:styleId="page-break">
    <w:name w:val="page-break"/>
    <w:rsid w:val="00D86CF3"/>
    <w:pPr>
      <w:pageBreakBefore/>
      <w:widowControl w:val="0"/>
      <w:autoSpaceDN w:val="0"/>
      <w:textAlignment w:val="baseline"/>
    </w:pPr>
    <w:rPr>
      <w:rFonts w:ascii="DejaVu Sans" w:eastAsia="Arial Unicode MS" w:hAnsi="DejaVu Sans" w:cs="Tahoma"/>
      <w:kern w:val="3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Q:\GriffieMacros\sjablonen\wet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3</ap:Pages>
  <ap:Words>330</ap:Words>
  <ap:Characters>2108</ap:Characters>
  <ap:DocSecurity>0</ap:DocSecurity>
  <ap:Lines>17</ap:Lines>
  <ap:Paragraphs>4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T W E E D E   K A M E R   D E R   S T A T E N - G E N E R A A L                                                        2</vt:lpstr>
    </vt:vector>
  </ap:TitlesOfParts>
  <ap:LinksUpToDate>false</ap:LinksUpToDate>
  <ap:CharactersWithSpaces>2434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2009-12-07T14:10:00.0000000Z</lastPrinted>
  <dcterms:created xsi:type="dcterms:W3CDTF">2022-07-05T09:29:00.0000000Z</dcterms:created>
  <dcterms:modified xsi:type="dcterms:W3CDTF">2022-07-05T09:31:00.0000000Z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737000711</vt:i4>
  </property>
  <property fmtid="{D5CDD505-2E9C-101B-9397-08002B2CF9AE}" pid="3" name="_EmailSubject">
    <vt:lpwstr>Sjablonen amendementen en voorstellen van wet</vt:lpwstr>
  </property>
  <property fmtid="{D5CDD505-2E9C-101B-9397-08002B2CF9AE}" pid="4" name="_AuthorEmail">
    <vt:lpwstr>M.Geenen@sdu.nl</vt:lpwstr>
  </property>
  <property fmtid="{D5CDD505-2E9C-101B-9397-08002B2CF9AE}" pid="5" name="_AuthorEmailDisplayName">
    <vt:lpwstr>Geenen, Michel</vt:lpwstr>
  </property>
  <property fmtid="{D5CDD505-2E9C-101B-9397-08002B2CF9AE}" pid="6" name="_PreviousAdHocReviewCycleID">
    <vt:i4>-1389537874</vt:i4>
  </property>
  <property fmtid="{D5CDD505-2E9C-101B-9397-08002B2CF9AE}" pid="7" name="_ReviewingToolsShownOnce">
    <vt:lpwstr/>
  </property>
</Properties>
</file>