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E540FB" w:rsidRDefault="00E540FB">
            <w:pPr>
              <w:pStyle w:val="Amendement"/>
              <w:rPr>
                <w:rFonts w:ascii="Times New Roman" w:hAnsi="Times New Roman" w:cs="Times New Roman"/>
              </w:rPr>
            </w:pPr>
            <w:r>
              <w:rPr>
                <w:rFonts w:ascii="Times New Roman" w:hAnsi="Times New Roman" w:cs="Times New Roman"/>
              </w:rPr>
              <w:t>Bijgewerkt t/m nr. 177 (NvW d.d. 7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B2A16" w:rsidRDefault="002B2A16">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XVI</w:t>
            </w:r>
          </w:p>
        </w:tc>
        <w:tc>
          <w:tcPr>
            <w:tcW w:w="6590" w:type="dxa"/>
            <w:tcBorders>
              <w:top w:val="nil"/>
              <w:left w:val="nil"/>
              <w:bottom w:val="nil"/>
              <w:right w:val="nil"/>
            </w:tcBorders>
          </w:tcPr>
          <w:p w:rsidRPr="002B2A16" w:rsidR="002A727C" w:rsidP="000D5BC4" w:rsidRDefault="002B2A16">
            <w:pPr>
              <w:rPr>
                <w:rFonts w:ascii="Times New Roman" w:hAnsi="Times New Roman"/>
                <w:b/>
                <w:sz w:val="24"/>
              </w:rPr>
            </w:pPr>
            <w:r w:rsidRPr="002B2A16">
              <w:rPr>
                <w:rFonts w:ascii="Times New Roman" w:hAnsi="Times New Roman"/>
                <w:b/>
                <w:sz w:val="24"/>
              </w:rPr>
              <w:t>Vaststelling van de begrotingsstaten van het Ministerie van Volksgezondheid, Welzijn en Sport (XVI)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2B2A16">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Wij Willem-Alexander, bij de gratie Gods, Koning der Nederlanden, Prins van Oranje-Nassau, enz. enz. enz.</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Allen, die deze zullen zien of horen lezen, saluut! doen te weten:</w:t>
      </w: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1</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 bij deze wet behorende departementale begrotingsstaat voor het jaar 2023 wordt vastgesteld.</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2</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 bij deze wet behorende begrotingsstaat inzake de agentschappen voor het jaar 2023 wordt vastgesteld.</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3</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 vaststelling van de begrotingsstaten geschiedt in duizenden euro’s.</w:t>
      </w:r>
    </w:p>
    <w:p w:rsidR="002B2A16" w:rsidP="002B2A16" w:rsidRDefault="002B2A16">
      <w:pPr>
        <w:tabs>
          <w:tab w:val="left" w:pos="284"/>
          <w:tab w:val="left" w:pos="567"/>
          <w:tab w:val="left" w:pos="851"/>
        </w:tabs>
        <w:ind w:right="-2"/>
        <w:rPr>
          <w:rFonts w:ascii="Times New Roman" w:hAnsi="Times New Roman"/>
          <w:b/>
          <w:sz w:val="24"/>
          <w:szCs w:val="20"/>
        </w:rPr>
      </w:pPr>
    </w:p>
    <w:p w:rsidRPr="002B2A16" w:rsidR="002B2A16" w:rsidP="002B2A16" w:rsidRDefault="002B2A16">
      <w:pPr>
        <w:tabs>
          <w:tab w:val="left" w:pos="284"/>
          <w:tab w:val="left" w:pos="567"/>
          <w:tab w:val="left" w:pos="851"/>
        </w:tabs>
        <w:ind w:right="-2"/>
        <w:rPr>
          <w:rFonts w:ascii="Times New Roman" w:hAnsi="Times New Roman"/>
          <w:b/>
          <w:sz w:val="24"/>
          <w:szCs w:val="20"/>
        </w:rPr>
      </w:pPr>
      <w:r w:rsidRPr="002B2A16">
        <w:rPr>
          <w:rFonts w:ascii="Times New Roman" w:hAnsi="Times New Roman"/>
          <w:b/>
          <w:sz w:val="24"/>
          <w:szCs w:val="20"/>
        </w:rPr>
        <w:t>Artikel 4</w:t>
      </w: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B2A1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B2A16"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Gegeven</w:t>
      </w: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p>
    <w:p w:rsidRPr="002B2A16" w:rsidR="002B2A16" w:rsidP="002B2A16" w:rsidRDefault="002B2A16">
      <w:pPr>
        <w:tabs>
          <w:tab w:val="left" w:pos="284"/>
          <w:tab w:val="left" w:pos="567"/>
          <w:tab w:val="left" w:pos="851"/>
        </w:tabs>
        <w:ind w:right="-2"/>
        <w:rPr>
          <w:rFonts w:ascii="Times New Roman" w:hAnsi="Times New Roman"/>
          <w:sz w:val="24"/>
          <w:szCs w:val="20"/>
        </w:rPr>
      </w:pPr>
    </w:p>
    <w:p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De Minister van Volksgezondheid, Welzijn en Sport,</w:t>
      </w:r>
    </w:p>
    <w:p w:rsidR="002B2A16" w:rsidP="002B2A16" w:rsidRDefault="002B2A16">
      <w:pPr>
        <w:tabs>
          <w:tab w:val="left" w:pos="284"/>
          <w:tab w:val="left" w:pos="567"/>
          <w:tab w:val="left" w:pos="851"/>
        </w:tabs>
        <w:ind w:right="-2"/>
        <w:rPr>
          <w:rFonts w:ascii="Times New Roman" w:hAnsi="Times New Roman"/>
          <w:sz w:val="24"/>
          <w:szCs w:val="20"/>
        </w:rPr>
        <w:sectPr w:rsidR="002B2A16"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857"/>
        <w:gridCol w:w="6853"/>
        <w:gridCol w:w="2400"/>
        <w:gridCol w:w="1792"/>
        <w:gridCol w:w="2100"/>
      </w:tblGrid>
      <w:tr w:rsidRPr="00E540FB" w:rsidR="002B2A16" w:rsidTr="00E540FB">
        <w:trPr>
          <w:tblHeader/>
        </w:trPr>
        <w:tc>
          <w:tcPr>
            <w:tcW w:w="5000" w:type="pct"/>
            <w:gridSpan w:val="5"/>
            <w:shd w:val="clear" w:color="auto" w:fill="009EE0"/>
            <w:tcMar>
              <w:top w:w="22" w:type="dxa"/>
              <w:left w:w="113" w:type="dxa"/>
              <w:bottom w:w="22" w:type="dxa"/>
            </w:tcMar>
          </w:tcPr>
          <w:p w:rsidRPr="00E540FB" w:rsidR="002B2A16" w:rsidP="002B2A16" w:rsidRDefault="002B2A16">
            <w:pPr>
              <w:tabs>
                <w:tab w:val="left" w:pos="284"/>
                <w:tab w:val="left" w:pos="567"/>
                <w:tab w:val="left" w:pos="851"/>
              </w:tabs>
              <w:ind w:right="-2"/>
              <w:rPr>
                <w:rFonts w:ascii="Times New Roman" w:hAnsi="Times New Roman"/>
                <w:szCs w:val="20"/>
              </w:rPr>
            </w:pPr>
            <w:r w:rsidRPr="00E540FB">
              <w:rPr>
                <w:rFonts w:ascii="Times New Roman" w:hAnsi="Times New Roman"/>
                <w:szCs w:val="20"/>
              </w:rPr>
              <w:lastRenderedPageBreak/>
              <w:t>Vastgestelde departementale begrotingsstaat van het Ministerie van Volksgezondheid, Welzijn en Sport (XVI) voor het jaar 2023 (bedragen x € 1.000)</w:t>
            </w:r>
          </w:p>
        </w:tc>
      </w:tr>
      <w:tr w:rsidRPr="00E540FB" w:rsidR="00E540FB" w:rsidTr="00E540FB">
        <w:tblPrEx>
          <w:tblCellMar>
            <w:left w:w="108" w:type="dxa"/>
            <w:right w:w="108" w:type="dxa"/>
          </w:tblCellMar>
          <w:tblLook w:val="01E0" w:firstRow="1" w:lastRow="1" w:firstColumn="1" w:lastColumn="1" w:noHBand="0" w:noVBand="0"/>
        </w:tblPrEx>
        <w:trPr>
          <w:trHeight w:val="759"/>
        </w:trPr>
        <w:tc>
          <w:tcPr>
            <w:tcW w:w="306" w:type="pct"/>
            <w:tcBorders>
              <w:bottom w:val="single" w:color="00AEEF" w:sz="4"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Art.</w:t>
            </w:r>
          </w:p>
        </w:tc>
        <w:tc>
          <w:tcPr>
            <w:tcW w:w="2447" w:type="pct"/>
            <w:tcBorders>
              <w:bottom w:val="single" w:color="00AEEF" w:sz="4"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Omschrijving</w:t>
            </w:r>
          </w:p>
        </w:tc>
        <w:tc>
          <w:tcPr>
            <w:tcW w:w="1497" w:type="pct"/>
            <w:gridSpan w:val="2"/>
            <w:tcBorders>
              <w:bottom w:val="single" w:color="00AEEF" w:sz="4"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Vastgestelde begroting</w:t>
            </w:r>
          </w:p>
        </w:tc>
        <w:tc>
          <w:tcPr>
            <w:tcW w:w="749" w:type="pct"/>
            <w:tcBorders>
              <w:bottom w:val="single" w:color="00AEEF" w:sz="4"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r>
      <w:tr w:rsidRPr="00E540FB" w:rsidR="00E540FB" w:rsidTr="00E540FB">
        <w:tblPrEx>
          <w:tblCellMar>
            <w:left w:w="108" w:type="dxa"/>
            <w:right w:w="108" w:type="dxa"/>
          </w:tblCellMar>
          <w:tblLook w:val="01E0" w:firstRow="1" w:lastRow="1" w:firstColumn="1" w:lastColumn="1" w:noHBand="0" w:noVBand="0"/>
        </w:tblPrEx>
        <w:trPr>
          <w:trHeight w:val="219"/>
        </w:trPr>
        <w:tc>
          <w:tcPr>
            <w:tcW w:w="306"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857"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Verplichtingen</w:t>
            </w:r>
          </w:p>
        </w:tc>
        <w:tc>
          <w:tcPr>
            <w:tcW w:w="640"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Uitgaven</w:t>
            </w:r>
          </w:p>
        </w:tc>
        <w:tc>
          <w:tcPr>
            <w:tcW w:w="749" w:type="pct"/>
            <w:tcBorders>
              <w:top w:val="single" w:color="00AEEF" w:sz="4"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Ontvangsten</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Totaal</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36.216.810</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35.673.691</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168.122</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Beleidsartikelen</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Volksgezondheid</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4.981.446</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4.129.960</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33.903</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Curatieve Zorg</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3.714.252</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3.849.237</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65.055</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3</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Langdurige zorg en ondersteuning</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16.187.537</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16.187.863</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5.691</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4</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Zorgbreed beleid</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1.348.417</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1.505.574</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11.153</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5</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Jeugd</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124.575</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124.575</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2.085</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6</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Sport en bewegen</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726.868</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737.177</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38.740</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7</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Oorlogsgetroffenen en Herinnering Wereldoorlog II</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204.742</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206.209</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2.901</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8</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Tegemoetkoming specifieke kosten</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8.321.849</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8.321.849</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0</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b/>
                <w:szCs w:val="20"/>
              </w:rPr>
            </w:pPr>
            <w:r w:rsidRPr="00E540FB">
              <w:rPr>
                <w:rFonts w:ascii="Times New Roman" w:hAnsi="Times New Roman"/>
                <w:b/>
                <w:szCs w:val="20"/>
              </w:rPr>
              <w:t>Niet-beleidsartikelen</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9</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Algemeen</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26.561</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29.254</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0</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10</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Apparaat Kerndepartement</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555.563</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556.993</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8.594</w:t>
            </w:r>
          </w:p>
        </w:tc>
      </w:tr>
      <w:tr w:rsidRPr="00E540FB" w:rsidR="00E540FB" w:rsidTr="00E540FB">
        <w:tblPrEx>
          <w:tblCellMar>
            <w:left w:w="108" w:type="dxa"/>
            <w:right w:w="108" w:type="dxa"/>
          </w:tblCellMar>
          <w:tblLook w:val="01E0" w:firstRow="1" w:lastRow="1" w:firstColumn="1" w:lastColumn="1" w:noHBand="0" w:noVBand="0"/>
        </w:tblPrEx>
        <w:trPr>
          <w:trHeight w:val="221"/>
        </w:trPr>
        <w:tc>
          <w:tcPr>
            <w:tcW w:w="306"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11</w:t>
            </w:r>
          </w:p>
        </w:tc>
        <w:tc>
          <w:tcPr>
            <w:tcW w:w="244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Nog onverdeeld</w:t>
            </w:r>
          </w:p>
        </w:tc>
        <w:tc>
          <w:tcPr>
            <w:tcW w:w="857"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25.000</w:t>
            </w:r>
          </w:p>
        </w:tc>
        <w:tc>
          <w:tcPr>
            <w:tcW w:w="640"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25.000</w:t>
            </w:r>
          </w:p>
        </w:tc>
        <w:tc>
          <w:tcPr>
            <w:tcW w:w="749" w:type="pct"/>
            <w:tcBorders>
              <w:top w:val="single" w:color="00AEEF" w:sz="2" w:space="0"/>
              <w:bottom w:val="single" w:color="00AEEF" w:sz="2" w:space="0"/>
            </w:tcBorders>
          </w:tcPr>
          <w:p w:rsidRPr="00E540FB" w:rsidR="00E540FB" w:rsidP="00E540FB" w:rsidRDefault="00E540FB">
            <w:pPr>
              <w:tabs>
                <w:tab w:val="left" w:pos="284"/>
                <w:tab w:val="left" w:pos="567"/>
                <w:tab w:val="left" w:pos="851"/>
              </w:tabs>
              <w:ind w:right="-2"/>
              <w:rPr>
                <w:rFonts w:ascii="Times New Roman" w:hAnsi="Times New Roman"/>
                <w:szCs w:val="20"/>
              </w:rPr>
            </w:pPr>
            <w:r w:rsidRPr="00E540FB">
              <w:rPr>
                <w:rFonts w:ascii="Times New Roman" w:hAnsi="Times New Roman"/>
                <w:szCs w:val="20"/>
              </w:rPr>
              <w:t>0</w:t>
            </w:r>
          </w:p>
        </w:tc>
      </w:tr>
    </w:tbl>
    <w:p w:rsidR="002B2A16" w:rsidP="002B2A16" w:rsidRDefault="002B2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bookmarkStart w:name="_GoBack" w:id="0"/>
      <w:bookmarkEnd w:id="0"/>
    </w:p>
    <w:tbl>
      <w:tblPr>
        <w:tblW w:w="5000" w:type="pct"/>
        <w:tblCellMar>
          <w:left w:w="10" w:type="dxa"/>
          <w:right w:w="10" w:type="dxa"/>
        </w:tblCellMar>
        <w:tblLook w:val="0000" w:firstRow="0" w:lastRow="0" w:firstColumn="0" w:lastColumn="0" w:noHBand="0" w:noVBand="0"/>
      </w:tblPr>
      <w:tblGrid>
        <w:gridCol w:w="9672"/>
        <w:gridCol w:w="1591"/>
        <w:gridCol w:w="1591"/>
        <w:gridCol w:w="1148"/>
      </w:tblGrid>
      <w:tr w:rsidRPr="002B2A16" w:rsidR="002B2A16" w:rsidTr="002B2A16">
        <w:trPr>
          <w:tblHeader/>
        </w:trPr>
        <w:tc>
          <w:tcPr>
            <w:tcW w:w="5000" w:type="pct"/>
            <w:gridSpan w:val="4"/>
            <w:shd w:val="clear" w:color="auto" w:fill="009EE0"/>
            <w:tcMar>
              <w:top w:w="22" w:type="dxa"/>
              <w:left w:w="113" w:type="dxa"/>
              <w:bottom w:w="22"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lastRenderedPageBreak/>
              <w:t>Vastgestelde begrotingsstaat inzake de baten-lastenagentschappen voor het jaar 2023 (bedragen x € 1.000)</w:t>
            </w:r>
          </w:p>
        </w:tc>
      </w:tr>
      <w:tr w:rsidRPr="002B2A16" w:rsidR="002B2A16" w:rsidTr="002B2A16">
        <w:trPr>
          <w:tblHeader/>
        </w:trPr>
        <w:tc>
          <w:tcPr>
            <w:tcW w:w="3454" w:type="pct"/>
            <w:tcBorders>
              <w:top w:val="single" w:color="000000" w:sz="2" w:space="0"/>
              <w:bottom w:val="single" w:color="009EE0" w:sz="2" w:space="0"/>
            </w:tcBorders>
            <w:shd w:val="clear" w:color="auto" w:fill="auto"/>
            <w:tcMar>
              <w:top w:w="28" w:type="dxa"/>
              <w:bottom w:w="28" w:type="dxa"/>
              <w:right w:w="28" w:type="dxa"/>
            </w:tcMar>
            <w:vAlign w:val="cente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Naam</w:t>
            </w:r>
          </w:p>
        </w:tc>
        <w:tc>
          <w:tcPr>
            <w:tcW w:w="568" w:type="pct"/>
            <w:tcBorders>
              <w:top w:val="single" w:color="000000" w:sz="2" w:space="0"/>
              <w:bottom w:val="single" w:color="009EE0" w:sz="2" w:space="0"/>
            </w:tcBorders>
            <w:shd w:val="clear" w:color="auto" w:fill="auto"/>
            <w:tcMar>
              <w:top w:w="28" w:type="dxa"/>
              <w:left w:w="28" w:type="dxa"/>
              <w:bottom w:w="28" w:type="dxa"/>
              <w:right w:w="28" w:type="dxa"/>
            </w:tcMa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Baten</w:t>
            </w:r>
          </w:p>
        </w:tc>
        <w:tc>
          <w:tcPr>
            <w:tcW w:w="568" w:type="pct"/>
            <w:tcBorders>
              <w:top w:val="single" w:color="000000" w:sz="2" w:space="0"/>
              <w:bottom w:val="single" w:color="009EE0" w:sz="2" w:space="0"/>
            </w:tcBorders>
            <w:shd w:val="clear" w:color="auto" w:fill="auto"/>
            <w:tcMar>
              <w:top w:w="28" w:type="dxa"/>
              <w:left w:w="28" w:type="dxa"/>
              <w:bottom w:w="28" w:type="dxa"/>
              <w:right w:w="28" w:type="dxa"/>
            </w:tcMa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Lasten</w:t>
            </w:r>
          </w:p>
        </w:tc>
        <w:tc>
          <w:tcPr>
            <w:tcW w:w="410" w:type="pct"/>
            <w:tcBorders>
              <w:top w:val="single" w:color="000000" w:sz="2" w:space="0"/>
              <w:bottom w:val="single" w:color="009EE0" w:sz="2" w:space="0"/>
            </w:tcBorders>
            <w:shd w:val="clear" w:color="auto" w:fill="auto"/>
            <w:tcMar>
              <w:top w:w="28" w:type="dxa"/>
              <w:left w:w="28" w:type="dxa"/>
              <w:bottom w:w="28" w:type="dxa"/>
              <w:right w:w="28" w:type="dxa"/>
            </w:tcMa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Saldo</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College ter Beoordeling van Geneesmiddelen</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67.558</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67.558</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Centraal Informatiepunt Beroepen Gezondheidszorg</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129.345</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129.345</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Rijksinstituut voor Volksgezondheid en Milieu</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639.000</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639.000</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3454"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b/>
                <w:sz w:val="24"/>
                <w:szCs w:val="20"/>
              </w:rPr>
              <w:t>Totaal</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835.903</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835.903</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0</w:t>
            </w:r>
          </w:p>
        </w:tc>
      </w:tr>
    </w:tbl>
    <w:p w:rsidR="002B2A16" w:rsidP="002B2A16" w:rsidRDefault="002B2A16">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7076"/>
        <w:gridCol w:w="3232"/>
        <w:gridCol w:w="3694"/>
      </w:tblGrid>
      <w:tr w:rsidRPr="002B2A16" w:rsidR="002B2A16" w:rsidTr="002B2A16">
        <w:trPr>
          <w:tblHeader/>
        </w:trPr>
        <w:tc>
          <w:tcPr>
            <w:tcW w:w="5000" w:type="pct"/>
            <w:gridSpan w:val="3"/>
            <w:shd w:val="clear" w:color="auto" w:fill="009EE0"/>
            <w:tcMar>
              <w:top w:w="22" w:type="dxa"/>
              <w:left w:w="113" w:type="dxa"/>
              <w:bottom w:w="22"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Vastgestelde begrotingsstaat inzake de baten-lastenagentschappen voor het jaar 2023 (bedragen x € 1.000)</w:t>
            </w:r>
          </w:p>
        </w:tc>
      </w:tr>
      <w:tr w:rsidRPr="002B2A16" w:rsidR="002B2A16" w:rsidTr="002B2A16">
        <w:trPr>
          <w:tblHeader/>
        </w:trPr>
        <w:tc>
          <w:tcPr>
            <w:tcW w:w="2527" w:type="pct"/>
            <w:tcBorders>
              <w:top w:val="single" w:color="000000" w:sz="2" w:space="0"/>
              <w:bottom w:val="single" w:color="009EE0" w:sz="2" w:space="0"/>
            </w:tcBorders>
            <w:shd w:val="clear" w:color="auto" w:fill="auto"/>
            <w:tcMar>
              <w:top w:w="28" w:type="dxa"/>
              <w:bottom w:w="28"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Naam</w:t>
            </w:r>
          </w:p>
        </w:tc>
        <w:tc>
          <w:tcPr>
            <w:tcW w:w="115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Totaal kapitaaluitgaven</w:t>
            </w:r>
          </w:p>
        </w:tc>
        <w:tc>
          <w:tcPr>
            <w:tcW w:w="132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Totaal kapitaalontvangsten</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College ter Beoordeling van Geneesmiddelen</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650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0</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Centraal Informatiepunt Beroepen Gezondheidszorg</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13.760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10.000</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sz w:val="24"/>
                <w:szCs w:val="20"/>
              </w:rPr>
              <w:t>Rijksinstituut voor Volksgezondheid en Milieu</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16.500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sz w:val="24"/>
                <w:szCs w:val="20"/>
              </w:rPr>
              <w:t>15.000</w:t>
            </w:r>
          </w:p>
        </w:tc>
      </w:tr>
      <w:tr w:rsidRPr="002B2A16" w:rsidR="002B2A16" w:rsidTr="002B2A16">
        <w:tc>
          <w:tcPr>
            <w:tcW w:w="2527" w:type="pct"/>
            <w:tcBorders>
              <w:bottom w:val="single" w:color="009EE0" w:sz="2" w:space="0"/>
            </w:tcBorders>
            <w:shd w:val="clear" w:color="auto" w:fill="auto"/>
            <w:tcMar>
              <w:top w:w="22" w:type="dxa"/>
              <w:bottom w:w="22" w:type="dxa"/>
              <w:right w:w="28" w:type="dxa"/>
            </w:tcMar>
          </w:tcPr>
          <w:p w:rsidRPr="002B2A16" w:rsidR="002B2A16" w:rsidP="002B2A16" w:rsidRDefault="002B2A16">
            <w:pPr>
              <w:tabs>
                <w:tab w:val="left" w:pos="284"/>
                <w:tab w:val="left" w:pos="567"/>
                <w:tab w:val="left" w:pos="851"/>
              </w:tabs>
              <w:ind w:right="-2"/>
              <w:rPr>
                <w:rFonts w:ascii="Times New Roman" w:hAnsi="Times New Roman"/>
                <w:sz w:val="24"/>
                <w:szCs w:val="20"/>
              </w:rPr>
            </w:pPr>
            <w:r w:rsidRPr="002B2A16">
              <w:rPr>
                <w:rFonts w:ascii="Times New Roman" w:hAnsi="Times New Roman"/>
                <w:b/>
                <w:sz w:val="24"/>
                <w:szCs w:val="20"/>
              </w:rPr>
              <w:t>Totaal</w:t>
            </w:r>
          </w:p>
        </w:tc>
        <w:tc>
          <w:tcPr>
            <w:tcW w:w="1154"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30.910</w:t>
            </w:r>
          </w:p>
        </w:tc>
        <w:tc>
          <w:tcPr>
            <w:tcW w:w="1320" w:type="pct"/>
            <w:tcBorders>
              <w:bottom w:val="single" w:color="009EE0" w:sz="2" w:space="0"/>
            </w:tcBorders>
            <w:shd w:val="clear" w:color="auto" w:fill="auto"/>
            <w:tcMar>
              <w:top w:w="22" w:type="dxa"/>
              <w:left w:w="28" w:type="dxa"/>
              <w:bottom w:w="22" w:type="dxa"/>
              <w:right w:w="28" w:type="dxa"/>
            </w:tcMar>
            <w:vAlign w:val="center"/>
          </w:tcPr>
          <w:p w:rsidRPr="002B2A16" w:rsidR="002B2A16" w:rsidP="002B2A16" w:rsidRDefault="002B2A16">
            <w:pPr>
              <w:tabs>
                <w:tab w:val="left" w:pos="284"/>
                <w:tab w:val="left" w:pos="567"/>
                <w:tab w:val="left" w:pos="851"/>
              </w:tabs>
              <w:ind w:right="-2"/>
              <w:jc w:val="right"/>
              <w:rPr>
                <w:rFonts w:ascii="Times New Roman" w:hAnsi="Times New Roman"/>
                <w:sz w:val="24"/>
                <w:szCs w:val="20"/>
              </w:rPr>
            </w:pPr>
            <w:r w:rsidRPr="002B2A16">
              <w:rPr>
                <w:rFonts w:ascii="Times New Roman" w:hAnsi="Times New Roman"/>
                <w:b/>
                <w:sz w:val="24"/>
                <w:szCs w:val="20"/>
              </w:rPr>
              <w:t>25.000</w:t>
            </w:r>
          </w:p>
        </w:tc>
      </w:tr>
    </w:tbl>
    <w:p w:rsidRPr="002B2A16" w:rsidR="002B2A16" w:rsidP="002B2A16" w:rsidRDefault="002B2A16">
      <w:pPr>
        <w:tabs>
          <w:tab w:val="left" w:pos="284"/>
          <w:tab w:val="left" w:pos="567"/>
          <w:tab w:val="left" w:pos="851"/>
        </w:tabs>
        <w:ind w:right="-2"/>
        <w:rPr>
          <w:rFonts w:ascii="Times New Roman" w:hAnsi="Times New Roman"/>
          <w:sz w:val="24"/>
          <w:szCs w:val="20"/>
        </w:rPr>
      </w:pPr>
    </w:p>
    <w:sectPr w:rsidRPr="002B2A16" w:rsidR="002B2A16" w:rsidSect="00C87F3C">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A16" w:rsidRDefault="002B2A16">
      <w:pPr>
        <w:spacing w:line="20" w:lineRule="exact"/>
      </w:pPr>
    </w:p>
  </w:endnote>
  <w:endnote w:type="continuationSeparator" w:id="0">
    <w:p w:rsidR="002B2A16" w:rsidRDefault="002B2A16">
      <w:pPr>
        <w:pStyle w:val="Amendement"/>
      </w:pPr>
      <w:r>
        <w:rPr>
          <w:b w:val="0"/>
          <w:bCs w:val="0"/>
        </w:rPr>
        <w:t xml:space="preserve"> </w:t>
      </w:r>
    </w:p>
  </w:endnote>
  <w:endnote w:type="continuationNotice" w:id="1">
    <w:p w:rsidR="002B2A16" w:rsidRDefault="002B2A1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40F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A16" w:rsidRDefault="002B2A16">
      <w:pPr>
        <w:pStyle w:val="Amendement"/>
      </w:pPr>
      <w:r>
        <w:rPr>
          <w:b w:val="0"/>
          <w:bCs w:val="0"/>
        </w:rPr>
        <w:separator/>
      </w:r>
    </w:p>
  </w:footnote>
  <w:footnote w:type="continuationSeparator" w:id="0">
    <w:p w:rsidR="002B2A16" w:rsidRDefault="002B2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16"/>
    <w:rsid w:val="00012DBE"/>
    <w:rsid w:val="000A1D81"/>
    <w:rsid w:val="00111ED3"/>
    <w:rsid w:val="001C190E"/>
    <w:rsid w:val="002168F4"/>
    <w:rsid w:val="002A727C"/>
    <w:rsid w:val="002B2A16"/>
    <w:rsid w:val="005D2707"/>
    <w:rsid w:val="00606255"/>
    <w:rsid w:val="006B607A"/>
    <w:rsid w:val="007D451C"/>
    <w:rsid w:val="00826224"/>
    <w:rsid w:val="00930A23"/>
    <w:rsid w:val="009C7354"/>
    <w:rsid w:val="009E6D7F"/>
    <w:rsid w:val="00A11E73"/>
    <w:rsid w:val="00A2521E"/>
    <w:rsid w:val="00AE436A"/>
    <w:rsid w:val="00C135B1"/>
    <w:rsid w:val="00C87F3C"/>
    <w:rsid w:val="00C92DF8"/>
    <w:rsid w:val="00CB3578"/>
    <w:rsid w:val="00D20AFA"/>
    <w:rsid w:val="00D55648"/>
    <w:rsid w:val="00E16443"/>
    <w:rsid w:val="00E36EE9"/>
    <w:rsid w:val="00E540F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152E7"/>
  <w15:docId w15:val="{B897C3C1-E731-4107-BF50-02A8B0ED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466</ap:Words>
  <ap:Characters>2893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2022-12-07T18:31:00.0000000Z</dcterms:created>
  <dcterms:modified xsi:type="dcterms:W3CDTF">2022-12-07T18:31:00.0000000Z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