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A6E13" w:rsidR="00CB3578" w:rsidP="002A6E13" w:rsidRDefault="002A6E13">
            <w:pPr>
              <w:pStyle w:val="Amendement"/>
              <w:rPr>
                <w:rFonts w:ascii="Times New Roman" w:hAnsi="Times New Roman" w:cs="Times New Roman"/>
                <w:b w:val="0"/>
              </w:rPr>
            </w:pPr>
            <w:r w:rsidRPr="002A6E13">
              <w:rPr>
                <w:rFonts w:ascii="Times New Roman" w:hAnsi="Times New Roman" w:cs="Times New Roman"/>
                <w:b w:val="0"/>
              </w:rPr>
              <w:t>Bijgewerkt t/m nr. 10 (</w:t>
            </w:r>
            <w:proofErr w:type="spellStart"/>
            <w:r w:rsidRPr="002A6E13">
              <w:rPr>
                <w:rFonts w:ascii="Times New Roman" w:hAnsi="Times New Roman" w:cs="Times New Roman"/>
                <w:b w:val="0"/>
              </w:rPr>
              <w:t>NvW</w:t>
            </w:r>
            <w:proofErr w:type="spellEnd"/>
            <w:r w:rsidRPr="002A6E13">
              <w:rPr>
                <w:rFonts w:ascii="Times New Roman" w:hAnsi="Times New Roman" w:cs="Times New Roman"/>
                <w:b w:val="0"/>
              </w:rPr>
              <w:t xml:space="preserve"> d.d. 15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6B70F2" w:rsidRDefault="006B70F2">
            <w:pPr>
              <w:rPr>
                <w:rFonts w:ascii="Times New Roman" w:hAnsi="Times New Roman"/>
                <w:b/>
                <w:sz w:val="24"/>
              </w:rPr>
            </w:pPr>
            <w:r>
              <w:rPr>
                <w:rFonts w:ascii="Times New Roman" w:hAnsi="Times New Roman"/>
                <w:b/>
                <w:sz w:val="24"/>
              </w:rPr>
              <w:t>36 200</w:t>
            </w:r>
            <w:r w:rsidR="00F13442">
              <w:rPr>
                <w:rFonts w:ascii="Times New Roman" w:hAnsi="Times New Roman"/>
                <w:b/>
                <w:sz w:val="24"/>
              </w:rPr>
              <w:t xml:space="preserve"> </w:t>
            </w:r>
            <w:r>
              <w:rPr>
                <w:rFonts w:ascii="Times New Roman" w:hAnsi="Times New Roman"/>
                <w:b/>
                <w:sz w:val="24"/>
              </w:rPr>
              <w:t>IX</w:t>
            </w:r>
          </w:p>
        </w:tc>
        <w:tc>
          <w:tcPr>
            <w:tcW w:w="6590" w:type="dxa"/>
            <w:tcBorders>
              <w:top w:val="nil"/>
              <w:left w:val="nil"/>
              <w:bottom w:val="nil"/>
              <w:right w:val="nil"/>
            </w:tcBorders>
          </w:tcPr>
          <w:p w:rsidRPr="006B70F2" w:rsidR="002A727C" w:rsidP="000D5BC4" w:rsidRDefault="006B70F2">
            <w:pPr>
              <w:rPr>
                <w:rFonts w:ascii="Times New Roman" w:hAnsi="Times New Roman"/>
                <w:b/>
                <w:sz w:val="24"/>
              </w:rPr>
            </w:pPr>
            <w:r w:rsidRPr="006B70F2">
              <w:rPr>
                <w:rFonts w:ascii="Times New Roman" w:hAnsi="Times New Roman"/>
                <w:b/>
                <w:sz w:val="24"/>
              </w:rPr>
              <w:t>Vaststelling van de begrotingsstaat van het Ministerie van Financiën (IXB) en de begrotingsstaat van Nationale Schuld (IXA)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6B70F2">
              <w:rPr>
                <w:rFonts w:ascii="Times New Roman" w:hAnsi="Times New Roman" w:cs="Times New Roman"/>
              </w:rPr>
              <w:t>1</w:t>
            </w:r>
          </w:p>
        </w:tc>
        <w:tc>
          <w:tcPr>
            <w:tcW w:w="6590" w:type="dxa"/>
            <w:tcBorders>
              <w:top w:val="nil"/>
              <w:left w:val="nil"/>
              <w:bottom w:val="nil"/>
              <w:right w:val="nil"/>
            </w:tcBorders>
          </w:tcPr>
          <w:p w:rsidRPr="002168F4" w:rsidR="00CB3578" w:rsidP="00D07922" w:rsidRDefault="00CB3578">
            <w:pPr>
              <w:pStyle w:val="Amendement"/>
              <w:rPr>
                <w:rFonts w:ascii="Times New Roman" w:hAnsi="Times New Roman" w:cs="Times New Roman"/>
              </w:rPr>
            </w:pPr>
            <w:bookmarkStart w:name="_GoBack" w:id="0"/>
            <w:bookmarkEnd w:id="0"/>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6B70F2" w:rsidR="006B70F2" w:rsidP="006B70F2" w:rsidRDefault="006B7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70F2">
        <w:rPr>
          <w:rFonts w:ascii="Times New Roman" w:hAnsi="Times New Roman"/>
          <w:sz w:val="24"/>
          <w:szCs w:val="20"/>
        </w:rPr>
        <w:t>Wij Willem-Alexander, bij de gratie Gods, Koning der Nederlanden, Prins van Oranje-Nassau, enz. enz. enz.</w:t>
      </w:r>
    </w:p>
    <w:p w:rsidR="006B70F2" w:rsidP="006B70F2" w:rsidRDefault="006B70F2">
      <w:pPr>
        <w:tabs>
          <w:tab w:val="left" w:pos="284"/>
          <w:tab w:val="left" w:pos="567"/>
          <w:tab w:val="left" w:pos="851"/>
        </w:tabs>
        <w:ind w:right="-2"/>
        <w:rPr>
          <w:rFonts w:ascii="Times New Roman" w:hAnsi="Times New Roman"/>
          <w:sz w:val="24"/>
          <w:szCs w:val="20"/>
        </w:rPr>
      </w:pPr>
    </w:p>
    <w:p w:rsidRPr="006B70F2" w:rsidR="006B70F2" w:rsidP="006B70F2" w:rsidRDefault="006B7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70F2">
        <w:rPr>
          <w:rFonts w:ascii="Times New Roman" w:hAnsi="Times New Roman"/>
          <w:sz w:val="24"/>
          <w:szCs w:val="20"/>
        </w:rPr>
        <w:t>Allen, die deze zullen zien of horen lezen, saluut! doen te weten:</w:t>
      </w:r>
    </w:p>
    <w:p w:rsidRPr="006B70F2" w:rsidR="006B70F2" w:rsidP="006B70F2" w:rsidRDefault="006B7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70F2">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6B70F2" w:rsidR="006B70F2" w:rsidP="006B70F2" w:rsidRDefault="006B7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70F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B70F2" w:rsidP="006B70F2" w:rsidRDefault="006B70F2">
      <w:pPr>
        <w:tabs>
          <w:tab w:val="left" w:pos="284"/>
          <w:tab w:val="left" w:pos="567"/>
          <w:tab w:val="left" w:pos="851"/>
        </w:tabs>
        <w:ind w:right="-2"/>
        <w:rPr>
          <w:rFonts w:ascii="Times New Roman" w:hAnsi="Times New Roman"/>
          <w:b/>
          <w:sz w:val="24"/>
          <w:szCs w:val="20"/>
        </w:rPr>
      </w:pPr>
    </w:p>
    <w:p w:rsidRPr="006B70F2" w:rsidR="006B70F2" w:rsidP="006B70F2" w:rsidRDefault="006B70F2">
      <w:pPr>
        <w:tabs>
          <w:tab w:val="left" w:pos="284"/>
          <w:tab w:val="left" w:pos="567"/>
          <w:tab w:val="left" w:pos="851"/>
        </w:tabs>
        <w:ind w:right="-2"/>
        <w:rPr>
          <w:rFonts w:ascii="Times New Roman" w:hAnsi="Times New Roman"/>
          <w:b/>
          <w:sz w:val="24"/>
          <w:szCs w:val="20"/>
        </w:rPr>
      </w:pPr>
      <w:r w:rsidRPr="006B70F2">
        <w:rPr>
          <w:rFonts w:ascii="Times New Roman" w:hAnsi="Times New Roman"/>
          <w:b/>
          <w:sz w:val="24"/>
          <w:szCs w:val="20"/>
        </w:rPr>
        <w:t>Artikel 1</w:t>
      </w:r>
    </w:p>
    <w:p w:rsidR="006B70F2" w:rsidP="006B70F2" w:rsidRDefault="006B70F2">
      <w:pPr>
        <w:tabs>
          <w:tab w:val="left" w:pos="284"/>
          <w:tab w:val="left" w:pos="567"/>
          <w:tab w:val="left" w:pos="851"/>
        </w:tabs>
        <w:ind w:right="-2"/>
        <w:rPr>
          <w:rFonts w:ascii="Times New Roman" w:hAnsi="Times New Roman"/>
          <w:sz w:val="24"/>
          <w:szCs w:val="20"/>
        </w:rPr>
      </w:pPr>
    </w:p>
    <w:p w:rsidRPr="006B70F2" w:rsidR="006B70F2" w:rsidP="006B70F2" w:rsidRDefault="006B7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70F2">
        <w:rPr>
          <w:rFonts w:ascii="Times New Roman" w:hAnsi="Times New Roman"/>
          <w:sz w:val="24"/>
          <w:szCs w:val="20"/>
        </w:rPr>
        <w:t>De bij deze wet behorende departementale begrotingsstaat van het Ministerie van Financiën (IXB) voor het jaar 2023 wordt vastgesteld.</w:t>
      </w:r>
    </w:p>
    <w:p w:rsidR="006B70F2" w:rsidP="006B70F2" w:rsidRDefault="006B70F2">
      <w:pPr>
        <w:tabs>
          <w:tab w:val="left" w:pos="284"/>
          <w:tab w:val="left" w:pos="567"/>
          <w:tab w:val="left" w:pos="851"/>
        </w:tabs>
        <w:ind w:right="-2"/>
        <w:rPr>
          <w:rFonts w:ascii="Times New Roman" w:hAnsi="Times New Roman"/>
          <w:b/>
          <w:sz w:val="24"/>
          <w:szCs w:val="20"/>
        </w:rPr>
      </w:pPr>
    </w:p>
    <w:p w:rsidRPr="006B70F2" w:rsidR="006B70F2" w:rsidP="006B70F2" w:rsidRDefault="006B70F2">
      <w:pPr>
        <w:tabs>
          <w:tab w:val="left" w:pos="284"/>
          <w:tab w:val="left" w:pos="567"/>
          <w:tab w:val="left" w:pos="851"/>
        </w:tabs>
        <w:ind w:right="-2"/>
        <w:rPr>
          <w:rFonts w:ascii="Times New Roman" w:hAnsi="Times New Roman"/>
          <w:b/>
          <w:sz w:val="24"/>
          <w:szCs w:val="20"/>
        </w:rPr>
      </w:pPr>
      <w:r w:rsidRPr="006B70F2">
        <w:rPr>
          <w:rFonts w:ascii="Times New Roman" w:hAnsi="Times New Roman"/>
          <w:b/>
          <w:sz w:val="24"/>
          <w:szCs w:val="20"/>
        </w:rPr>
        <w:t>Artikel 2</w:t>
      </w:r>
    </w:p>
    <w:p w:rsidR="006B70F2" w:rsidP="006B70F2" w:rsidRDefault="006B70F2">
      <w:pPr>
        <w:tabs>
          <w:tab w:val="left" w:pos="284"/>
          <w:tab w:val="left" w:pos="567"/>
          <w:tab w:val="left" w:pos="851"/>
        </w:tabs>
        <w:ind w:right="-2"/>
        <w:rPr>
          <w:rFonts w:ascii="Times New Roman" w:hAnsi="Times New Roman"/>
          <w:sz w:val="24"/>
          <w:szCs w:val="20"/>
        </w:rPr>
      </w:pPr>
    </w:p>
    <w:p w:rsidRPr="006B70F2" w:rsidR="006B70F2" w:rsidP="006B70F2" w:rsidRDefault="006B7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70F2">
        <w:rPr>
          <w:rFonts w:ascii="Times New Roman" w:hAnsi="Times New Roman"/>
          <w:sz w:val="24"/>
          <w:szCs w:val="20"/>
        </w:rPr>
        <w:t>De bij deze wet behorende begrotingsstaat van Nationale Schuld (IXA) voor het jaar 2023 wordt vastgesteld.</w:t>
      </w:r>
    </w:p>
    <w:p w:rsidR="006B70F2" w:rsidP="006B70F2" w:rsidRDefault="006B70F2">
      <w:pPr>
        <w:tabs>
          <w:tab w:val="left" w:pos="284"/>
          <w:tab w:val="left" w:pos="567"/>
          <w:tab w:val="left" w:pos="851"/>
        </w:tabs>
        <w:ind w:right="-2"/>
        <w:rPr>
          <w:rFonts w:ascii="Times New Roman" w:hAnsi="Times New Roman"/>
          <w:b/>
          <w:sz w:val="24"/>
          <w:szCs w:val="20"/>
        </w:rPr>
      </w:pPr>
    </w:p>
    <w:p w:rsidRPr="006B70F2" w:rsidR="006B70F2" w:rsidP="006B70F2" w:rsidRDefault="006B70F2">
      <w:pPr>
        <w:tabs>
          <w:tab w:val="left" w:pos="284"/>
          <w:tab w:val="left" w:pos="567"/>
          <w:tab w:val="left" w:pos="851"/>
        </w:tabs>
        <w:ind w:right="-2"/>
        <w:rPr>
          <w:rFonts w:ascii="Times New Roman" w:hAnsi="Times New Roman"/>
          <w:b/>
          <w:sz w:val="24"/>
          <w:szCs w:val="20"/>
        </w:rPr>
      </w:pPr>
      <w:r w:rsidRPr="006B70F2">
        <w:rPr>
          <w:rFonts w:ascii="Times New Roman" w:hAnsi="Times New Roman"/>
          <w:b/>
          <w:sz w:val="24"/>
          <w:szCs w:val="20"/>
        </w:rPr>
        <w:t>Artikel 3</w:t>
      </w:r>
    </w:p>
    <w:p w:rsidR="006B70F2" w:rsidP="006B70F2" w:rsidRDefault="006B70F2">
      <w:pPr>
        <w:tabs>
          <w:tab w:val="left" w:pos="284"/>
          <w:tab w:val="left" w:pos="567"/>
          <w:tab w:val="left" w:pos="851"/>
        </w:tabs>
        <w:ind w:right="-2"/>
        <w:rPr>
          <w:rFonts w:ascii="Times New Roman" w:hAnsi="Times New Roman"/>
          <w:sz w:val="24"/>
          <w:szCs w:val="20"/>
        </w:rPr>
      </w:pPr>
    </w:p>
    <w:p w:rsidRPr="006B70F2" w:rsidR="006B70F2" w:rsidP="006B70F2" w:rsidRDefault="006B7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70F2">
        <w:rPr>
          <w:rFonts w:ascii="Times New Roman" w:hAnsi="Times New Roman"/>
          <w:sz w:val="24"/>
          <w:szCs w:val="20"/>
        </w:rPr>
        <w:t>De vaststelling van de begrotingsstaten geschiedt in duizenden euro’s.</w:t>
      </w:r>
    </w:p>
    <w:p w:rsidR="006B70F2" w:rsidP="006B70F2" w:rsidRDefault="006B70F2">
      <w:pPr>
        <w:tabs>
          <w:tab w:val="left" w:pos="284"/>
          <w:tab w:val="left" w:pos="567"/>
          <w:tab w:val="left" w:pos="851"/>
        </w:tabs>
        <w:ind w:right="-2"/>
        <w:rPr>
          <w:rFonts w:ascii="Times New Roman" w:hAnsi="Times New Roman"/>
          <w:b/>
          <w:sz w:val="24"/>
          <w:szCs w:val="20"/>
        </w:rPr>
      </w:pPr>
    </w:p>
    <w:p w:rsidRPr="006B70F2" w:rsidR="006B70F2" w:rsidP="006B70F2" w:rsidRDefault="006B70F2">
      <w:pPr>
        <w:tabs>
          <w:tab w:val="left" w:pos="284"/>
          <w:tab w:val="left" w:pos="567"/>
          <w:tab w:val="left" w:pos="851"/>
        </w:tabs>
        <w:ind w:right="-2"/>
        <w:rPr>
          <w:rFonts w:ascii="Times New Roman" w:hAnsi="Times New Roman"/>
          <w:b/>
          <w:sz w:val="24"/>
          <w:szCs w:val="20"/>
        </w:rPr>
      </w:pPr>
      <w:r w:rsidRPr="006B70F2">
        <w:rPr>
          <w:rFonts w:ascii="Times New Roman" w:hAnsi="Times New Roman"/>
          <w:b/>
          <w:sz w:val="24"/>
          <w:szCs w:val="20"/>
        </w:rPr>
        <w:t>Artikel 4</w:t>
      </w:r>
    </w:p>
    <w:p w:rsidR="006B70F2" w:rsidP="006B70F2" w:rsidRDefault="006B70F2">
      <w:pPr>
        <w:tabs>
          <w:tab w:val="left" w:pos="284"/>
          <w:tab w:val="left" w:pos="567"/>
          <w:tab w:val="left" w:pos="851"/>
        </w:tabs>
        <w:ind w:right="-2"/>
        <w:rPr>
          <w:rFonts w:ascii="Times New Roman" w:hAnsi="Times New Roman"/>
          <w:sz w:val="24"/>
          <w:szCs w:val="20"/>
        </w:rPr>
      </w:pPr>
    </w:p>
    <w:p w:rsidRPr="006B70F2" w:rsidR="006B70F2" w:rsidP="006B70F2" w:rsidRDefault="006B7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70F2">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6B70F2" w:rsidP="006B70F2" w:rsidRDefault="006B70F2">
      <w:pPr>
        <w:tabs>
          <w:tab w:val="left" w:pos="284"/>
          <w:tab w:val="left" w:pos="567"/>
          <w:tab w:val="left" w:pos="851"/>
        </w:tabs>
        <w:ind w:right="-2"/>
        <w:rPr>
          <w:rFonts w:ascii="Times New Roman" w:hAnsi="Times New Roman"/>
          <w:sz w:val="24"/>
          <w:szCs w:val="20"/>
        </w:rPr>
      </w:pPr>
    </w:p>
    <w:p w:rsidR="006B70F2" w:rsidP="006B70F2" w:rsidRDefault="006B70F2">
      <w:pPr>
        <w:tabs>
          <w:tab w:val="left" w:pos="284"/>
          <w:tab w:val="left" w:pos="567"/>
          <w:tab w:val="left" w:pos="851"/>
        </w:tabs>
        <w:ind w:right="-2"/>
        <w:rPr>
          <w:rFonts w:ascii="Times New Roman" w:hAnsi="Times New Roman"/>
          <w:sz w:val="24"/>
          <w:szCs w:val="20"/>
        </w:rPr>
      </w:pPr>
    </w:p>
    <w:p w:rsidR="00AB2A6F" w:rsidP="006B70F2" w:rsidRDefault="006B7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AB2A6F" w:rsidRDefault="00AB2A6F">
      <w:pPr>
        <w:rPr>
          <w:rFonts w:ascii="Times New Roman" w:hAnsi="Times New Roman"/>
          <w:sz w:val="24"/>
          <w:szCs w:val="20"/>
        </w:rPr>
      </w:pPr>
      <w:r>
        <w:rPr>
          <w:rFonts w:ascii="Times New Roman" w:hAnsi="Times New Roman"/>
          <w:sz w:val="24"/>
          <w:szCs w:val="20"/>
        </w:rPr>
        <w:br w:type="page"/>
      </w:r>
    </w:p>
    <w:p w:rsidRPr="006B70F2" w:rsidR="006B70F2" w:rsidP="006B70F2" w:rsidRDefault="00946B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B70F2" w:rsidR="006B70F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B70F2" w:rsidR="006B70F2" w:rsidP="006B70F2" w:rsidRDefault="006B70F2">
      <w:pPr>
        <w:tabs>
          <w:tab w:val="left" w:pos="284"/>
          <w:tab w:val="left" w:pos="567"/>
          <w:tab w:val="left" w:pos="851"/>
        </w:tabs>
        <w:ind w:right="-2"/>
        <w:rPr>
          <w:rFonts w:ascii="Times New Roman" w:hAnsi="Times New Roman"/>
          <w:sz w:val="24"/>
          <w:szCs w:val="20"/>
        </w:rPr>
      </w:pPr>
    </w:p>
    <w:p w:rsidRPr="006B70F2" w:rsidR="006B70F2" w:rsidP="006B70F2" w:rsidRDefault="006B70F2">
      <w:pPr>
        <w:tabs>
          <w:tab w:val="left" w:pos="284"/>
          <w:tab w:val="left" w:pos="567"/>
          <w:tab w:val="left" w:pos="851"/>
        </w:tabs>
        <w:ind w:right="-2"/>
        <w:rPr>
          <w:rFonts w:ascii="Times New Roman" w:hAnsi="Times New Roman"/>
          <w:sz w:val="24"/>
          <w:szCs w:val="20"/>
        </w:rPr>
      </w:pPr>
      <w:r w:rsidRPr="006B70F2">
        <w:rPr>
          <w:rFonts w:ascii="Times New Roman" w:hAnsi="Times New Roman"/>
          <w:sz w:val="24"/>
          <w:szCs w:val="20"/>
        </w:rPr>
        <w:t>Gegeven</w:t>
      </w:r>
    </w:p>
    <w:p w:rsidR="006B70F2" w:rsidP="006B70F2" w:rsidRDefault="006B70F2">
      <w:pPr>
        <w:tabs>
          <w:tab w:val="left" w:pos="284"/>
          <w:tab w:val="left" w:pos="567"/>
          <w:tab w:val="left" w:pos="851"/>
        </w:tabs>
        <w:ind w:right="-2"/>
        <w:rPr>
          <w:rFonts w:ascii="Times New Roman" w:hAnsi="Times New Roman"/>
          <w:sz w:val="24"/>
          <w:szCs w:val="20"/>
        </w:rPr>
      </w:pPr>
    </w:p>
    <w:p w:rsidR="006B70F2" w:rsidP="006B70F2" w:rsidRDefault="006B70F2">
      <w:pPr>
        <w:tabs>
          <w:tab w:val="left" w:pos="284"/>
          <w:tab w:val="left" w:pos="567"/>
          <w:tab w:val="left" w:pos="851"/>
        </w:tabs>
        <w:ind w:right="-2"/>
        <w:rPr>
          <w:rFonts w:ascii="Times New Roman" w:hAnsi="Times New Roman"/>
          <w:sz w:val="24"/>
          <w:szCs w:val="20"/>
        </w:rPr>
      </w:pPr>
    </w:p>
    <w:p w:rsidR="006B70F2" w:rsidP="006B70F2" w:rsidRDefault="006B70F2">
      <w:pPr>
        <w:tabs>
          <w:tab w:val="left" w:pos="284"/>
          <w:tab w:val="left" w:pos="567"/>
          <w:tab w:val="left" w:pos="851"/>
        </w:tabs>
        <w:ind w:right="-2"/>
        <w:rPr>
          <w:rFonts w:ascii="Times New Roman" w:hAnsi="Times New Roman"/>
          <w:sz w:val="24"/>
          <w:szCs w:val="20"/>
        </w:rPr>
      </w:pPr>
    </w:p>
    <w:p w:rsidR="006B70F2" w:rsidP="006B70F2" w:rsidRDefault="006B70F2">
      <w:pPr>
        <w:tabs>
          <w:tab w:val="left" w:pos="284"/>
          <w:tab w:val="left" w:pos="567"/>
          <w:tab w:val="left" w:pos="851"/>
        </w:tabs>
        <w:ind w:right="-2"/>
        <w:rPr>
          <w:rFonts w:ascii="Times New Roman" w:hAnsi="Times New Roman"/>
          <w:sz w:val="24"/>
          <w:szCs w:val="20"/>
        </w:rPr>
      </w:pPr>
    </w:p>
    <w:p w:rsidR="006B70F2" w:rsidP="006B70F2" w:rsidRDefault="006B70F2">
      <w:pPr>
        <w:tabs>
          <w:tab w:val="left" w:pos="284"/>
          <w:tab w:val="left" w:pos="567"/>
          <w:tab w:val="left" w:pos="851"/>
        </w:tabs>
        <w:ind w:right="-2"/>
        <w:rPr>
          <w:rFonts w:ascii="Times New Roman" w:hAnsi="Times New Roman"/>
          <w:sz w:val="24"/>
          <w:szCs w:val="20"/>
        </w:rPr>
      </w:pPr>
    </w:p>
    <w:p w:rsidR="006B70F2" w:rsidP="006B70F2" w:rsidRDefault="006B70F2">
      <w:pPr>
        <w:tabs>
          <w:tab w:val="left" w:pos="284"/>
          <w:tab w:val="left" w:pos="567"/>
          <w:tab w:val="left" w:pos="851"/>
        </w:tabs>
        <w:ind w:right="-2"/>
        <w:rPr>
          <w:rFonts w:ascii="Times New Roman" w:hAnsi="Times New Roman"/>
          <w:sz w:val="24"/>
          <w:szCs w:val="20"/>
        </w:rPr>
      </w:pPr>
    </w:p>
    <w:p w:rsidR="006B70F2" w:rsidP="006B70F2" w:rsidRDefault="006B70F2">
      <w:pPr>
        <w:tabs>
          <w:tab w:val="left" w:pos="284"/>
          <w:tab w:val="left" w:pos="567"/>
          <w:tab w:val="left" w:pos="851"/>
        </w:tabs>
        <w:ind w:right="-2"/>
        <w:rPr>
          <w:rFonts w:ascii="Times New Roman" w:hAnsi="Times New Roman"/>
          <w:sz w:val="24"/>
          <w:szCs w:val="20"/>
        </w:rPr>
      </w:pPr>
    </w:p>
    <w:p w:rsidR="006B70F2" w:rsidP="006B70F2" w:rsidRDefault="006B70F2">
      <w:pPr>
        <w:tabs>
          <w:tab w:val="left" w:pos="284"/>
          <w:tab w:val="left" w:pos="567"/>
          <w:tab w:val="left" w:pos="851"/>
        </w:tabs>
        <w:ind w:right="-2"/>
        <w:rPr>
          <w:rFonts w:ascii="Times New Roman" w:hAnsi="Times New Roman"/>
          <w:sz w:val="24"/>
          <w:szCs w:val="20"/>
        </w:rPr>
      </w:pPr>
    </w:p>
    <w:p w:rsidRPr="006B70F2" w:rsidR="005D2D95" w:rsidP="006B70F2" w:rsidRDefault="005D2D95">
      <w:pPr>
        <w:tabs>
          <w:tab w:val="left" w:pos="284"/>
          <w:tab w:val="left" w:pos="567"/>
          <w:tab w:val="left" w:pos="851"/>
        </w:tabs>
        <w:ind w:right="-2"/>
        <w:rPr>
          <w:rFonts w:ascii="Times New Roman" w:hAnsi="Times New Roman"/>
          <w:sz w:val="24"/>
          <w:szCs w:val="20"/>
        </w:rPr>
      </w:pPr>
    </w:p>
    <w:p w:rsidRPr="006B70F2" w:rsidR="006B70F2" w:rsidP="006B70F2" w:rsidRDefault="006B70F2">
      <w:pPr>
        <w:tabs>
          <w:tab w:val="left" w:pos="284"/>
          <w:tab w:val="left" w:pos="567"/>
          <w:tab w:val="left" w:pos="851"/>
        </w:tabs>
        <w:ind w:right="-2"/>
        <w:rPr>
          <w:rFonts w:ascii="Times New Roman" w:hAnsi="Times New Roman"/>
          <w:sz w:val="24"/>
          <w:szCs w:val="20"/>
        </w:rPr>
      </w:pPr>
      <w:r w:rsidRPr="006B70F2">
        <w:rPr>
          <w:rFonts w:ascii="Times New Roman" w:hAnsi="Times New Roman"/>
          <w:sz w:val="24"/>
          <w:szCs w:val="20"/>
        </w:rPr>
        <w:t>De Minister van Financiën</w:t>
      </w:r>
    </w:p>
    <w:p w:rsidR="006B70F2" w:rsidP="006B70F2" w:rsidRDefault="006B70F2">
      <w:pPr>
        <w:tabs>
          <w:tab w:val="left" w:pos="284"/>
          <w:tab w:val="left" w:pos="567"/>
          <w:tab w:val="left" w:pos="851"/>
        </w:tabs>
        <w:ind w:right="-2"/>
        <w:rPr>
          <w:rFonts w:ascii="Times New Roman" w:hAnsi="Times New Roman"/>
          <w:sz w:val="24"/>
          <w:szCs w:val="20"/>
        </w:rPr>
        <w:sectPr w:rsidR="006B70F2" w:rsidSect="00A11E73">
          <w:footerReference w:type="even" r:id="rId7"/>
          <w:footerReference w:type="default" r:id="rId8"/>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491"/>
        <w:gridCol w:w="7679"/>
        <w:gridCol w:w="2240"/>
        <w:gridCol w:w="2013"/>
        <w:gridCol w:w="1579"/>
      </w:tblGrid>
      <w:tr w:rsidRPr="00CA5FDC" w:rsidR="006B70F2" w:rsidTr="00CA5FDC">
        <w:trPr>
          <w:tblHeader/>
        </w:trPr>
        <w:tc>
          <w:tcPr>
            <w:tcW w:w="5000" w:type="pct"/>
            <w:gridSpan w:val="5"/>
            <w:shd w:val="clear" w:color="auto" w:fill="009EE0"/>
            <w:tcMar>
              <w:top w:w="22" w:type="dxa"/>
              <w:left w:w="113" w:type="dxa"/>
              <w:bottom w:w="22" w:type="dxa"/>
            </w:tcMar>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lastRenderedPageBreak/>
              <w:t>Vastgestelde departementale begrotingsstaat van het Ministerie van Financiën (IXB) voor het jaar 2023 (bedragen x € 1.000)</w:t>
            </w:r>
          </w:p>
        </w:tc>
      </w:tr>
      <w:tr w:rsidRPr="00CA5FDC" w:rsidR="006B70F2" w:rsidTr="00CA5FDC">
        <w:trPr>
          <w:tblHeader/>
        </w:trPr>
        <w:tc>
          <w:tcPr>
            <w:tcW w:w="175" w:type="pct"/>
            <w:tcBorders>
              <w:top w:val="single" w:color="000000" w:sz="2" w:space="0"/>
              <w:bottom w:val="single" w:color="009EE0" w:sz="2" w:space="0"/>
            </w:tcBorders>
            <w:shd w:val="clear" w:color="auto" w:fill="auto"/>
            <w:tcMar>
              <w:top w:w="28" w:type="dxa"/>
              <w:bottom w:w="28"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t>Art.</w:t>
            </w:r>
          </w:p>
        </w:tc>
        <w:tc>
          <w:tcPr>
            <w:tcW w:w="2742"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t>Omschrijving</w:t>
            </w:r>
          </w:p>
        </w:tc>
        <w:tc>
          <w:tcPr>
            <w:tcW w:w="208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A5FDC" w:rsidR="006B70F2" w:rsidP="006B70F2" w:rsidRDefault="006B70F2">
            <w:pPr>
              <w:tabs>
                <w:tab w:val="left" w:pos="284"/>
                <w:tab w:val="left" w:pos="567"/>
                <w:tab w:val="left" w:pos="851"/>
              </w:tabs>
              <w:ind w:right="-2"/>
              <w:jc w:val="center"/>
              <w:rPr>
                <w:rFonts w:ascii="Times New Roman" w:hAnsi="Times New Roman"/>
                <w:szCs w:val="20"/>
              </w:rPr>
            </w:pPr>
            <w:r w:rsidRPr="00CA5FDC">
              <w:rPr>
                <w:rFonts w:ascii="Times New Roman" w:hAnsi="Times New Roman"/>
                <w:szCs w:val="20"/>
              </w:rPr>
              <w:t>Oorspronkelijk vastgestelde begroting</w:t>
            </w:r>
          </w:p>
        </w:tc>
      </w:tr>
      <w:tr w:rsidRPr="00CA5FDC" w:rsidR="006B70F2" w:rsidTr="00CA5FDC">
        <w:tc>
          <w:tcPr>
            <w:tcW w:w="175" w:type="pct"/>
            <w:shd w:val="clear" w:color="auto" w:fill="auto"/>
            <w:tcMar>
              <w:top w:w="22"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2742"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800" w:type="pct"/>
            <w:shd w:val="clear" w:color="auto" w:fill="auto"/>
            <w:tcMar>
              <w:top w:w="22" w:type="dxa"/>
              <w:left w:w="28" w:type="dxa"/>
              <w:bottom w:w="22" w:type="dxa"/>
              <w:right w:w="28" w:type="dxa"/>
            </w:tcMar>
            <w:vAlign w:val="bottom"/>
          </w:tcPr>
          <w:p w:rsidRPr="00CA5FDC" w:rsidR="006B70F2" w:rsidP="00FB34D5" w:rsidRDefault="006B70F2">
            <w:pPr>
              <w:tabs>
                <w:tab w:val="left" w:pos="284"/>
                <w:tab w:val="left" w:pos="567"/>
                <w:tab w:val="left" w:pos="851"/>
              </w:tabs>
              <w:ind w:right="-2"/>
              <w:rPr>
                <w:rFonts w:ascii="Times New Roman" w:hAnsi="Times New Roman"/>
                <w:szCs w:val="20"/>
              </w:rPr>
            </w:pPr>
            <w:r w:rsidRPr="00CA5FDC">
              <w:rPr>
                <w:rFonts w:ascii="Times New Roman" w:hAnsi="Times New Roman"/>
                <w:b/>
                <w:szCs w:val="20"/>
              </w:rPr>
              <w:t>Verplichtingen</w:t>
            </w:r>
          </w:p>
        </w:tc>
        <w:tc>
          <w:tcPr>
            <w:tcW w:w="719" w:type="pct"/>
            <w:shd w:val="clear" w:color="auto" w:fill="auto"/>
            <w:tcMar>
              <w:top w:w="22" w:type="dxa"/>
              <w:left w:w="28" w:type="dxa"/>
              <w:bottom w:w="22" w:type="dxa"/>
              <w:right w:w="28" w:type="dxa"/>
            </w:tcMar>
            <w:vAlign w:val="bottom"/>
          </w:tcPr>
          <w:p w:rsidRPr="00CA5FDC" w:rsidR="006B70F2" w:rsidP="00FB34D5" w:rsidRDefault="006B70F2">
            <w:pPr>
              <w:tabs>
                <w:tab w:val="left" w:pos="284"/>
                <w:tab w:val="left" w:pos="567"/>
                <w:tab w:val="left" w:pos="851"/>
              </w:tabs>
              <w:ind w:right="-2"/>
              <w:rPr>
                <w:rFonts w:ascii="Times New Roman" w:hAnsi="Times New Roman"/>
                <w:szCs w:val="20"/>
              </w:rPr>
            </w:pPr>
            <w:r w:rsidRPr="00CA5FDC">
              <w:rPr>
                <w:rFonts w:ascii="Times New Roman" w:hAnsi="Times New Roman"/>
                <w:b/>
                <w:szCs w:val="20"/>
              </w:rPr>
              <w:t>Uitgaven</w:t>
            </w:r>
          </w:p>
        </w:tc>
        <w:tc>
          <w:tcPr>
            <w:tcW w:w="565" w:type="pct"/>
            <w:shd w:val="clear" w:color="auto" w:fill="auto"/>
            <w:tcMar>
              <w:top w:w="22" w:type="dxa"/>
              <w:left w:w="28" w:type="dxa"/>
              <w:bottom w:w="22" w:type="dxa"/>
              <w:right w:w="28" w:type="dxa"/>
            </w:tcMar>
            <w:vAlign w:val="bottom"/>
          </w:tcPr>
          <w:p w:rsidRPr="00CA5FDC" w:rsidR="006B70F2" w:rsidP="00FB34D5" w:rsidRDefault="006B70F2">
            <w:pPr>
              <w:tabs>
                <w:tab w:val="left" w:pos="284"/>
                <w:tab w:val="left" w:pos="567"/>
                <w:tab w:val="left" w:pos="851"/>
              </w:tabs>
              <w:ind w:right="-2"/>
              <w:rPr>
                <w:rFonts w:ascii="Times New Roman" w:hAnsi="Times New Roman"/>
                <w:szCs w:val="20"/>
              </w:rPr>
            </w:pPr>
            <w:r w:rsidRPr="00CA5FDC">
              <w:rPr>
                <w:rFonts w:ascii="Times New Roman" w:hAnsi="Times New Roman"/>
                <w:b/>
                <w:szCs w:val="20"/>
              </w:rPr>
              <w:t>Ontvangsten</w:t>
            </w:r>
          </w:p>
        </w:tc>
      </w:tr>
      <w:tr w:rsidRPr="00CA5FDC" w:rsidR="006B70F2" w:rsidTr="00CA5FDC">
        <w:tc>
          <w:tcPr>
            <w:tcW w:w="175" w:type="pct"/>
            <w:shd w:val="clear" w:color="auto" w:fill="auto"/>
            <w:tcMar>
              <w:top w:w="22"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2742"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b/>
                <w:szCs w:val="20"/>
              </w:rPr>
              <w:t>Totaal</w:t>
            </w:r>
          </w:p>
        </w:tc>
        <w:tc>
          <w:tcPr>
            <w:tcW w:w="800" w:type="pct"/>
            <w:shd w:val="clear" w:color="auto" w:fill="auto"/>
            <w:tcMar>
              <w:top w:w="22" w:type="dxa"/>
              <w:left w:w="28" w:type="dxa"/>
              <w:bottom w:w="22" w:type="dxa"/>
              <w:right w:w="28" w:type="dxa"/>
            </w:tcMar>
            <w:vAlign w:val="bottom"/>
          </w:tcPr>
          <w:p w:rsidRPr="00CA5FDC" w:rsidR="006B70F2" w:rsidP="00FB34D5" w:rsidRDefault="006B70F2">
            <w:pPr>
              <w:tabs>
                <w:tab w:val="left" w:pos="284"/>
                <w:tab w:val="left" w:pos="567"/>
                <w:tab w:val="left" w:pos="851"/>
              </w:tabs>
              <w:ind w:right="-2"/>
              <w:rPr>
                <w:rFonts w:ascii="Times New Roman" w:hAnsi="Times New Roman"/>
                <w:szCs w:val="20"/>
              </w:rPr>
            </w:pPr>
            <w:r w:rsidRPr="00CA5FDC">
              <w:rPr>
                <w:rFonts w:ascii="Times New Roman" w:hAnsi="Times New Roman"/>
                <w:b/>
                <w:szCs w:val="20"/>
              </w:rPr>
              <w:t>25.188.576</w:t>
            </w:r>
          </w:p>
        </w:tc>
        <w:tc>
          <w:tcPr>
            <w:tcW w:w="719" w:type="pct"/>
            <w:shd w:val="clear" w:color="auto" w:fill="auto"/>
            <w:tcMar>
              <w:top w:w="22" w:type="dxa"/>
              <w:left w:w="28" w:type="dxa"/>
              <w:bottom w:w="22" w:type="dxa"/>
              <w:right w:w="28" w:type="dxa"/>
            </w:tcMar>
            <w:vAlign w:val="bottom"/>
          </w:tcPr>
          <w:p w:rsidRPr="00CA5FDC" w:rsidR="006B70F2" w:rsidP="00FB34D5" w:rsidRDefault="006B70F2">
            <w:pPr>
              <w:tabs>
                <w:tab w:val="left" w:pos="284"/>
                <w:tab w:val="left" w:pos="567"/>
                <w:tab w:val="left" w:pos="851"/>
              </w:tabs>
              <w:ind w:right="-2"/>
              <w:rPr>
                <w:rFonts w:ascii="Times New Roman" w:hAnsi="Times New Roman"/>
                <w:szCs w:val="20"/>
              </w:rPr>
            </w:pPr>
            <w:r w:rsidRPr="00CA5FDC">
              <w:rPr>
                <w:rFonts w:ascii="Times New Roman" w:hAnsi="Times New Roman"/>
                <w:b/>
                <w:szCs w:val="20"/>
              </w:rPr>
              <w:t>14.154.542</w:t>
            </w:r>
          </w:p>
        </w:tc>
        <w:tc>
          <w:tcPr>
            <w:tcW w:w="565" w:type="pct"/>
            <w:shd w:val="clear" w:color="auto" w:fill="auto"/>
            <w:tcMar>
              <w:top w:w="22" w:type="dxa"/>
              <w:left w:w="28" w:type="dxa"/>
              <w:bottom w:w="22" w:type="dxa"/>
              <w:right w:w="28" w:type="dxa"/>
            </w:tcMar>
            <w:vAlign w:val="bottom"/>
          </w:tcPr>
          <w:p w:rsidRPr="00CA5FDC" w:rsidR="006B70F2" w:rsidP="00FB34D5" w:rsidRDefault="006B70F2">
            <w:pPr>
              <w:tabs>
                <w:tab w:val="left" w:pos="284"/>
                <w:tab w:val="left" w:pos="567"/>
                <w:tab w:val="left" w:pos="851"/>
              </w:tabs>
              <w:ind w:right="-2"/>
              <w:rPr>
                <w:rFonts w:ascii="Times New Roman" w:hAnsi="Times New Roman"/>
                <w:szCs w:val="20"/>
              </w:rPr>
            </w:pPr>
            <w:r w:rsidRPr="00CA5FDC">
              <w:rPr>
                <w:rFonts w:ascii="Times New Roman" w:hAnsi="Times New Roman"/>
                <w:b/>
                <w:szCs w:val="20"/>
              </w:rPr>
              <w:t>201.164.293</w:t>
            </w:r>
          </w:p>
        </w:tc>
      </w:tr>
      <w:tr w:rsidRPr="00CA5FDC" w:rsidR="006B70F2" w:rsidTr="00CA5FDC">
        <w:tc>
          <w:tcPr>
            <w:tcW w:w="175" w:type="pct"/>
            <w:shd w:val="clear" w:color="auto" w:fill="auto"/>
            <w:tcMar>
              <w:top w:w="22"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2742"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800"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c>
          <w:tcPr>
            <w:tcW w:w="719"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c>
          <w:tcPr>
            <w:tcW w:w="565"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r>
      <w:tr w:rsidRPr="00CA5FDC" w:rsidR="006B70F2" w:rsidTr="00CA5FDC">
        <w:tc>
          <w:tcPr>
            <w:tcW w:w="175" w:type="pct"/>
            <w:shd w:val="clear" w:color="auto" w:fill="auto"/>
            <w:tcMar>
              <w:top w:w="22"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2742"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b/>
                <w:szCs w:val="20"/>
              </w:rPr>
              <w:t>Beleidsartikelen</w:t>
            </w:r>
          </w:p>
        </w:tc>
        <w:tc>
          <w:tcPr>
            <w:tcW w:w="800"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c>
          <w:tcPr>
            <w:tcW w:w="719"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c>
          <w:tcPr>
            <w:tcW w:w="565"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r>
      <w:tr w:rsidRPr="00CA5FDC" w:rsidR="00AB218A" w:rsidTr="00CA5FDC">
        <w:tc>
          <w:tcPr>
            <w:tcW w:w="175" w:type="pct"/>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1</w:t>
            </w: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Belastingen</w:t>
            </w:r>
          </w:p>
        </w:tc>
        <w:tc>
          <w:tcPr>
            <w:tcW w:w="800"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3.059.245</w:t>
            </w:r>
          </w:p>
        </w:tc>
        <w:tc>
          <w:tcPr>
            <w:tcW w:w="719"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3.197.340</w:t>
            </w:r>
          </w:p>
        </w:tc>
        <w:tc>
          <w:tcPr>
            <w:tcW w:w="565"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1"/>
              <w:jc w:val="both"/>
              <w:rPr>
                <w:rFonts w:ascii="Times New Roman" w:hAnsi="Times New Roman" w:cs="Times New Roman"/>
                <w:sz w:val="20"/>
                <w:szCs w:val="20"/>
              </w:rPr>
            </w:pPr>
            <w:r w:rsidRPr="00CA5FDC">
              <w:rPr>
                <w:rFonts w:ascii="Times New Roman" w:hAnsi="Times New Roman" w:cs="Times New Roman"/>
                <w:color w:val="231F20"/>
                <w:spacing w:val="-2"/>
                <w:sz w:val="20"/>
                <w:szCs w:val="20"/>
              </w:rPr>
              <w:t>196.089.253</w:t>
            </w:r>
          </w:p>
        </w:tc>
      </w:tr>
      <w:tr w:rsidRPr="00CA5FDC" w:rsidR="00AB218A" w:rsidTr="00CA5FDC">
        <w:tc>
          <w:tcPr>
            <w:tcW w:w="175" w:type="pct"/>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2</w:t>
            </w: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Financiële markten</w:t>
            </w:r>
          </w:p>
        </w:tc>
        <w:tc>
          <w:tcPr>
            <w:tcW w:w="800"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1.031.101</w:t>
            </w:r>
          </w:p>
        </w:tc>
        <w:tc>
          <w:tcPr>
            <w:tcW w:w="719"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1.031.101</w:t>
            </w:r>
          </w:p>
        </w:tc>
        <w:tc>
          <w:tcPr>
            <w:tcW w:w="565"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1"/>
              <w:jc w:val="both"/>
              <w:rPr>
                <w:rFonts w:ascii="Times New Roman" w:hAnsi="Times New Roman" w:cs="Times New Roman"/>
                <w:sz w:val="20"/>
                <w:szCs w:val="20"/>
              </w:rPr>
            </w:pPr>
            <w:r w:rsidRPr="00CA5FDC">
              <w:rPr>
                <w:rFonts w:ascii="Times New Roman" w:hAnsi="Times New Roman" w:cs="Times New Roman"/>
                <w:color w:val="231F20"/>
                <w:spacing w:val="-2"/>
                <w:sz w:val="20"/>
                <w:szCs w:val="20"/>
              </w:rPr>
              <w:t>8.459</w:t>
            </w:r>
          </w:p>
        </w:tc>
      </w:tr>
      <w:tr w:rsidRPr="00CA5FDC" w:rsidR="00AB218A" w:rsidTr="00CA5FDC">
        <w:tc>
          <w:tcPr>
            <w:tcW w:w="175" w:type="pct"/>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3</w:t>
            </w: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Financieringsactiviteiten publiek-private sector</w:t>
            </w:r>
          </w:p>
        </w:tc>
        <w:tc>
          <w:tcPr>
            <w:tcW w:w="800"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2.411.862</w:t>
            </w:r>
          </w:p>
        </w:tc>
        <w:tc>
          <w:tcPr>
            <w:tcW w:w="719"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2.411.862</w:t>
            </w:r>
          </w:p>
        </w:tc>
        <w:tc>
          <w:tcPr>
            <w:tcW w:w="565"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1"/>
              <w:jc w:val="both"/>
              <w:rPr>
                <w:rFonts w:ascii="Times New Roman" w:hAnsi="Times New Roman" w:cs="Times New Roman"/>
                <w:sz w:val="20"/>
                <w:szCs w:val="20"/>
              </w:rPr>
            </w:pPr>
            <w:r w:rsidRPr="00CA5FDC">
              <w:rPr>
                <w:rFonts w:ascii="Times New Roman" w:hAnsi="Times New Roman" w:cs="Times New Roman"/>
                <w:color w:val="231F20"/>
                <w:spacing w:val="-2"/>
                <w:sz w:val="20"/>
                <w:szCs w:val="20"/>
              </w:rPr>
              <w:t>1.124.850</w:t>
            </w:r>
          </w:p>
        </w:tc>
      </w:tr>
      <w:tr w:rsidRPr="00CA5FDC" w:rsidR="00AB218A" w:rsidTr="00CA5FDC">
        <w:tc>
          <w:tcPr>
            <w:tcW w:w="175" w:type="pct"/>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4</w:t>
            </w: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Internationale financiële betrekkingen</w:t>
            </w:r>
          </w:p>
        </w:tc>
        <w:tc>
          <w:tcPr>
            <w:tcW w:w="800"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2.969.354</w:t>
            </w:r>
          </w:p>
        </w:tc>
        <w:tc>
          <w:tcPr>
            <w:tcW w:w="719"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595.227</w:t>
            </w:r>
          </w:p>
        </w:tc>
        <w:tc>
          <w:tcPr>
            <w:tcW w:w="565"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1"/>
              <w:jc w:val="both"/>
              <w:rPr>
                <w:rFonts w:ascii="Times New Roman" w:hAnsi="Times New Roman" w:cs="Times New Roman"/>
                <w:sz w:val="20"/>
                <w:szCs w:val="20"/>
              </w:rPr>
            </w:pPr>
            <w:r w:rsidRPr="00CA5FDC">
              <w:rPr>
                <w:rFonts w:ascii="Times New Roman" w:hAnsi="Times New Roman" w:cs="Times New Roman"/>
                <w:color w:val="231F20"/>
                <w:spacing w:val="-2"/>
                <w:sz w:val="20"/>
                <w:szCs w:val="20"/>
              </w:rPr>
              <w:t>16.534</w:t>
            </w:r>
          </w:p>
        </w:tc>
      </w:tr>
      <w:tr w:rsidRPr="00CA5FDC" w:rsidR="00AB218A" w:rsidTr="00CA5FDC">
        <w:tc>
          <w:tcPr>
            <w:tcW w:w="175" w:type="pct"/>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5</w:t>
            </w: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Exportkredietverzekeringen, -garanties en investeringsverzekeringen</w:t>
            </w:r>
          </w:p>
        </w:tc>
        <w:tc>
          <w:tcPr>
            <w:tcW w:w="800" w:type="pct"/>
            <w:shd w:val="clear" w:color="auto" w:fill="auto"/>
            <w:tcMar>
              <w:top w:w="22" w:type="dxa"/>
              <w:left w:w="28" w:type="dxa"/>
              <w:bottom w:w="22" w:type="dxa"/>
              <w:right w:w="28" w:type="dxa"/>
            </w:tcMar>
          </w:tcPr>
          <w:p w:rsidRPr="00CA5FDC" w:rsidR="00AB218A" w:rsidP="00FB34D5" w:rsidRDefault="00AB218A">
            <w:pPr>
              <w:pStyle w:val="TableParagraph"/>
              <w:spacing w:before="11"/>
              <w:rPr>
                <w:rFonts w:ascii="Times New Roman" w:hAnsi="Times New Roman" w:cs="Times New Roman"/>
                <w:sz w:val="20"/>
                <w:szCs w:val="20"/>
              </w:rPr>
            </w:pPr>
          </w:p>
          <w:p w:rsidRPr="00CA5FDC" w:rsidR="00AB218A" w:rsidP="00FB34D5" w:rsidRDefault="00AB218A">
            <w:pPr>
              <w:pStyle w:val="TableParagraph"/>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10.089.366</w:t>
            </w:r>
          </w:p>
        </w:tc>
        <w:tc>
          <w:tcPr>
            <w:tcW w:w="719" w:type="pct"/>
            <w:shd w:val="clear" w:color="auto" w:fill="auto"/>
            <w:tcMar>
              <w:top w:w="22" w:type="dxa"/>
              <w:left w:w="28" w:type="dxa"/>
              <w:bottom w:w="22" w:type="dxa"/>
              <w:right w:w="28" w:type="dxa"/>
            </w:tcMar>
          </w:tcPr>
          <w:p w:rsidRPr="00CA5FDC" w:rsidR="00AB218A" w:rsidP="00FB34D5" w:rsidRDefault="00AB218A">
            <w:pPr>
              <w:pStyle w:val="TableParagraph"/>
              <w:spacing w:before="11"/>
              <w:rPr>
                <w:rFonts w:ascii="Times New Roman" w:hAnsi="Times New Roman" w:cs="Times New Roman"/>
                <w:sz w:val="20"/>
                <w:szCs w:val="20"/>
              </w:rPr>
            </w:pPr>
          </w:p>
          <w:p w:rsidRPr="00CA5FDC" w:rsidR="00AB218A" w:rsidP="00FB34D5" w:rsidRDefault="00AB218A">
            <w:pPr>
              <w:pStyle w:val="TableParagraph"/>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176.366</w:t>
            </w:r>
          </w:p>
        </w:tc>
        <w:tc>
          <w:tcPr>
            <w:tcW w:w="565" w:type="pct"/>
            <w:shd w:val="clear" w:color="auto" w:fill="auto"/>
            <w:tcMar>
              <w:top w:w="22" w:type="dxa"/>
              <w:left w:w="28" w:type="dxa"/>
              <w:bottom w:w="22" w:type="dxa"/>
              <w:right w:w="28" w:type="dxa"/>
            </w:tcMar>
          </w:tcPr>
          <w:p w:rsidRPr="00CA5FDC" w:rsidR="00AB218A" w:rsidP="00FB34D5" w:rsidRDefault="00AB218A">
            <w:pPr>
              <w:pStyle w:val="TableParagraph"/>
              <w:spacing w:before="11"/>
              <w:jc w:val="both"/>
              <w:rPr>
                <w:rFonts w:ascii="Times New Roman" w:hAnsi="Times New Roman" w:cs="Times New Roman"/>
                <w:sz w:val="20"/>
                <w:szCs w:val="20"/>
              </w:rPr>
            </w:pPr>
          </w:p>
          <w:p w:rsidRPr="00CA5FDC" w:rsidR="00AB218A" w:rsidP="00FB34D5" w:rsidRDefault="00AB218A">
            <w:pPr>
              <w:pStyle w:val="TableParagraph"/>
              <w:ind w:right="1"/>
              <w:jc w:val="both"/>
              <w:rPr>
                <w:rFonts w:ascii="Times New Roman" w:hAnsi="Times New Roman" w:cs="Times New Roman"/>
                <w:sz w:val="20"/>
                <w:szCs w:val="20"/>
              </w:rPr>
            </w:pPr>
            <w:r w:rsidRPr="00CA5FDC">
              <w:rPr>
                <w:rFonts w:ascii="Times New Roman" w:hAnsi="Times New Roman" w:cs="Times New Roman"/>
                <w:color w:val="231F20"/>
                <w:spacing w:val="-2"/>
                <w:sz w:val="20"/>
                <w:szCs w:val="20"/>
              </w:rPr>
              <w:t>109.182</w:t>
            </w:r>
          </w:p>
        </w:tc>
      </w:tr>
      <w:tr w:rsidRPr="00CA5FDC" w:rsidR="00AB218A" w:rsidTr="00CA5FDC">
        <w:tc>
          <w:tcPr>
            <w:tcW w:w="175" w:type="pct"/>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6</w:t>
            </w: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Btw-Compensatiefonds</w:t>
            </w:r>
          </w:p>
        </w:tc>
        <w:tc>
          <w:tcPr>
            <w:tcW w:w="800"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3.760.838</w:t>
            </w:r>
          </w:p>
        </w:tc>
        <w:tc>
          <w:tcPr>
            <w:tcW w:w="719"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3.760.838</w:t>
            </w:r>
          </w:p>
        </w:tc>
        <w:tc>
          <w:tcPr>
            <w:tcW w:w="565"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1"/>
              <w:jc w:val="both"/>
              <w:rPr>
                <w:rFonts w:ascii="Times New Roman" w:hAnsi="Times New Roman" w:cs="Times New Roman"/>
                <w:sz w:val="20"/>
                <w:szCs w:val="20"/>
              </w:rPr>
            </w:pPr>
            <w:r w:rsidRPr="00CA5FDC">
              <w:rPr>
                <w:rFonts w:ascii="Times New Roman" w:hAnsi="Times New Roman" w:cs="Times New Roman"/>
                <w:color w:val="231F20"/>
                <w:spacing w:val="-2"/>
                <w:sz w:val="20"/>
                <w:szCs w:val="20"/>
              </w:rPr>
              <w:t>3.760.838</w:t>
            </w:r>
          </w:p>
        </w:tc>
      </w:tr>
      <w:tr w:rsidRPr="00CA5FDC" w:rsidR="00AB218A" w:rsidTr="00CA5FDC">
        <w:tc>
          <w:tcPr>
            <w:tcW w:w="175" w:type="pct"/>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9</w:t>
            </w: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Douane</w:t>
            </w:r>
          </w:p>
        </w:tc>
        <w:tc>
          <w:tcPr>
            <w:tcW w:w="800"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736.312</w:t>
            </w:r>
          </w:p>
        </w:tc>
        <w:tc>
          <w:tcPr>
            <w:tcW w:w="719"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736.312</w:t>
            </w:r>
          </w:p>
        </w:tc>
        <w:tc>
          <w:tcPr>
            <w:tcW w:w="565"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1"/>
              <w:jc w:val="both"/>
              <w:rPr>
                <w:rFonts w:ascii="Times New Roman" w:hAnsi="Times New Roman" w:cs="Times New Roman"/>
                <w:sz w:val="20"/>
                <w:szCs w:val="20"/>
              </w:rPr>
            </w:pPr>
            <w:r w:rsidRPr="00CA5FDC">
              <w:rPr>
                <w:rFonts w:ascii="Times New Roman" w:hAnsi="Times New Roman" w:cs="Times New Roman"/>
                <w:color w:val="231F20"/>
                <w:spacing w:val="-5"/>
                <w:sz w:val="20"/>
                <w:szCs w:val="20"/>
              </w:rPr>
              <w:t>605</w:t>
            </w:r>
          </w:p>
        </w:tc>
      </w:tr>
      <w:tr w:rsidRPr="00CA5FDC" w:rsidR="00AB218A" w:rsidTr="00CA5FDC">
        <w:tc>
          <w:tcPr>
            <w:tcW w:w="175" w:type="pct"/>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13</w:t>
            </w: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Toeslagen</w:t>
            </w:r>
          </w:p>
        </w:tc>
        <w:tc>
          <w:tcPr>
            <w:tcW w:w="800"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898.568</w:t>
            </w:r>
          </w:p>
        </w:tc>
        <w:tc>
          <w:tcPr>
            <w:tcW w:w="719"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1.798.176</w:t>
            </w:r>
          </w:p>
        </w:tc>
        <w:tc>
          <w:tcPr>
            <w:tcW w:w="565"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1"/>
              <w:jc w:val="both"/>
              <w:rPr>
                <w:rFonts w:ascii="Times New Roman" w:hAnsi="Times New Roman" w:cs="Times New Roman"/>
                <w:sz w:val="20"/>
                <w:szCs w:val="20"/>
              </w:rPr>
            </w:pPr>
            <w:r w:rsidRPr="00CA5FDC">
              <w:rPr>
                <w:rFonts w:ascii="Times New Roman" w:hAnsi="Times New Roman" w:cs="Times New Roman"/>
                <w:color w:val="231F20"/>
                <w:w w:val="101"/>
                <w:sz w:val="20"/>
                <w:szCs w:val="20"/>
              </w:rPr>
              <w:t>0</w:t>
            </w:r>
          </w:p>
        </w:tc>
      </w:tr>
      <w:tr w:rsidRPr="00CA5FDC" w:rsidR="00AB218A" w:rsidTr="00CA5FDC">
        <w:tc>
          <w:tcPr>
            <w:tcW w:w="175" w:type="pct"/>
            <w:shd w:val="clear" w:color="auto" w:fill="auto"/>
            <w:tcMar>
              <w:top w:w="22" w:type="dxa"/>
              <w:bottom w:w="22" w:type="dxa"/>
              <w:right w:w="28" w:type="dxa"/>
            </w:tcMar>
          </w:tcPr>
          <w:p w:rsidRPr="00CA5FDC" w:rsidR="00AB218A" w:rsidP="00AB218A" w:rsidRDefault="00AB218A">
            <w:pPr>
              <w:tabs>
                <w:tab w:val="left" w:pos="284"/>
                <w:tab w:val="left" w:pos="567"/>
                <w:tab w:val="left" w:pos="851"/>
              </w:tabs>
              <w:ind w:right="-2"/>
              <w:rPr>
                <w:rFonts w:ascii="Times New Roman" w:hAnsi="Times New Roman"/>
                <w:szCs w:val="20"/>
              </w:rPr>
            </w:pPr>
          </w:p>
        </w:tc>
        <w:tc>
          <w:tcPr>
            <w:tcW w:w="2742" w:type="pct"/>
            <w:shd w:val="clear" w:color="auto" w:fill="auto"/>
            <w:tcMar>
              <w:top w:w="22" w:type="dxa"/>
              <w:left w:w="28" w:type="dxa"/>
              <w:bottom w:w="22" w:type="dxa"/>
              <w:right w:w="28" w:type="dxa"/>
            </w:tcMar>
          </w:tcPr>
          <w:p w:rsidRPr="00CA5FDC" w:rsidR="00AB218A" w:rsidP="00AB218A" w:rsidRDefault="00AB218A">
            <w:pPr>
              <w:tabs>
                <w:tab w:val="left" w:pos="284"/>
                <w:tab w:val="left" w:pos="567"/>
                <w:tab w:val="left" w:pos="851"/>
              </w:tabs>
              <w:ind w:right="-2"/>
              <w:rPr>
                <w:rFonts w:ascii="Times New Roman" w:hAnsi="Times New Roman"/>
                <w:szCs w:val="20"/>
              </w:rPr>
            </w:pPr>
          </w:p>
        </w:tc>
        <w:tc>
          <w:tcPr>
            <w:tcW w:w="800" w:type="pct"/>
            <w:shd w:val="clear" w:color="auto" w:fill="auto"/>
            <w:tcMar>
              <w:top w:w="22" w:type="dxa"/>
              <w:left w:w="28" w:type="dxa"/>
              <w:bottom w:w="22" w:type="dxa"/>
              <w:right w:w="28" w:type="dxa"/>
            </w:tcMar>
          </w:tcPr>
          <w:p w:rsidRPr="00CA5FDC" w:rsidR="00AB218A" w:rsidP="00FB34D5" w:rsidRDefault="00AB218A">
            <w:pPr>
              <w:tabs>
                <w:tab w:val="left" w:pos="284"/>
                <w:tab w:val="left" w:pos="567"/>
                <w:tab w:val="left" w:pos="851"/>
              </w:tabs>
              <w:ind w:right="-2"/>
              <w:rPr>
                <w:szCs w:val="20"/>
              </w:rPr>
            </w:pPr>
          </w:p>
        </w:tc>
        <w:tc>
          <w:tcPr>
            <w:tcW w:w="719" w:type="pct"/>
            <w:shd w:val="clear" w:color="auto" w:fill="auto"/>
            <w:tcMar>
              <w:top w:w="22" w:type="dxa"/>
              <w:left w:w="28" w:type="dxa"/>
              <w:bottom w:w="22" w:type="dxa"/>
              <w:right w:w="28" w:type="dxa"/>
            </w:tcMar>
          </w:tcPr>
          <w:p w:rsidRPr="00CA5FDC" w:rsidR="00AB218A" w:rsidP="00FB34D5" w:rsidRDefault="00AB218A">
            <w:pPr>
              <w:tabs>
                <w:tab w:val="left" w:pos="284"/>
                <w:tab w:val="left" w:pos="567"/>
                <w:tab w:val="left" w:pos="851"/>
              </w:tabs>
              <w:ind w:right="-2"/>
              <w:rPr>
                <w:szCs w:val="20"/>
              </w:rPr>
            </w:pPr>
          </w:p>
        </w:tc>
        <w:tc>
          <w:tcPr>
            <w:tcW w:w="565" w:type="pct"/>
            <w:shd w:val="clear" w:color="auto" w:fill="auto"/>
            <w:tcMar>
              <w:top w:w="22" w:type="dxa"/>
              <w:left w:w="28" w:type="dxa"/>
              <w:bottom w:w="22" w:type="dxa"/>
              <w:right w:w="28" w:type="dxa"/>
            </w:tcMar>
          </w:tcPr>
          <w:p w:rsidRPr="00CA5FDC" w:rsidR="00AB218A" w:rsidP="00FB34D5" w:rsidRDefault="00AB218A">
            <w:pPr>
              <w:tabs>
                <w:tab w:val="left" w:pos="284"/>
                <w:tab w:val="left" w:pos="567"/>
                <w:tab w:val="left" w:pos="851"/>
              </w:tabs>
              <w:ind w:right="-2"/>
              <w:jc w:val="both"/>
              <w:rPr>
                <w:szCs w:val="20"/>
              </w:rPr>
            </w:pPr>
          </w:p>
        </w:tc>
      </w:tr>
      <w:tr w:rsidRPr="00CA5FDC" w:rsidR="00AB218A" w:rsidTr="00CA5FDC">
        <w:tc>
          <w:tcPr>
            <w:tcW w:w="175" w:type="pct"/>
            <w:shd w:val="clear" w:color="auto" w:fill="auto"/>
            <w:tcMar>
              <w:top w:w="22" w:type="dxa"/>
              <w:bottom w:w="22" w:type="dxa"/>
              <w:right w:w="28" w:type="dxa"/>
            </w:tcMar>
          </w:tcPr>
          <w:p w:rsidRPr="00CA5FDC" w:rsidR="00AB218A" w:rsidP="00AB218A" w:rsidRDefault="00AB218A">
            <w:pPr>
              <w:tabs>
                <w:tab w:val="left" w:pos="284"/>
                <w:tab w:val="left" w:pos="567"/>
                <w:tab w:val="left" w:pos="851"/>
              </w:tabs>
              <w:ind w:right="-2"/>
              <w:rPr>
                <w:rFonts w:ascii="Times New Roman" w:hAnsi="Times New Roman"/>
                <w:szCs w:val="20"/>
              </w:rPr>
            </w:pP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b/>
                <w:szCs w:val="20"/>
              </w:rPr>
              <w:t>Niet-beleidsartikelen</w:t>
            </w:r>
          </w:p>
        </w:tc>
        <w:tc>
          <w:tcPr>
            <w:tcW w:w="800" w:type="pct"/>
            <w:shd w:val="clear" w:color="auto" w:fill="auto"/>
            <w:tcMar>
              <w:top w:w="22" w:type="dxa"/>
              <w:left w:w="28" w:type="dxa"/>
              <w:bottom w:w="22" w:type="dxa"/>
              <w:right w:w="28" w:type="dxa"/>
            </w:tcMar>
          </w:tcPr>
          <w:p w:rsidRPr="00CA5FDC" w:rsidR="00AB218A" w:rsidP="00FB34D5" w:rsidRDefault="00AB218A">
            <w:pPr>
              <w:tabs>
                <w:tab w:val="left" w:pos="284"/>
                <w:tab w:val="left" w:pos="567"/>
                <w:tab w:val="left" w:pos="851"/>
              </w:tabs>
              <w:ind w:right="-2"/>
              <w:rPr>
                <w:szCs w:val="20"/>
              </w:rPr>
            </w:pPr>
          </w:p>
        </w:tc>
        <w:tc>
          <w:tcPr>
            <w:tcW w:w="719" w:type="pct"/>
            <w:shd w:val="clear" w:color="auto" w:fill="auto"/>
            <w:tcMar>
              <w:top w:w="22" w:type="dxa"/>
              <w:left w:w="28" w:type="dxa"/>
              <w:bottom w:w="22" w:type="dxa"/>
              <w:right w:w="28" w:type="dxa"/>
            </w:tcMar>
          </w:tcPr>
          <w:p w:rsidRPr="00CA5FDC" w:rsidR="00AB218A" w:rsidP="00FB34D5" w:rsidRDefault="00AB218A">
            <w:pPr>
              <w:tabs>
                <w:tab w:val="left" w:pos="284"/>
                <w:tab w:val="left" w:pos="567"/>
                <w:tab w:val="left" w:pos="851"/>
              </w:tabs>
              <w:ind w:right="-2"/>
              <w:rPr>
                <w:szCs w:val="20"/>
              </w:rPr>
            </w:pPr>
          </w:p>
        </w:tc>
        <w:tc>
          <w:tcPr>
            <w:tcW w:w="565" w:type="pct"/>
            <w:shd w:val="clear" w:color="auto" w:fill="auto"/>
            <w:tcMar>
              <w:top w:w="22" w:type="dxa"/>
              <w:left w:w="28" w:type="dxa"/>
              <w:bottom w:w="22" w:type="dxa"/>
              <w:right w:w="28" w:type="dxa"/>
            </w:tcMar>
          </w:tcPr>
          <w:p w:rsidRPr="00CA5FDC" w:rsidR="00AB218A" w:rsidP="00FB34D5" w:rsidRDefault="00AB218A">
            <w:pPr>
              <w:tabs>
                <w:tab w:val="left" w:pos="284"/>
                <w:tab w:val="left" w:pos="567"/>
                <w:tab w:val="left" w:pos="851"/>
              </w:tabs>
              <w:ind w:right="-2"/>
              <w:jc w:val="both"/>
              <w:rPr>
                <w:szCs w:val="20"/>
              </w:rPr>
            </w:pPr>
          </w:p>
        </w:tc>
      </w:tr>
      <w:tr w:rsidRPr="00CA5FDC" w:rsidR="00AB218A" w:rsidTr="00CA5FDC">
        <w:tc>
          <w:tcPr>
            <w:tcW w:w="175" w:type="pct"/>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8</w:t>
            </w:r>
          </w:p>
        </w:tc>
        <w:tc>
          <w:tcPr>
            <w:tcW w:w="2742" w:type="pct"/>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Apparaat</w:t>
            </w:r>
          </w:p>
        </w:tc>
        <w:tc>
          <w:tcPr>
            <w:tcW w:w="800"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374.166</w:t>
            </w:r>
          </w:p>
        </w:tc>
        <w:tc>
          <w:tcPr>
            <w:tcW w:w="719"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374.166</w:t>
            </w:r>
          </w:p>
        </w:tc>
        <w:tc>
          <w:tcPr>
            <w:tcW w:w="565" w:type="pct"/>
            <w:shd w:val="clear" w:color="auto" w:fill="auto"/>
            <w:tcMar>
              <w:top w:w="22" w:type="dxa"/>
              <w:left w:w="28" w:type="dxa"/>
              <w:bottom w:w="22" w:type="dxa"/>
              <w:right w:w="28" w:type="dxa"/>
            </w:tcMar>
          </w:tcPr>
          <w:p w:rsidRPr="00CA5FDC" w:rsidR="00AB218A" w:rsidP="00FB34D5" w:rsidRDefault="00AB218A">
            <w:pPr>
              <w:pStyle w:val="TableParagraph"/>
              <w:spacing w:before="22"/>
              <w:ind w:right="1"/>
              <w:jc w:val="both"/>
              <w:rPr>
                <w:rFonts w:ascii="Times New Roman" w:hAnsi="Times New Roman" w:cs="Times New Roman"/>
                <w:sz w:val="20"/>
                <w:szCs w:val="20"/>
              </w:rPr>
            </w:pPr>
            <w:r w:rsidRPr="00CA5FDC">
              <w:rPr>
                <w:rFonts w:ascii="Times New Roman" w:hAnsi="Times New Roman" w:cs="Times New Roman"/>
                <w:color w:val="231F20"/>
                <w:spacing w:val="-2"/>
                <w:sz w:val="20"/>
                <w:szCs w:val="20"/>
              </w:rPr>
              <w:t>54.572</w:t>
            </w:r>
          </w:p>
        </w:tc>
      </w:tr>
      <w:tr w:rsidRPr="00CA5FDC" w:rsidR="00AB218A" w:rsidTr="00CA5FDC">
        <w:tc>
          <w:tcPr>
            <w:tcW w:w="175" w:type="pct"/>
            <w:tcBorders>
              <w:bottom w:val="single" w:color="009EE0" w:sz="2" w:space="0"/>
            </w:tcBorders>
            <w:shd w:val="clear" w:color="auto" w:fill="auto"/>
            <w:tcMar>
              <w:top w:w="22"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10</w:t>
            </w:r>
          </w:p>
        </w:tc>
        <w:tc>
          <w:tcPr>
            <w:tcW w:w="2742" w:type="pct"/>
            <w:tcBorders>
              <w:bottom w:val="single" w:color="009EE0" w:sz="2" w:space="0"/>
            </w:tcBorders>
            <w:shd w:val="clear" w:color="auto" w:fill="auto"/>
            <w:tcMar>
              <w:top w:w="22" w:type="dxa"/>
              <w:left w:w="28" w:type="dxa"/>
              <w:bottom w:w="22" w:type="dxa"/>
              <w:right w:w="28" w:type="dxa"/>
            </w:tcMar>
            <w:vAlign w:val="bottom"/>
          </w:tcPr>
          <w:p w:rsidRPr="00CA5FDC" w:rsidR="00AB218A" w:rsidP="00AB218A" w:rsidRDefault="00AB218A">
            <w:pPr>
              <w:tabs>
                <w:tab w:val="left" w:pos="284"/>
                <w:tab w:val="left" w:pos="567"/>
                <w:tab w:val="left" w:pos="851"/>
              </w:tabs>
              <w:ind w:right="-2"/>
              <w:rPr>
                <w:rFonts w:ascii="Times New Roman" w:hAnsi="Times New Roman"/>
                <w:szCs w:val="20"/>
              </w:rPr>
            </w:pPr>
            <w:r w:rsidRPr="00CA5FDC">
              <w:rPr>
                <w:rFonts w:ascii="Times New Roman" w:hAnsi="Times New Roman"/>
                <w:szCs w:val="20"/>
              </w:rPr>
              <w:t>Nog onverdeeld</w:t>
            </w:r>
          </w:p>
        </w:tc>
        <w:tc>
          <w:tcPr>
            <w:tcW w:w="800" w:type="pct"/>
            <w:tcBorders>
              <w:bottom w:val="single" w:color="009EE0" w:sz="2" w:space="0"/>
            </w:tcBorders>
            <w:shd w:val="clear" w:color="auto" w:fill="auto"/>
            <w:tcMar>
              <w:top w:w="22" w:type="dxa"/>
              <w:left w:w="28" w:type="dxa"/>
              <w:bottom w:w="22" w:type="dxa"/>
              <w:right w:w="28" w:type="dxa"/>
            </w:tcMar>
          </w:tcPr>
          <w:p w:rsidRPr="00CA5FDC" w:rsidR="00AB218A" w:rsidP="00FB34D5" w:rsidRDefault="00AB218A">
            <w:pPr>
              <w:pStyle w:val="TableParagraph"/>
              <w:spacing w:before="22"/>
              <w:ind w:right="687"/>
              <w:rPr>
                <w:rFonts w:ascii="Times New Roman" w:hAnsi="Times New Roman" w:cs="Times New Roman"/>
                <w:sz w:val="20"/>
                <w:szCs w:val="20"/>
              </w:rPr>
            </w:pPr>
            <w:r w:rsidRPr="00CA5FDC">
              <w:rPr>
                <w:rFonts w:ascii="Times New Roman" w:hAnsi="Times New Roman" w:cs="Times New Roman"/>
                <w:color w:val="231F20"/>
                <w:spacing w:val="-2"/>
                <w:sz w:val="20"/>
                <w:szCs w:val="20"/>
              </w:rPr>
              <w:t>98.154</w:t>
            </w:r>
          </w:p>
        </w:tc>
        <w:tc>
          <w:tcPr>
            <w:tcW w:w="719" w:type="pct"/>
            <w:tcBorders>
              <w:bottom w:val="single" w:color="009EE0" w:sz="2" w:space="0"/>
            </w:tcBorders>
            <w:shd w:val="clear" w:color="auto" w:fill="auto"/>
            <w:tcMar>
              <w:top w:w="22" w:type="dxa"/>
              <w:left w:w="28" w:type="dxa"/>
              <w:bottom w:w="22" w:type="dxa"/>
              <w:right w:w="28" w:type="dxa"/>
            </w:tcMar>
          </w:tcPr>
          <w:p w:rsidRPr="00CA5FDC" w:rsidR="00AB218A" w:rsidP="00FB34D5" w:rsidRDefault="00AB218A">
            <w:pPr>
              <w:pStyle w:val="TableParagraph"/>
              <w:spacing w:before="22"/>
              <w:ind w:right="621"/>
              <w:rPr>
                <w:rFonts w:ascii="Times New Roman" w:hAnsi="Times New Roman" w:cs="Times New Roman"/>
                <w:sz w:val="20"/>
                <w:szCs w:val="20"/>
              </w:rPr>
            </w:pPr>
            <w:r w:rsidRPr="00CA5FDC">
              <w:rPr>
                <w:rFonts w:ascii="Times New Roman" w:hAnsi="Times New Roman" w:cs="Times New Roman"/>
                <w:color w:val="231F20"/>
                <w:spacing w:val="-2"/>
                <w:sz w:val="20"/>
                <w:szCs w:val="20"/>
              </w:rPr>
              <w:t>98.154</w:t>
            </w:r>
          </w:p>
        </w:tc>
        <w:tc>
          <w:tcPr>
            <w:tcW w:w="565" w:type="pct"/>
            <w:tcBorders>
              <w:bottom w:val="single" w:color="009EE0" w:sz="2" w:space="0"/>
            </w:tcBorders>
            <w:shd w:val="clear" w:color="auto" w:fill="auto"/>
            <w:tcMar>
              <w:top w:w="22" w:type="dxa"/>
              <w:left w:w="28" w:type="dxa"/>
              <w:bottom w:w="22" w:type="dxa"/>
              <w:right w:w="28" w:type="dxa"/>
            </w:tcMar>
          </w:tcPr>
          <w:p w:rsidRPr="00CA5FDC" w:rsidR="00AB218A" w:rsidP="00FB34D5" w:rsidRDefault="00AB218A">
            <w:pPr>
              <w:pStyle w:val="TableParagraph"/>
              <w:spacing w:before="22"/>
              <w:ind w:right="1"/>
              <w:jc w:val="both"/>
              <w:rPr>
                <w:rFonts w:ascii="Times New Roman" w:hAnsi="Times New Roman" w:cs="Times New Roman"/>
                <w:sz w:val="20"/>
                <w:szCs w:val="20"/>
              </w:rPr>
            </w:pPr>
            <w:r w:rsidRPr="00CA5FDC">
              <w:rPr>
                <w:rFonts w:ascii="Times New Roman" w:hAnsi="Times New Roman" w:cs="Times New Roman"/>
                <w:color w:val="231F20"/>
                <w:w w:val="101"/>
                <w:sz w:val="20"/>
                <w:szCs w:val="20"/>
              </w:rPr>
              <w:t>0</w:t>
            </w:r>
          </w:p>
        </w:tc>
      </w:tr>
    </w:tbl>
    <w:p w:rsidR="006B70F2" w:rsidP="006B70F2" w:rsidRDefault="006B70F2">
      <w:pPr>
        <w:tabs>
          <w:tab w:val="left" w:pos="284"/>
          <w:tab w:val="left" w:pos="567"/>
          <w:tab w:val="left" w:pos="851"/>
        </w:tabs>
        <w:ind w:right="-2"/>
        <w:rPr>
          <w:rFonts w:ascii="Times New Roman" w:hAnsi="Times New Roman"/>
          <w:sz w:val="24"/>
          <w:szCs w:val="20"/>
        </w:rPr>
      </w:pPr>
    </w:p>
    <w:p w:rsidR="00CA5FDC" w:rsidP="006B70F2" w:rsidRDefault="00CA5FDC">
      <w:pPr>
        <w:tabs>
          <w:tab w:val="left" w:pos="284"/>
          <w:tab w:val="left" w:pos="567"/>
          <w:tab w:val="left" w:pos="851"/>
        </w:tabs>
        <w:ind w:right="-2"/>
        <w:rPr>
          <w:rFonts w:ascii="Times New Roman" w:hAnsi="Times New Roman"/>
          <w:sz w:val="24"/>
          <w:szCs w:val="20"/>
        </w:rPr>
      </w:pPr>
    </w:p>
    <w:p w:rsidR="00CA5FDC" w:rsidP="006B70F2" w:rsidRDefault="00CA5FDC">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829"/>
        <w:gridCol w:w="5038"/>
        <w:gridCol w:w="3164"/>
        <w:gridCol w:w="2260"/>
        <w:gridCol w:w="2711"/>
      </w:tblGrid>
      <w:tr w:rsidRPr="00CA5FDC" w:rsidR="006B70F2" w:rsidTr="006B70F2">
        <w:trPr>
          <w:tblHeader/>
        </w:trPr>
        <w:tc>
          <w:tcPr>
            <w:tcW w:w="5000" w:type="pct"/>
            <w:gridSpan w:val="5"/>
            <w:shd w:val="clear" w:color="auto" w:fill="009EE0"/>
            <w:tcMar>
              <w:top w:w="22" w:type="dxa"/>
              <w:left w:w="113" w:type="dxa"/>
              <w:bottom w:w="22" w:type="dxa"/>
            </w:tcMar>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lastRenderedPageBreak/>
              <w:t>Vastgestelde begrotingsstaat van Nationale Schuld (IXA) voor het jaar 2023 (bedragen x € 1.000)</w:t>
            </w:r>
          </w:p>
        </w:tc>
      </w:tr>
      <w:tr w:rsidRPr="00CA5FDC" w:rsidR="006B70F2" w:rsidTr="006B70F2">
        <w:trPr>
          <w:tblHeader/>
        </w:trPr>
        <w:tc>
          <w:tcPr>
            <w:tcW w:w="296" w:type="pct"/>
            <w:tcBorders>
              <w:top w:val="single" w:color="000000" w:sz="2" w:space="0"/>
              <w:bottom w:val="single" w:color="009EE0" w:sz="2" w:space="0"/>
            </w:tcBorders>
            <w:shd w:val="clear" w:color="auto" w:fill="auto"/>
            <w:tcMar>
              <w:top w:w="28" w:type="dxa"/>
              <w:bottom w:w="28"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t>Art.</w:t>
            </w:r>
          </w:p>
        </w:tc>
        <w:tc>
          <w:tcPr>
            <w:tcW w:w="1799"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t>Omschrijving</w:t>
            </w:r>
          </w:p>
        </w:tc>
        <w:tc>
          <w:tcPr>
            <w:tcW w:w="2905"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A5FDC" w:rsidR="006B70F2" w:rsidP="006B70F2" w:rsidRDefault="006B70F2">
            <w:pPr>
              <w:tabs>
                <w:tab w:val="left" w:pos="284"/>
                <w:tab w:val="left" w:pos="567"/>
                <w:tab w:val="left" w:pos="851"/>
              </w:tabs>
              <w:ind w:right="-2"/>
              <w:jc w:val="center"/>
              <w:rPr>
                <w:rFonts w:ascii="Times New Roman" w:hAnsi="Times New Roman"/>
                <w:szCs w:val="20"/>
              </w:rPr>
            </w:pPr>
            <w:r w:rsidRPr="00CA5FDC">
              <w:rPr>
                <w:rFonts w:ascii="Times New Roman" w:hAnsi="Times New Roman"/>
                <w:szCs w:val="20"/>
              </w:rPr>
              <w:t>Oorspronkelijk vastgestelde begroting</w:t>
            </w:r>
          </w:p>
        </w:tc>
      </w:tr>
      <w:tr w:rsidRPr="00CA5FDC" w:rsidR="006B70F2" w:rsidTr="006B70F2">
        <w:tc>
          <w:tcPr>
            <w:tcW w:w="296" w:type="pct"/>
            <w:shd w:val="clear" w:color="auto" w:fill="auto"/>
            <w:tcMar>
              <w:top w:w="22"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1799"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1130"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b/>
                <w:szCs w:val="20"/>
              </w:rPr>
              <w:t>Verplichtingen</w:t>
            </w:r>
          </w:p>
        </w:tc>
        <w:tc>
          <w:tcPr>
            <w:tcW w:w="807"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b/>
                <w:szCs w:val="20"/>
              </w:rPr>
              <w:t>Uitgaven</w:t>
            </w:r>
          </w:p>
        </w:tc>
        <w:tc>
          <w:tcPr>
            <w:tcW w:w="968"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b/>
                <w:szCs w:val="20"/>
              </w:rPr>
              <w:t>Ontvangsten</w:t>
            </w:r>
          </w:p>
        </w:tc>
      </w:tr>
      <w:tr w:rsidRPr="00CA5FDC" w:rsidR="006B70F2" w:rsidTr="006B70F2">
        <w:tc>
          <w:tcPr>
            <w:tcW w:w="296" w:type="pct"/>
            <w:shd w:val="clear" w:color="auto" w:fill="auto"/>
            <w:tcMar>
              <w:top w:w="22"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1799"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b/>
                <w:szCs w:val="20"/>
              </w:rPr>
              <w:t>Totaal</w:t>
            </w:r>
          </w:p>
        </w:tc>
        <w:tc>
          <w:tcPr>
            <w:tcW w:w="1130"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b/>
                <w:szCs w:val="20"/>
              </w:rPr>
              <w:t>38.885.297</w:t>
            </w:r>
          </w:p>
        </w:tc>
        <w:tc>
          <w:tcPr>
            <w:tcW w:w="807"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b/>
                <w:szCs w:val="20"/>
              </w:rPr>
              <w:t>38.885.297</w:t>
            </w:r>
          </w:p>
        </w:tc>
        <w:tc>
          <w:tcPr>
            <w:tcW w:w="968"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b/>
                <w:szCs w:val="20"/>
              </w:rPr>
              <w:t>69.374.958</w:t>
            </w:r>
          </w:p>
        </w:tc>
      </w:tr>
      <w:tr w:rsidRPr="00CA5FDC" w:rsidR="006B70F2" w:rsidTr="006B70F2">
        <w:tc>
          <w:tcPr>
            <w:tcW w:w="296" w:type="pct"/>
            <w:shd w:val="clear" w:color="auto" w:fill="auto"/>
            <w:tcMar>
              <w:top w:w="22"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1799"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1130"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c>
          <w:tcPr>
            <w:tcW w:w="807"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c>
          <w:tcPr>
            <w:tcW w:w="968"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r>
      <w:tr w:rsidRPr="00CA5FDC" w:rsidR="006B70F2" w:rsidTr="006B70F2">
        <w:tc>
          <w:tcPr>
            <w:tcW w:w="296" w:type="pct"/>
            <w:shd w:val="clear" w:color="auto" w:fill="auto"/>
            <w:tcMar>
              <w:top w:w="22" w:type="dxa"/>
              <w:bottom w:w="22" w:type="dxa"/>
              <w:right w:w="28" w:type="dxa"/>
            </w:tcMar>
          </w:tcPr>
          <w:p w:rsidRPr="00CA5FDC" w:rsidR="006B70F2" w:rsidP="006B70F2" w:rsidRDefault="006B70F2">
            <w:pPr>
              <w:tabs>
                <w:tab w:val="left" w:pos="284"/>
                <w:tab w:val="left" w:pos="567"/>
                <w:tab w:val="left" w:pos="851"/>
              </w:tabs>
              <w:ind w:right="-2"/>
              <w:rPr>
                <w:rFonts w:ascii="Times New Roman" w:hAnsi="Times New Roman"/>
                <w:szCs w:val="20"/>
              </w:rPr>
            </w:pPr>
          </w:p>
        </w:tc>
        <w:tc>
          <w:tcPr>
            <w:tcW w:w="1799"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b/>
                <w:szCs w:val="20"/>
              </w:rPr>
              <w:t>Beleidsartikelen</w:t>
            </w:r>
          </w:p>
        </w:tc>
        <w:tc>
          <w:tcPr>
            <w:tcW w:w="1130"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c>
          <w:tcPr>
            <w:tcW w:w="807"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c>
          <w:tcPr>
            <w:tcW w:w="968" w:type="pct"/>
            <w:shd w:val="clear" w:color="auto" w:fill="auto"/>
            <w:tcMar>
              <w:top w:w="22" w:type="dxa"/>
              <w:left w:w="28" w:type="dxa"/>
              <w:bottom w:w="22" w:type="dxa"/>
              <w:right w:w="28" w:type="dxa"/>
            </w:tcMar>
          </w:tcPr>
          <w:p w:rsidRPr="00CA5FDC" w:rsidR="006B70F2" w:rsidP="006B70F2" w:rsidRDefault="006B70F2">
            <w:pPr>
              <w:tabs>
                <w:tab w:val="left" w:pos="284"/>
                <w:tab w:val="left" w:pos="567"/>
                <w:tab w:val="left" w:pos="851"/>
              </w:tabs>
              <w:ind w:right="-2"/>
              <w:jc w:val="right"/>
              <w:rPr>
                <w:rFonts w:ascii="Times New Roman" w:hAnsi="Times New Roman"/>
                <w:szCs w:val="20"/>
              </w:rPr>
            </w:pPr>
          </w:p>
        </w:tc>
      </w:tr>
      <w:tr w:rsidRPr="00CA5FDC" w:rsidR="006B70F2" w:rsidTr="006B70F2">
        <w:tc>
          <w:tcPr>
            <w:tcW w:w="296" w:type="pct"/>
            <w:shd w:val="clear" w:color="auto" w:fill="auto"/>
            <w:tcMar>
              <w:top w:w="22" w:type="dxa"/>
              <w:bottom w:w="22"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t>11</w:t>
            </w:r>
          </w:p>
        </w:tc>
        <w:tc>
          <w:tcPr>
            <w:tcW w:w="1799"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t>Financiering Staatsschuld</w:t>
            </w:r>
          </w:p>
        </w:tc>
        <w:tc>
          <w:tcPr>
            <w:tcW w:w="1130"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szCs w:val="20"/>
              </w:rPr>
              <w:t>36.165.977</w:t>
            </w:r>
          </w:p>
        </w:tc>
        <w:tc>
          <w:tcPr>
            <w:tcW w:w="807"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szCs w:val="20"/>
              </w:rPr>
              <w:t>36.165.977</w:t>
            </w:r>
          </w:p>
        </w:tc>
        <w:tc>
          <w:tcPr>
            <w:tcW w:w="968" w:type="pct"/>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szCs w:val="20"/>
              </w:rPr>
              <w:t>58.125.953</w:t>
            </w:r>
          </w:p>
        </w:tc>
      </w:tr>
      <w:tr w:rsidRPr="00CA5FDC" w:rsidR="006B70F2" w:rsidTr="006B70F2">
        <w:tc>
          <w:tcPr>
            <w:tcW w:w="296" w:type="pct"/>
            <w:tcBorders>
              <w:bottom w:val="single" w:color="009EE0" w:sz="2" w:space="0"/>
            </w:tcBorders>
            <w:shd w:val="clear" w:color="auto" w:fill="auto"/>
            <w:tcMar>
              <w:top w:w="22" w:type="dxa"/>
              <w:bottom w:w="22"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t>12</w:t>
            </w:r>
          </w:p>
        </w:tc>
        <w:tc>
          <w:tcPr>
            <w:tcW w:w="1799" w:type="pct"/>
            <w:tcBorders>
              <w:bottom w:val="single" w:color="009EE0" w:sz="2" w:space="0"/>
            </w:tcBorders>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rPr>
                <w:rFonts w:ascii="Times New Roman" w:hAnsi="Times New Roman"/>
                <w:szCs w:val="20"/>
              </w:rPr>
            </w:pPr>
            <w:r w:rsidRPr="00CA5FDC">
              <w:rPr>
                <w:rFonts w:ascii="Times New Roman" w:hAnsi="Times New Roman"/>
                <w:szCs w:val="20"/>
              </w:rPr>
              <w:t>Kasbeheer</w:t>
            </w:r>
          </w:p>
        </w:tc>
        <w:tc>
          <w:tcPr>
            <w:tcW w:w="1130" w:type="pct"/>
            <w:tcBorders>
              <w:bottom w:val="single" w:color="009EE0" w:sz="2" w:space="0"/>
            </w:tcBorders>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szCs w:val="20"/>
              </w:rPr>
              <w:t>2.719.320</w:t>
            </w:r>
          </w:p>
        </w:tc>
        <w:tc>
          <w:tcPr>
            <w:tcW w:w="807" w:type="pct"/>
            <w:tcBorders>
              <w:bottom w:val="single" w:color="009EE0" w:sz="2" w:space="0"/>
            </w:tcBorders>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szCs w:val="20"/>
              </w:rPr>
              <w:t>2.719.320</w:t>
            </w:r>
          </w:p>
        </w:tc>
        <w:tc>
          <w:tcPr>
            <w:tcW w:w="968" w:type="pct"/>
            <w:tcBorders>
              <w:bottom w:val="single" w:color="009EE0" w:sz="2" w:space="0"/>
            </w:tcBorders>
            <w:shd w:val="clear" w:color="auto" w:fill="auto"/>
            <w:tcMar>
              <w:top w:w="22" w:type="dxa"/>
              <w:left w:w="28" w:type="dxa"/>
              <w:bottom w:w="22" w:type="dxa"/>
              <w:right w:w="28" w:type="dxa"/>
            </w:tcMar>
            <w:vAlign w:val="bottom"/>
          </w:tcPr>
          <w:p w:rsidRPr="00CA5FDC" w:rsidR="006B70F2" w:rsidP="006B70F2" w:rsidRDefault="006B70F2">
            <w:pPr>
              <w:tabs>
                <w:tab w:val="left" w:pos="284"/>
                <w:tab w:val="left" w:pos="567"/>
                <w:tab w:val="left" w:pos="851"/>
              </w:tabs>
              <w:ind w:right="-2"/>
              <w:jc w:val="right"/>
              <w:rPr>
                <w:rFonts w:ascii="Times New Roman" w:hAnsi="Times New Roman"/>
                <w:szCs w:val="20"/>
              </w:rPr>
            </w:pPr>
            <w:r w:rsidRPr="00CA5FDC">
              <w:rPr>
                <w:rFonts w:ascii="Times New Roman" w:hAnsi="Times New Roman"/>
                <w:szCs w:val="20"/>
              </w:rPr>
              <w:t>11.249.005</w:t>
            </w:r>
          </w:p>
        </w:tc>
      </w:tr>
    </w:tbl>
    <w:p w:rsidRPr="002168F4" w:rsidR="006B70F2" w:rsidP="006B70F2" w:rsidRDefault="006B70F2">
      <w:pPr>
        <w:tabs>
          <w:tab w:val="left" w:pos="284"/>
          <w:tab w:val="left" w:pos="567"/>
          <w:tab w:val="left" w:pos="851"/>
        </w:tabs>
        <w:ind w:right="-2"/>
        <w:rPr>
          <w:rFonts w:ascii="Times New Roman" w:hAnsi="Times New Roman"/>
          <w:sz w:val="24"/>
          <w:szCs w:val="20"/>
        </w:rPr>
      </w:pPr>
    </w:p>
    <w:sectPr w:rsidRPr="002168F4" w:rsidR="006B70F2" w:rsidSect="006B70F2">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0F2" w:rsidRDefault="006B70F2">
      <w:pPr>
        <w:spacing w:line="20" w:lineRule="exact"/>
      </w:pPr>
    </w:p>
  </w:endnote>
  <w:endnote w:type="continuationSeparator" w:id="0">
    <w:p w:rsidR="006B70F2" w:rsidRDefault="006B70F2">
      <w:pPr>
        <w:pStyle w:val="Amendement"/>
      </w:pPr>
      <w:r>
        <w:rPr>
          <w:b w:val="0"/>
          <w:bCs w:val="0"/>
        </w:rPr>
        <w:t xml:space="preserve"> </w:t>
      </w:r>
    </w:p>
  </w:endnote>
  <w:endnote w:type="continuationNotice" w:id="1">
    <w:p w:rsidR="006B70F2" w:rsidRDefault="006B70F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07922">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0F2" w:rsidRDefault="006B70F2">
      <w:pPr>
        <w:pStyle w:val="Amendement"/>
      </w:pPr>
      <w:r>
        <w:rPr>
          <w:b w:val="0"/>
          <w:bCs w:val="0"/>
        </w:rPr>
        <w:separator/>
      </w:r>
    </w:p>
  </w:footnote>
  <w:footnote w:type="continuationSeparator" w:id="0">
    <w:p w:rsidR="006B70F2" w:rsidRDefault="006B70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0F2"/>
    <w:rsid w:val="00012DBE"/>
    <w:rsid w:val="000960A1"/>
    <w:rsid w:val="000A1D81"/>
    <w:rsid w:val="00111ED3"/>
    <w:rsid w:val="00137255"/>
    <w:rsid w:val="0017376C"/>
    <w:rsid w:val="001C190E"/>
    <w:rsid w:val="002168F4"/>
    <w:rsid w:val="002A6E13"/>
    <w:rsid w:val="002A727C"/>
    <w:rsid w:val="00445458"/>
    <w:rsid w:val="00475119"/>
    <w:rsid w:val="005D2707"/>
    <w:rsid w:val="005D2D95"/>
    <w:rsid w:val="00606255"/>
    <w:rsid w:val="006B607A"/>
    <w:rsid w:val="006B70F2"/>
    <w:rsid w:val="007D451C"/>
    <w:rsid w:val="00826224"/>
    <w:rsid w:val="00847617"/>
    <w:rsid w:val="00930A23"/>
    <w:rsid w:val="00946BD7"/>
    <w:rsid w:val="009C7354"/>
    <w:rsid w:val="009E6D7F"/>
    <w:rsid w:val="00A11E73"/>
    <w:rsid w:val="00A2521E"/>
    <w:rsid w:val="00AB218A"/>
    <w:rsid w:val="00AB2A6F"/>
    <w:rsid w:val="00AE436A"/>
    <w:rsid w:val="00C135B1"/>
    <w:rsid w:val="00C92DF8"/>
    <w:rsid w:val="00CA5FDC"/>
    <w:rsid w:val="00CB3578"/>
    <w:rsid w:val="00D07922"/>
    <w:rsid w:val="00D20AFA"/>
    <w:rsid w:val="00D55648"/>
    <w:rsid w:val="00E16443"/>
    <w:rsid w:val="00E36EE9"/>
    <w:rsid w:val="00E43FAE"/>
    <w:rsid w:val="00E70A51"/>
    <w:rsid w:val="00F13442"/>
    <w:rsid w:val="00F956D4"/>
    <w:rsid w:val="00FB34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ECA267"/>
  <w15:docId w15:val="{F4059758-68E1-4233-9134-79D6FA39E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TableParagraph">
    <w:name w:val="Table Paragraph"/>
    <w:basedOn w:val="Standaard"/>
    <w:uiPriority w:val="1"/>
    <w:qFormat/>
    <w:rsid w:val="00AB218A"/>
    <w:pPr>
      <w:widowControl w:val="0"/>
      <w:autoSpaceDE w:val="0"/>
      <w:autoSpaceDN w:val="0"/>
    </w:pPr>
    <w:rPr>
      <w:rFonts w:ascii="Tahoma" w:eastAsia="Tahoma" w:hAnsi="Tahoma" w:cs="Tahom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414</ap:Words>
  <ap:Characters>2654</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2022-09-21T08:35:00.0000000Z</dcterms:created>
  <dcterms:modified xsi:type="dcterms:W3CDTF">2022-11-16T09:56:00.0000000Z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