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2F4" w:rsidP="006B2E46" w:rsidRDefault="002B52F4">
      <w:pPr>
        <w:spacing w:line="240" w:lineRule="auto"/>
        <w:rPr>
          <w:b/>
          <w:color w:val="7E2B42"/>
          <w:sz w:val="32"/>
          <w:szCs w:val="32"/>
          <w:u w:val="single"/>
        </w:rPr>
      </w:pPr>
      <w:r>
        <w:rPr>
          <w:b/>
          <w:color w:val="7E2B42"/>
          <w:sz w:val="32"/>
          <w:szCs w:val="32"/>
          <w:u w:val="single"/>
        </w:rPr>
        <w:t>Beschrijving Gebiedsproces Limburg</w:t>
      </w:r>
    </w:p>
    <w:p w:rsidRPr="00FF7194" w:rsidR="00FF7194" w:rsidP="006B2E46" w:rsidRDefault="00FF7194">
      <w:pPr>
        <w:spacing w:line="240" w:lineRule="auto"/>
        <w:rPr>
          <w:b/>
          <w:color w:val="7E2B42"/>
          <w:sz w:val="22"/>
          <w:szCs w:val="22"/>
        </w:rPr>
      </w:pPr>
      <w:r w:rsidRPr="00FF7194">
        <w:rPr>
          <w:b/>
          <w:color w:val="7E2B42"/>
          <w:sz w:val="22"/>
          <w:szCs w:val="22"/>
        </w:rPr>
        <w:t>Tbv het rondetafelgesprek voortgang gebiedsproces in Vaste Commissie LNV</w:t>
      </w:r>
    </w:p>
    <w:p w:rsidR="002B52F4" w:rsidP="006B2E46" w:rsidRDefault="002B52F4">
      <w:pPr>
        <w:spacing w:line="240" w:lineRule="auto"/>
        <w:rPr>
          <w:color w:val="7E2B42"/>
          <w:sz w:val="24"/>
          <w:szCs w:val="24"/>
        </w:rPr>
      </w:pPr>
    </w:p>
    <w:p w:rsidRPr="00034312" w:rsidR="00034312" w:rsidP="00034312" w:rsidRDefault="00034312">
      <w:r w:rsidRPr="00034312">
        <w:t>Vragen vooraf:</w:t>
      </w:r>
    </w:p>
    <w:p w:rsidRPr="00034312" w:rsidR="00FE432A" w:rsidP="005379D9" w:rsidRDefault="00FE432A">
      <w:pPr>
        <w:pStyle w:val="Lijstalinea"/>
        <w:numPr>
          <w:ilvl w:val="0"/>
          <w:numId w:val="41"/>
        </w:numPr>
      </w:pPr>
      <w:r w:rsidRPr="00034312">
        <w:t>Hoe lopen gebiedsprocessen?</w:t>
      </w:r>
    </w:p>
    <w:p w:rsidRPr="00034312" w:rsidR="00034312" w:rsidP="005379D9" w:rsidRDefault="00034312">
      <w:pPr>
        <w:pStyle w:val="Lijstalinea"/>
        <w:numPr>
          <w:ilvl w:val="0"/>
          <w:numId w:val="41"/>
        </w:numPr>
      </w:pPr>
      <w:r w:rsidRPr="00034312">
        <w:t>Hoe wordt aangekeken tegen startnotie Landelijk gebied?</w:t>
      </w:r>
    </w:p>
    <w:p w:rsidRPr="00034312" w:rsidR="00034312" w:rsidP="005379D9" w:rsidRDefault="00034312">
      <w:pPr>
        <w:pStyle w:val="Lijstalinea"/>
        <w:numPr>
          <w:ilvl w:val="0"/>
          <w:numId w:val="41"/>
        </w:numPr>
      </w:pPr>
      <w:r w:rsidRPr="00034312">
        <w:t>Wat zijn succesfactoren?</w:t>
      </w:r>
    </w:p>
    <w:p w:rsidRPr="00034312" w:rsidR="00034312" w:rsidP="005379D9" w:rsidRDefault="00034312">
      <w:pPr>
        <w:pStyle w:val="Lijstalinea"/>
        <w:numPr>
          <w:ilvl w:val="0"/>
          <w:numId w:val="41"/>
        </w:numPr>
      </w:pPr>
      <w:r w:rsidRPr="00034312">
        <w:t>Wat zijn verbeterpunten?</w:t>
      </w:r>
    </w:p>
    <w:p w:rsidRPr="00034312" w:rsidR="00034312" w:rsidP="005379D9" w:rsidRDefault="00034312">
      <w:pPr>
        <w:pStyle w:val="Lijstalinea"/>
        <w:numPr>
          <w:ilvl w:val="0"/>
          <w:numId w:val="41"/>
        </w:numPr>
      </w:pPr>
      <w:r w:rsidRPr="00034312">
        <w:t>Tegen welke knelpunten in nationaal beleid of wet- en regelgeving wordt aangelopen bij de uitvoering?</w:t>
      </w:r>
    </w:p>
    <w:p w:rsidR="00FE432A" w:rsidP="006B2E46" w:rsidRDefault="00FE432A">
      <w:pPr>
        <w:spacing w:line="240" w:lineRule="auto"/>
      </w:pPr>
    </w:p>
    <w:p w:rsidRPr="0069424D" w:rsidR="006B2E46" w:rsidP="00547142" w:rsidRDefault="00547142">
      <w:pPr>
        <w:spacing w:line="240" w:lineRule="auto"/>
        <w:rPr>
          <w:b/>
          <w:color w:val="632423" w:themeColor="accent2" w:themeShade="80"/>
          <w:sz w:val="32"/>
          <w:szCs w:val="32"/>
          <w:u w:val="single"/>
        </w:rPr>
      </w:pPr>
      <w:r w:rsidRPr="0069424D">
        <w:rPr>
          <w:b/>
          <w:color w:val="632423" w:themeColor="accent2" w:themeShade="80"/>
          <w:sz w:val="32"/>
          <w:szCs w:val="32"/>
          <w:u w:val="single"/>
        </w:rPr>
        <w:t xml:space="preserve">Casus Limburg: </w:t>
      </w:r>
      <w:r w:rsidRPr="0069424D" w:rsidR="00FA34B3">
        <w:rPr>
          <w:b/>
          <w:color w:val="632423" w:themeColor="accent2" w:themeShade="80"/>
          <w:sz w:val="32"/>
          <w:szCs w:val="32"/>
          <w:u w:val="single"/>
        </w:rPr>
        <w:t xml:space="preserve">Roerdal/Meinweg </w:t>
      </w:r>
    </w:p>
    <w:p w:rsidR="00192F87" w:rsidP="00192F87" w:rsidRDefault="00192F87">
      <w:pPr>
        <w:pStyle w:val="Kop1"/>
        <w:numPr>
          <w:ilvl w:val="0"/>
          <w:numId w:val="0"/>
        </w:numPr>
        <w:rPr>
          <w:b w:val="0"/>
        </w:rPr>
      </w:pPr>
      <w:bookmarkStart w:name="_Toc1389037" w:id="0"/>
    </w:p>
    <w:p w:rsidRPr="0069424D" w:rsidR="00FA34B3" w:rsidP="00323CD2" w:rsidRDefault="00FA34B3">
      <w:pPr>
        <w:pStyle w:val="Kop1"/>
        <w:numPr>
          <w:ilvl w:val="0"/>
          <w:numId w:val="0"/>
        </w:numPr>
        <w:rPr>
          <w:color w:val="632423" w:themeColor="accent2" w:themeShade="80"/>
        </w:rPr>
      </w:pPr>
      <w:r w:rsidRPr="0069424D">
        <w:rPr>
          <w:color w:val="632423" w:themeColor="accent2" w:themeShade="80"/>
        </w:rPr>
        <w:t xml:space="preserve">Opgave </w:t>
      </w:r>
      <w:r w:rsidRPr="0069424D" w:rsidR="00323CD2">
        <w:rPr>
          <w:color w:val="632423" w:themeColor="accent2" w:themeShade="80"/>
        </w:rPr>
        <w:t>en proces</w:t>
      </w:r>
    </w:p>
    <w:p w:rsidR="00192F87" w:rsidP="00D03007" w:rsidRDefault="00FA34B3">
      <w:r w:rsidRPr="00D03007">
        <w:t>Reeds jaren wordt gewerkt aan de realisatie van het Nationaal natuurnetwerk (in Limburg: Goudgroene natuur).</w:t>
      </w:r>
      <w:r w:rsidRPr="00D03007" w:rsidR="00D03007">
        <w:t xml:space="preserve"> Inmiddels is circa 60% van onze opgave gerealiseerd. Het blijkt dat</w:t>
      </w:r>
      <w:r w:rsidR="00D123FD">
        <w:t xml:space="preserve"> </w:t>
      </w:r>
      <w:r w:rsidRPr="00D03007" w:rsidR="00D03007">
        <w:t>realisatie lastig is, zeker met inzet van de huidige (vooral vrijwillige) instrumenten. Een herijking van de provinciale realisatiestrategie is daarmee aan de orde.</w:t>
      </w:r>
      <w:r w:rsidR="00D03007">
        <w:t xml:space="preserve"> </w:t>
      </w:r>
      <w:r w:rsidRPr="00D03007">
        <w:t>In met name N2000-gebied Roerdal is nog een forse taakstelling</w:t>
      </w:r>
      <w:r w:rsidRPr="00D03007" w:rsidR="00547142">
        <w:t>, zowel kwantita</w:t>
      </w:r>
      <w:r w:rsidRPr="00D03007" w:rsidR="00FE432A">
        <w:t>t</w:t>
      </w:r>
      <w:r w:rsidRPr="00D03007" w:rsidR="00547142">
        <w:t>ief als kwalitatief</w:t>
      </w:r>
      <w:r w:rsidRPr="00D03007">
        <w:t xml:space="preserve">. Daarnaast </w:t>
      </w:r>
      <w:r w:rsidRPr="00D03007" w:rsidR="005379D9">
        <w:t xml:space="preserve">liggen </w:t>
      </w:r>
      <w:r w:rsidRPr="00D03007">
        <w:t>er integrale opgaves waarbij natuur en water</w:t>
      </w:r>
      <w:r w:rsidRPr="00D03007" w:rsidR="00192F87">
        <w:t xml:space="preserve"> (oa beekherstel en aanpak</w:t>
      </w:r>
      <w:r w:rsidR="00192F87">
        <w:t xml:space="preserve"> nutrienten)</w:t>
      </w:r>
      <w:r>
        <w:t xml:space="preserve"> elkaar raken. De gemeente </w:t>
      </w:r>
      <w:r w:rsidR="000E54AC">
        <w:t xml:space="preserve">Roerdalen </w:t>
      </w:r>
      <w:r>
        <w:t xml:space="preserve">heeft lang ingezet op </w:t>
      </w:r>
      <w:r w:rsidR="005379D9">
        <w:t xml:space="preserve">continuering van de </w:t>
      </w:r>
      <w:r w:rsidR="00FF7194">
        <w:t xml:space="preserve">functie </w:t>
      </w:r>
      <w:r>
        <w:t xml:space="preserve">landbouw en het behoud van haar (stevige) grondposities. </w:t>
      </w:r>
      <w:r w:rsidR="00192F87">
        <w:t xml:space="preserve">Recent is een </w:t>
      </w:r>
      <w:r w:rsidR="009D5999">
        <w:t xml:space="preserve">vrijwillig </w:t>
      </w:r>
      <w:r w:rsidR="00192F87">
        <w:t>ruilverkavelingsproject afgerond, waarbij de landbouwstructuur sterk is verbeterd.</w:t>
      </w:r>
      <w:r w:rsidR="00323CD2">
        <w:t xml:space="preserve"> </w:t>
      </w:r>
      <w:bookmarkEnd w:id="0"/>
      <w:r w:rsidR="00FF7194">
        <w:t>Stikstof is een probleem: e</w:t>
      </w:r>
      <w:r w:rsidR="00192F87">
        <w:t xml:space="preserve">r is sprake van diverse piekbelasters in het gebied. Zo wordt er al jarenlang onderhandeld met een agrariër die precies ligt </w:t>
      </w:r>
      <w:r w:rsidR="00F82C9B">
        <w:t>tussen de N200</w:t>
      </w:r>
      <w:r w:rsidR="006C5FDB">
        <w:t>0 gebieden Meinweg en Roerdal</w:t>
      </w:r>
      <w:r w:rsidR="00DF4B72">
        <w:t xml:space="preserve">. </w:t>
      </w:r>
      <w:r w:rsidR="00192F87">
        <w:t>Ook is er een industriële piekbelaster in het gebied gelegen (Rockwool</w:t>
      </w:r>
      <w:r w:rsidR="00DF4B72">
        <w:t>)</w:t>
      </w:r>
      <w:r w:rsidR="00192F87">
        <w:t>. Beide N2000 gebieden liggen aan de grens met Duitsland</w:t>
      </w:r>
      <w:r w:rsidR="00FF7194">
        <w:t>, waar ook stikstof vandaan komt</w:t>
      </w:r>
      <w:r w:rsidR="00192F87">
        <w:t xml:space="preserve">. Ontwikkelingen aldaar worden intensief gevolgd, maar het ontbreekt vooralsnog aan instrumentarium om daar op in te spelen. </w:t>
      </w:r>
    </w:p>
    <w:p w:rsidR="005B3636" w:rsidP="000B7663" w:rsidRDefault="005B3636"/>
    <w:p w:rsidR="009D5999" w:rsidP="009C538F" w:rsidRDefault="00192F87">
      <w:r w:rsidRPr="00BE5A0F">
        <w:t xml:space="preserve">In verschillende deelgebieden zijn gebiedsprocessen gestart (Flinke Ven, Reigersbroek) en zijn </w:t>
      </w:r>
      <w:r w:rsidR="00BE5A0F">
        <w:t xml:space="preserve">projecten afgerond en </w:t>
      </w:r>
      <w:r w:rsidRPr="00BE5A0F">
        <w:t>resultaten geboekt (herinrichting Herkenbosscherbroek)</w:t>
      </w:r>
      <w:r w:rsidR="000E54AC">
        <w:t>.</w:t>
      </w:r>
      <w:r w:rsidRPr="00BE5A0F" w:rsidR="00BE5A0F">
        <w:t xml:space="preserve"> </w:t>
      </w:r>
      <w:r w:rsidR="009D5999">
        <w:t xml:space="preserve">In het voorbeeld van het Flinke Ven zijn de grootste problemen de realisatie van het Nationaal Natuurnetwerk, noodzakelijke vernatting en teveel nitraat in grond- en oppervlaktewater. </w:t>
      </w:r>
    </w:p>
    <w:p w:rsidR="009D5999" w:rsidP="009C538F" w:rsidRDefault="009D5999"/>
    <w:p w:rsidR="00BE5A0F" w:rsidP="009C538F" w:rsidRDefault="009D5999">
      <w:r>
        <w:t xml:space="preserve">In het gebiedsproces </w:t>
      </w:r>
      <w:r w:rsidRPr="00BE5A0F" w:rsidR="00BE5A0F">
        <w:t xml:space="preserve">zijn naast de gemeente, terreinbeheerders en het waterschap ook individuele boeren betrokken. In Limburg werken we volgens het adagium dat we gebiedsgerichte aanpak </w:t>
      </w:r>
      <w:r w:rsidRPr="005B3636" w:rsidR="00BE5A0F">
        <w:rPr>
          <w:u w:val="single"/>
        </w:rPr>
        <w:t>SAMEN</w:t>
      </w:r>
      <w:r w:rsidRPr="00BE5A0F" w:rsidR="00BE5A0F">
        <w:t xml:space="preserve"> doen. In de zogenaamde plattelandscoalitie is </w:t>
      </w:r>
      <w:r w:rsidR="00BE5A0F">
        <w:t>een</w:t>
      </w:r>
      <w:r w:rsidRPr="00BE5A0F" w:rsidR="00BE5A0F">
        <w:t xml:space="preserve"> (overall) </w:t>
      </w:r>
      <w:r w:rsidR="000E54AC">
        <w:t>proces</w:t>
      </w:r>
      <w:r w:rsidRPr="00BE5A0F" w:rsidR="00BE5A0F">
        <w:t>plan opgesteld</w:t>
      </w:r>
      <w:r w:rsidR="00DF4B72">
        <w:t xml:space="preserve"> om te komen tot een gebiedsprogramma. </w:t>
      </w:r>
      <w:r w:rsidRPr="00BE5A0F" w:rsidR="00BE5A0F">
        <w:t>Zo hopen we op een versnelling</w:t>
      </w:r>
      <w:r w:rsidR="00BE5A0F">
        <w:t xml:space="preserve"> van de </w:t>
      </w:r>
      <w:r w:rsidR="00DF4B72">
        <w:t xml:space="preserve">realisatie </w:t>
      </w:r>
      <w:r w:rsidR="00BE5A0F">
        <w:t xml:space="preserve">van onze opgaves. </w:t>
      </w:r>
    </w:p>
    <w:p w:rsidR="00323CD2" w:rsidP="009C538F" w:rsidRDefault="00323CD2"/>
    <w:p w:rsidRPr="008E34FF" w:rsidR="00323CD2" w:rsidP="009C538F" w:rsidRDefault="00323CD2">
      <w:pPr>
        <w:rPr>
          <w:b/>
          <w:color w:val="632423" w:themeColor="accent2" w:themeShade="80"/>
        </w:rPr>
      </w:pPr>
      <w:r w:rsidRPr="008E34FF">
        <w:rPr>
          <w:b/>
          <w:color w:val="632423" w:themeColor="accent2" w:themeShade="80"/>
        </w:rPr>
        <w:t>Startnotitie Landelijk gebied</w:t>
      </w:r>
    </w:p>
    <w:p w:rsidR="005D7350" w:rsidP="009C538F" w:rsidRDefault="008E7577">
      <w:r>
        <w:t>De startnotitie geeft een eerste aa</w:t>
      </w:r>
      <w:r w:rsidR="005D7350">
        <w:t xml:space="preserve">nzet tot uitwerking van </w:t>
      </w:r>
      <w:r w:rsidR="00FF7194">
        <w:t xml:space="preserve">de </w:t>
      </w:r>
      <w:r>
        <w:t xml:space="preserve">10 </w:t>
      </w:r>
      <w:r w:rsidR="00FF7194">
        <w:t xml:space="preserve">landelijke </w:t>
      </w:r>
      <w:r w:rsidRPr="00FF7194" w:rsidR="005D7350">
        <w:t>kerndoelen</w:t>
      </w:r>
      <w:r w:rsidR="005D7350">
        <w:t xml:space="preserve"> </w:t>
      </w:r>
      <w:r>
        <w:t xml:space="preserve">op het gebied van </w:t>
      </w:r>
      <w:r w:rsidR="005D7350">
        <w:t xml:space="preserve">natuur, water en klimaat. In Limburg </w:t>
      </w:r>
      <w:r>
        <w:t xml:space="preserve">hebben we er </w:t>
      </w:r>
      <w:r w:rsidR="005D7350">
        <w:t xml:space="preserve">4 doelen </w:t>
      </w:r>
      <w:r>
        <w:t xml:space="preserve">aan </w:t>
      </w:r>
      <w:r w:rsidR="005D7350">
        <w:t>toegevoegd</w:t>
      </w:r>
      <w:r>
        <w:t xml:space="preserve">, die essentieel zijn in het totale proces. </w:t>
      </w:r>
      <w:r w:rsidR="00463F4C">
        <w:t xml:space="preserve">Dit leidt tot </w:t>
      </w:r>
      <w:r w:rsidRPr="00FF7194" w:rsidR="00463F4C">
        <w:t>s</w:t>
      </w:r>
      <w:r w:rsidRPr="00FF7194" w:rsidR="005D7350">
        <w:t>tructurerende keuzes</w:t>
      </w:r>
      <w:r w:rsidR="005D7350">
        <w:t xml:space="preserve"> op gebiedsniveau</w:t>
      </w:r>
      <w:r w:rsidR="00DF4B72">
        <w:t xml:space="preserve"> in een Limburgs </w:t>
      </w:r>
      <w:r w:rsidRPr="00DF4B72" w:rsidR="00463F4C">
        <w:t>gebiedsprogramma</w:t>
      </w:r>
      <w:r w:rsidR="00DF4B72">
        <w:t xml:space="preserve">. </w:t>
      </w:r>
      <w:r w:rsidR="000D43F0">
        <w:t xml:space="preserve">In dit proces verbinden we de </w:t>
      </w:r>
      <w:r w:rsidR="00FF7194">
        <w:t>g</w:t>
      </w:r>
      <w:r w:rsidR="000D43F0">
        <w:t>estelde opgaven (top-down) zo goed mogelijk met de initiatieven en processen die al in de gebieden lopen (bottom-up).</w:t>
      </w:r>
      <w:r w:rsidR="00463F4C">
        <w:t xml:space="preserve"> </w:t>
      </w:r>
      <w:r w:rsidR="000D43F0">
        <w:t>Wij zullen ons maximaal inspannen om de gestelde doelen te realiseren, maar haalbaarheid en draagvlak zijn daarbij wel belangrijk.</w:t>
      </w:r>
      <w:r w:rsidR="00463F4C">
        <w:t xml:space="preserve"> Daarvoor is het bieden van </w:t>
      </w:r>
      <w:r w:rsidR="005D7350">
        <w:t>perspectief belangrijk</w:t>
      </w:r>
      <w:r w:rsidR="00463F4C">
        <w:t xml:space="preserve"> en dienen alle </w:t>
      </w:r>
      <w:r w:rsidR="00D03007">
        <w:t xml:space="preserve">(belanghebbende) </w:t>
      </w:r>
      <w:r w:rsidR="00463F4C">
        <w:t>partijen en sectoren mee te doen.</w:t>
      </w:r>
    </w:p>
    <w:p w:rsidR="005D7350" w:rsidP="009C538F" w:rsidRDefault="00A25131">
      <w:r>
        <w:lastRenderedPageBreak/>
        <w:t>Er is dringend behoefte aan</w:t>
      </w:r>
      <w:r w:rsidR="00373732">
        <w:t xml:space="preserve"> het</w:t>
      </w:r>
      <w:r>
        <w:t xml:space="preserve"> opwerken van de startnotitie met concrete doelen</w:t>
      </w:r>
      <w:r w:rsidR="00FF7194">
        <w:t xml:space="preserve">, </w:t>
      </w:r>
      <w:r w:rsidR="00D51170">
        <w:t>prioritering</w:t>
      </w:r>
      <w:r>
        <w:t xml:space="preserve"> en een vertaling in instrumenten en middelen (</w:t>
      </w:r>
      <w:r w:rsidR="00FF7194">
        <w:t xml:space="preserve">o.a. </w:t>
      </w:r>
      <w:r>
        <w:t>transitiefonds).</w:t>
      </w:r>
      <w:r w:rsidR="00D123FD">
        <w:t xml:space="preserve"> </w:t>
      </w:r>
      <w:r w:rsidR="00373732">
        <w:t>En</w:t>
      </w:r>
      <w:r w:rsidR="00FF7194">
        <w:t xml:space="preserve"> aan een </w:t>
      </w:r>
      <w:r w:rsidR="00D123FD">
        <w:t xml:space="preserve">nadere uitwerking van het advies Remkes ten aanzien van piekbelasters en het aangekondigde landbouwakkoord. </w:t>
      </w:r>
      <w:r w:rsidR="00574459">
        <w:t xml:space="preserve">Op 11 november zijn (als het goed is) de hoofdlijnenbrief en perspectiefbrief landbouw naar de Kamer gestuurd. Tevens </w:t>
      </w:r>
      <w:r w:rsidR="000D43F0">
        <w:t>zijn</w:t>
      </w:r>
      <w:r w:rsidR="00D123FD">
        <w:t xml:space="preserve"> (</w:t>
      </w:r>
      <w:r w:rsidR="000D43F0">
        <w:t>word</w:t>
      </w:r>
      <w:r w:rsidR="00D123FD">
        <w:t>t)</w:t>
      </w:r>
      <w:r w:rsidR="000D43F0">
        <w:t xml:space="preserve"> </w:t>
      </w:r>
      <w:r w:rsidR="00574459">
        <w:t xml:space="preserve">een </w:t>
      </w:r>
      <w:r w:rsidR="00D123FD">
        <w:t>w</w:t>
      </w:r>
      <w:r w:rsidR="00574459">
        <w:t xml:space="preserve">erkdocument en een handreiking uitgebracht. </w:t>
      </w:r>
      <w:r w:rsidR="000D43F0">
        <w:t xml:space="preserve">Deze </w:t>
      </w:r>
      <w:r w:rsidR="00D123FD">
        <w:t xml:space="preserve">moeten </w:t>
      </w:r>
      <w:r w:rsidR="000D43F0">
        <w:t>meer duidelijkheid aan provincies</w:t>
      </w:r>
      <w:r w:rsidR="00D123FD">
        <w:t xml:space="preserve"> gaan bieden.</w:t>
      </w:r>
      <w:r w:rsidR="000D43F0">
        <w:t xml:space="preserve"> </w:t>
      </w:r>
      <w:r w:rsidR="00D123FD">
        <w:t>W</w:t>
      </w:r>
      <w:r w:rsidR="00894B98">
        <w:t xml:space="preserve">ij </w:t>
      </w:r>
      <w:r w:rsidR="00D123FD">
        <w:t xml:space="preserve">zijn </w:t>
      </w:r>
      <w:r w:rsidR="00894B98">
        <w:t>van mening dat de formulering van de NPLG-doelen een verantwoordelijkheid van het rijk is, in samenspraak met provincies</w:t>
      </w:r>
      <w:r w:rsidR="00D123FD">
        <w:t xml:space="preserve"> en </w:t>
      </w:r>
      <w:r w:rsidR="00894B98">
        <w:t xml:space="preserve">gehoord </w:t>
      </w:r>
      <w:r w:rsidR="00D123FD">
        <w:t xml:space="preserve">hebbende </w:t>
      </w:r>
      <w:r w:rsidR="00894B98">
        <w:t xml:space="preserve">maatschappelijke actoren. De doelen mogen o.i. geen onderwerp van onderhandeling worden in het landbouwakkoord. </w:t>
      </w:r>
    </w:p>
    <w:p w:rsidR="005D7350" w:rsidP="009C538F" w:rsidRDefault="005D7350"/>
    <w:p w:rsidRPr="008E34FF" w:rsidR="00323CD2" w:rsidP="009C538F" w:rsidRDefault="005D7350">
      <w:pPr>
        <w:rPr>
          <w:b/>
          <w:color w:val="632423" w:themeColor="accent2" w:themeShade="80"/>
        </w:rPr>
      </w:pPr>
      <w:r w:rsidRPr="008E34FF">
        <w:rPr>
          <w:b/>
          <w:color w:val="632423" w:themeColor="accent2" w:themeShade="80"/>
        </w:rPr>
        <w:t>Succesfactoren</w:t>
      </w:r>
    </w:p>
    <w:p w:rsidR="005D7350" w:rsidP="00A25131" w:rsidRDefault="00A25131">
      <w:r>
        <w:t>Succesfactoren voor gebiedsgericht werken zijn h</w:t>
      </w:r>
      <w:r w:rsidR="005D7350">
        <w:t xml:space="preserve">eldere doelen, </w:t>
      </w:r>
      <w:r>
        <w:t xml:space="preserve">het beschikbaar zijn van </w:t>
      </w:r>
      <w:r w:rsidR="005D7350">
        <w:t xml:space="preserve">passend instrumentarium </w:t>
      </w:r>
      <w:r>
        <w:t>(zowel ‘de wortel’ als ‘de sto</w:t>
      </w:r>
      <w:r w:rsidR="00E922C0">
        <w:t>k</w:t>
      </w:r>
      <w:r>
        <w:t xml:space="preserve">’) </w:t>
      </w:r>
      <w:r w:rsidR="005D7350">
        <w:t>en voldoende financi</w:t>
      </w:r>
      <w:r w:rsidR="00463F4C">
        <w:t>ë</w:t>
      </w:r>
      <w:r w:rsidR="005D7350">
        <w:t>le middelen</w:t>
      </w:r>
      <w:r w:rsidR="00D51170">
        <w:t xml:space="preserve"> (geld en menskracht)</w:t>
      </w:r>
      <w:r>
        <w:t xml:space="preserve"> die tijdig en zo flexibel mogelijk beschikbaar komen. Verder is een stevige grondpositie van belang om daarmee ook perspectief te kunnen bieden in de transitieprocessen. </w:t>
      </w:r>
    </w:p>
    <w:p w:rsidR="009D5999" w:rsidP="00A25131" w:rsidRDefault="009D5999"/>
    <w:p w:rsidR="009D5999" w:rsidP="00A25131" w:rsidRDefault="009D5999">
      <w:r>
        <w:t xml:space="preserve">Punt van zorg is de spanning tussen enerzijds de urgentie en daarmee de snelheid waarmee nu </w:t>
      </w:r>
      <w:r w:rsidR="0069424D">
        <w:t xml:space="preserve">(landelijk) </w:t>
      </w:r>
      <w:r>
        <w:t xml:space="preserve">maatregelen worden voorgesteld versus de zorgvuldigheid en daarmee de benodigde tijd die een fatsoenlijk gebiedsproces nu eenmaal vergt. </w:t>
      </w:r>
      <w:r w:rsidR="00894B98">
        <w:t xml:space="preserve">De eerste gebiedsprogramma’s (juli ’23) zullen op onderdelen </w:t>
      </w:r>
      <w:r w:rsidR="00EB7E82">
        <w:t xml:space="preserve">daardoor </w:t>
      </w:r>
      <w:r w:rsidR="00894B98">
        <w:t xml:space="preserve">nog globaal zijn. </w:t>
      </w:r>
    </w:p>
    <w:p w:rsidR="005D7350" w:rsidP="009C538F" w:rsidRDefault="005D7350"/>
    <w:p w:rsidRPr="008E34FF" w:rsidR="005D7350" w:rsidP="009C538F" w:rsidRDefault="005D7350">
      <w:pPr>
        <w:rPr>
          <w:b/>
          <w:color w:val="632423" w:themeColor="accent2" w:themeShade="80"/>
        </w:rPr>
      </w:pPr>
      <w:r w:rsidRPr="008E34FF">
        <w:rPr>
          <w:b/>
          <w:color w:val="632423" w:themeColor="accent2" w:themeShade="80"/>
        </w:rPr>
        <w:t>Verbeterpunten</w:t>
      </w:r>
    </w:p>
    <w:p w:rsidR="005D7350" w:rsidP="009C538F" w:rsidRDefault="00A25131">
      <w:r w:rsidRPr="00A25131">
        <w:t>Eenduidigheid in de aanpak, ieder vanuit een eigen verantwoordelijkheid. Rijk maakt generiek beleid en</w:t>
      </w:r>
      <w:r w:rsidR="008E34FF">
        <w:t xml:space="preserve"> neemt</w:t>
      </w:r>
      <w:r w:rsidRPr="00A25131">
        <w:t xml:space="preserve"> generieke maatregelen, </w:t>
      </w:r>
      <w:r w:rsidR="00E922C0">
        <w:t xml:space="preserve">stelt doelen en kaders en stelt middelen en instrumenten ter beschikking. De </w:t>
      </w:r>
      <w:r w:rsidRPr="00A25131">
        <w:t>provincies voeren regie in gebiedsprocessen</w:t>
      </w:r>
      <w:r w:rsidR="00E922C0">
        <w:t xml:space="preserve"> en vertalen e.e.a. in concrete uitvoering</w:t>
      </w:r>
      <w:r w:rsidR="00D51170">
        <w:t>, waarbij escalatie van het in te zetten instrumentarium aan de orde kan zijn</w:t>
      </w:r>
      <w:r w:rsidR="00EB7E82">
        <w:t xml:space="preserve">. </w:t>
      </w:r>
      <w:r w:rsidR="00577B59">
        <w:t>D</w:t>
      </w:r>
      <w:r w:rsidR="00D51170">
        <w:t>aarmee on</w:t>
      </w:r>
      <w:r w:rsidR="00D03007">
        <w:t>t</w:t>
      </w:r>
      <w:r w:rsidR="00D51170">
        <w:t>staat d</w:t>
      </w:r>
      <w:r w:rsidR="00577B59">
        <w:t xml:space="preserve">uidelijkheid en koersvastheid </w:t>
      </w:r>
      <w:r w:rsidR="00E922C0">
        <w:t>op al</w:t>
      </w:r>
      <w:r w:rsidR="00D51170">
        <w:t>le</w:t>
      </w:r>
      <w:r w:rsidR="00E922C0">
        <w:t xml:space="preserve"> niveaus </w:t>
      </w:r>
      <w:r w:rsidR="00D51170">
        <w:t>en kunnen we ons maximaal inspannen om de doelen te kunnen rea</w:t>
      </w:r>
      <w:r w:rsidR="00D03007">
        <w:t>l</w:t>
      </w:r>
      <w:r w:rsidR="00D51170">
        <w:t>iseren</w:t>
      </w:r>
      <w:r w:rsidR="00577B59">
        <w:t xml:space="preserve">. </w:t>
      </w:r>
      <w:r w:rsidR="0069424D">
        <w:t xml:space="preserve">Evenals </w:t>
      </w:r>
      <w:r w:rsidR="008E34FF">
        <w:t xml:space="preserve">het creëren van </w:t>
      </w:r>
      <w:r w:rsidR="0069424D">
        <w:t>een level playing field, vooral voor ondernemers!</w:t>
      </w:r>
    </w:p>
    <w:p w:rsidR="00536993" w:rsidP="009C538F" w:rsidRDefault="00536993"/>
    <w:p w:rsidR="005D7350" w:rsidP="00577B59" w:rsidRDefault="00577B59">
      <w:r>
        <w:t xml:space="preserve">Punt van aandacht is </w:t>
      </w:r>
      <w:r w:rsidR="005C1D37">
        <w:t xml:space="preserve">met name ook de </w:t>
      </w:r>
      <w:r>
        <w:t>b</w:t>
      </w:r>
      <w:r w:rsidR="00536993">
        <w:t>etrouw</w:t>
      </w:r>
      <w:r>
        <w:t>baarheid</w:t>
      </w:r>
      <w:r w:rsidR="009556ED">
        <w:t xml:space="preserve"> van de overheid</w:t>
      </w:r>
      <w:r>
        <w:t xml:space="preserve">, waar het gaat om </w:t>
      </w:r>
      <w:r w:rsidR="00536993">
        <w:t xml:space="preserve">nakomen </w:t>
      </w:r>
      <w:r>
        <w:t xml:space="preserve">van </w:t>
      </w:r>
      <w:r w:rsidR="00536993">
        <w:t>afspraken</w:t>
      </w:r>
      <w:r>
        <w:t xml:space="preserve"> en het vasthouden van een bestendige lijn</w:t>
      </w:r>
      <w:r w:rsidR="005C1D37">
        <w:t>,</w:t>
      </w:r>
      <w:r>
        <w:t xml:space="preserve"> zonder al te veel ‘quick-win’ interventies.</w:t>
      </w:r>
      <w:r w:rsidR="00D51170">
        <w:t xml:space="preserve"> </w:t>
      </w:r>
      <w:r w:rsidR="009556ED">
        <w:t>Deze i</w:t>
      </w:r>
      <w:r w:rsidR="00D51170">
        <w:t>nterventies moeten gericht zijn o</w:t>
      </w:r>
      <w:r w:rsidR="00EB7E82">
        <w:t xml:space="preserve">p </w:t>
      </w:r>
      <w:r w:rsidR="00D51170">
        <w:t>kansen, waarin besta</w:t>
      </w:r>
      <w:r w:rsidR="009556ED">
        <w:t>and (beleids)kader</w:t>
      </w:r>
      <w:r w:rsidR="00EB7E82">
        <w:t>s</w:t>
      </w:r>
      <w:r w:rsidR="009556ED">
        <w:t xml:space="preserve"> niet voorzien</w:t>
      </w:r>
      <w:r w:rsidR="00D51170">
        <w:t xml:space="preserve">. </w:t>
      </w:r>
      <w:r>
        <w:t xml:space="preserve"> </w:t>
      </w:r>
      <w:r w:rsidR="002B52F4">
        <w:t xml:space="preserve">Betrouwbaarheid heeft ook betrekking op vergunnen van PAS-melders en interimmers. Dat dit stikstof-ruimte kost die mogelijk eerst ten goede zou moeten komen aan de natuur is een dilemma. </w:t>
      </w:r>
    </w:p>
    <w:p w:rsidRPr="00577B59" w:rsidR="00577B59" w:rsidP="00577B59" w:rsidRDefault="00577B59"/>
    <w:p w:rsidRPr="008E34FF" w:rsidR="005D7350" w:rsidP="009C538F" w:rsidRDefault="005D7350">
      <w:pPr>
        <w:rPr>
          <w:b/>
          <w:color w:val="632423" w:themeColor="accent2" w:themeShade="80"/>
        </w:rPr>
      </w:pPr>
      <w:r w:rsidRPr="008E34FF">
        <w:rPr>
          <w:b/>
          <w:color w:val="632423" w:themeColor="accent2" w:themeShade="80"/>
        </w:rPr>
        <w:t xml:space="preserve">Knelpunten </w:t>
      </w:r>
      <w:r w:rsidRPr="008E34FF" w:rsidR="00F62DC6">
        <w:rPr>
          <w:b/>
          <w:color w:val="632423" w:themeColor="accent2" w:themeShade="80"/>
        </w:rPr>
        <w:t>in nationaal beleid</w:t>
      </w:r>
    </w:p>
    <w:p w:rsidR="008E34FF" w:rsidP="009C538F" w:rsidRDefault="008E34FF">
      <w:r>
        <w:t xml:space="preserve">Knelpunten in de uitvoering zijn hiervoor aan de orde gekomen. Voor een deel zijn ze terug te voeren op de landelijke aanpak en het landelijk beleid. </w:t>
      </w:r>
    </w:p>
    <w:p w:rsidR="008E34FF" w:rsidP="009C538F" w:rsidRDefault="008E34FF">
      <w:r>
        <w:t>Resumerend:</w:t>
      </w:r>
    </w:p>
    <w:p w:rsidR="003918BA" w:rsidP="00605006" w:rsidRDefault="008E34FF">
      <w:pPr>
        <w:pStyle w:val="Lijstalinea"/>
        <w:numPr>
          <w:ilvl w:val="0"/>
          <w:numId w:val="44"/>
        </w:numPr>
      </w:pPr>
      <w:r>
        <w:t>de hoge snelheid waarmee de aanpak moet worden uitgerold in relatie tussen het zeer complexe proces van de afweging van allerlei opgaves, doelen en belangen in het landelijk gebied</w:t>
      </w:r>
      <w:r w:rsidR="009556ED">
        <w:t>, waardoor maatschappelijke acceptatie (draagvlak) kan afnemen</w:t>
      </w:r>
    </w:p>
    <w:p w:rsidR="00894B98" w:rsidP="00605006" w:rsidRDefault="00EB7E82">
      <w:pPr>
        <w:pStyle w:val="Lijstalinea"/>
        <w:numPr>
          <w:ilvl w:val="0"/>
          <w:numId w:val="44"/>
        </w:numPr>
      </w:pPr>
      <w:r>
        <w:t>z</w:t>
      </w:r>
      <w:r w:rsidR="00894B98">
        <w:t xml:space="preserve">org dat uiterlijk januari ’23 de NPLG-doelen voor provincies helder zijn. </w:t>
      </w:r>
    </w:p>
    <w:p w:rsidR="003918BA" w:rsidP="00387222" w:rsidRDefault="009556ED">
      <w:pPr>
        <w:pStyle w:val="Lijstalinea"/>
        <w:numPr>
          <w:ilvl w:val="0"/>
          <w:numId w:val="44"/>
        </w:numPr>
      </w:pPr>
      <w:r>
        <w:t>het landelijk niet intrekken van vergunde emissies, waardoor</w:t>
      </w:r>
      <w:r w:rsidR="003918BA">
        <w:t xml:space="preserve"> s</w:t>
      </w:r>
      <w:r>
        <w:t>tapeling van landelijke opgaves (energie, woningbouw) die ook inv</w:t>
      </w:r>
      <w:r w:rsidR="003918BA">
        <w:t>l</w:t>
      </w:r>
      <w:r>
        <w:t>oed hebben op de tran</w:t>
      </w:r>
      <w:r w:rsidR="003918BA">
        <w:t>sitie van het landelijk gebied.</w:t>
      </w:r>
    </w:p>
    <w:p w:rsidR="003918BA" w:rsidP="003918BA" w:rsidRDefault="008E34FF">
      <w:pPr>
        <w:pStyle w:val="Lijstalinea"/>
        <w:numPr>
          <w:ilvl w:val="0"/>
          <w:numId w:val="44"/>
        </w:numPr>
      </w:pPr>
      <w:r>
        <w:t>het beleid ten aanzien van piekbelasters: niet opkopen op basis van emissie, maar relatie</w:t>
      </w:r>
      <w:r w:rsidR="003918BA">
        <w:t xml:space="preserve"> </w:t>
      </w:r>
      <w:r>
        <w:t>leggen met specifieke belasting.</w:t>
      </w:r>
    </w:p>
    <w:p w:rsidR="008E34FF" w:rsidP="003918BA" w:rsidRDefault="008E34FF">
      <w:pPr>
        <w:pStyle w:val="Lijstalinea"/>
        <w:numPr>
          <w:ilvl w:val="0"/>
          <w:numId w:val="44"/>
        </w:numPr>
      </w:pPr>
      <w:r>
        <w:t>creëer een level playing field, wat inhoudt dat er in belangrijke mate generieke maatregelen moeten worden genomen.</w:t>
      </w:r>
    </w:p>
    <w:sectPr w:rsidR="008E34FF" w:rsidSect="000A73F6">
      <w:type w:val="continuous"/>
      <w:pgSz w:w="11906" w:h="16838" w:code="9"/>
      <w:pgMar w:top="1418" w:right="1418" w:bottom="1418" w:left="1418" w:header="1276" w:footer="992" w:gutter="0"/>
      <w:cols w:space="720"/>
      <w:formProt w:val="0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C0A" w:rsidRDefault="00693C0A">
      <w:r>
        <w:separator/>
      </w:r>
    </w:p>
  </w:endnote>
  <w:endnote w:type="continuationSeparator" w:id="0">
    <w:p w:rsidR="00693C0A" w:rsidRDefault="0069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C0A" w:rsidRDefault="00693C0A">
      <w:r>
        <w:separator/>
      </w:r>
    </w:p>
  </w:footnote>
  <w:footnote w:type="continuationSeparator" w:id="0">
    <w:p w:rsidR="00693C0A" w:rsidRDefault="00693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193B"/>
    <w:multiLevelType w:val="hybridMultilevel"/>
    <w:tmpl w:val="C920655A"/>
    <w:lvl w:ilvl="0" w:tplc="A5B489F8">
      <w:start w:val="1"/>
      <w:numFmt w:val="decimal"/>
      <w:lvlText w:val="(%1)"/>
      <w:lvlJc w:val="left"/>
      <w:pPr>
        <w:ind w:left="927" w:hanging="360"/>
      </w:pPr>
      <w:rPr>
        <w:rFonts w:ascii="Arial" w:eastAsia="Times New Roman" w:hAnsi="Arial" w:cs="Times New Roman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527797"/>
    <w:multiLevelType w:val="hybridMultilevel"/>
    <w:tmpl w:val="49DA82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82400"/>
    <w:multiLevelType w:val="singleLevel"/>
    <w:tmpl w:val="8DD0CD24"/>
    <w:lvl w:ilvl="0">
      <w:start w:val="1"/>
      <w:numFmt w:val="bullet"/>
      <w:pStyle w:val="opsom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" w15:restartNumberingAfterBreak="0">
    <w:nsid w:val="241A4475"/>
    <w:multiLevelType w:val="hybridMultilevel"/>
    <w:tmpl w:val="1984656C"/>
    <w:lvl w:ilvl="0" w:tplc="B720C6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33563"/>
    <w:multiLevelType w:val="hybridMultilevel"/>
    <w:tmpl w:val="C8C817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D0948"/>
    <w:multiLevelType w:val="multilevel"/>
    <w:tmpl w:val="A04035A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(%1.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lvlText w:val="(%1.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lowerRoman"/>
      <w:lvlText w:val="(%1.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3E753D36"/>
    <w:multiLevelType w:val="hybridMultilevel"/>
    <w:tmpl w:val="44BEC1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83B53"/>
    <w:multiLevelType w:val="hybridMultilevel"/>
    <w:tmpl w:val="67E67C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3332C"/>
    <w:multiLevelType w:val="multilevel"/>
    <w:tmpl w:val="EE605B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4A9F06CF"/>
    <w:multiLevelType w:val="multilevel"/>
    <w:tmpl w:val="8818669A"/>
    <w:lvl w:ilvl="0">
      <w:start w:val="1"/>
      <w:numFmt w:val="decimal"/>
      <w:lvlRestart w:val="0"/>
      <w:pStyle w:val="Kop1"/>
      <w:lvlText w:val="%1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Times New Roman"/>
      </w:rPr>
    </w:lvl>
    <w:lvl w:ilvl="1">
      <w:start w:val="1"/>
      <w:numFmt w:val="decimal"/>
      <w:pStyle w:val="Kop2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Kop5"/>
      <w:lvlText w:val="(%1.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pStyle w:val="Kop6"/>
      <w:lvlText w:val="(%1.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lowerRoman"/>
      <w:pStyle w:val="Kop7"/>
      <w:lvlText w:val="(%1.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pStyle w:val="Kop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Kop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4B042CC9"/>
    <w:multiLevelType w:val="multilevel"/>
    <w:tmpl w:val="49940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D8644F6"/>
    <w:multiLevelType w:val="hybridMultilevel"/>
    <w:tmpl w:val="4F6AEC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9596D"/>
    <w:multiLevelType w:val="multilevel"/>
    <w:tmpl w:val="45F43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08E2B54"/>
    <w:multiLevelType w:val="hybridMultilevel"/>
    <w:tmpl w:val="B490A19C"/>
    <w:lvl w:ilvl="0" w:tplc="74E861F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914553"/>
    <w:multiLevelType w:val="hybridMultilevel"/>
    <w:tmpl w:val="4BF0A00C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85B61"/>
    <w:multiLevelType w:val="hybridMultilevel"/>
    <w:tmpl w:val="D2C6990C"/>
    <w:lvl w:ilvl="0" w:tplc="B4F49F0A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03DCF"/>
    <w:multiLevelType w:val="hybridMultilevel"/>
    <w:tmpl w:val="718472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A753D"/>
    <w:multiLevelType w:val="singleLevel"/>
    <w:tmpl w:val="74F66020"/>
    <w:lvl w:ilvl="0">
      <w:start w:val="1"/>
      <w:numFmt w:val="bullet"/>
      <w:pStyle w:val="opsom2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8" w15:restartNumberingAfterBreak="0">
    <w:nsid w:val="6CB23F3E"/>
    <w:multiLevelType w:val="hybridMultilevel"/>
    <w:tmpl w:val="C5CE0FB8"/>
    <w:lvl w:ilvl="0" w:tplc="B720C6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186BEF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26F5AA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33C15EB"/>
    <w:multiLevelType w:val="hybridMultilevel"/>
    <w:tmpl w:val="0A5CA5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348BD"/>
    <w:multiLevelType w:val="hybridMultilevel"/>
    <w:tmpl w:val="B77246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C72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EBB2B5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F605937"/>
    <w:multiLevelType w:val="hybridMultilevel"/>
    <w:tmpl w:val="9ABA4026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2"/>
  </w:num>
  <w:num w:numId="10">
    <w:abstractNumId w:val="17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2"/>
  </w:num>
  <w:num w:numId="22">
    <w:abstractNumId w:val="17"/>
  </w:num>
  <w:num w:numId="23">
    <w:abstractNumId w:val="22"/>
  </w:num>
  <w:num w:numId="24">
    <w:abstractNumId w:val="20"/>
  </w:num>
  <w:num w:numId="25">
    <w:abstractNumId w:val="19"/>
  </w:num>
  <w:num w:numId="26">
    <w:abstractNumId w:val="24"/>
  </w:num>
  <w:num w:numId="27">
    <w:abstractNumId w:val="23"/>
  </w:num>
  <w:num w:numId="28">
    <w:abstractNumId w:val="21"/>
  </w:num>
  <w:num w:numId="29">
    <w:abstractNumId w:val="15"/>
  </w:num>
  <w:num w:numId="30">
    <w:abstractNumId w:val="4"/>
  </w:num>
  <w:num w:numId="31">
    <w:abstractNumId w:val="10"/>
  </w:num>
  <w:num w:numId="32">
    <w:abstractNumId w:val="16"/>
  </w:num>
  <w:num w:numId="33">
    <w:abstractNumId w:val="12"/>
  </w:num>
  <w:num w:numId="34">
    <w:abstractNumId w:val="14"/>
  </w:num>
  <w:num w:numId="35">
    <w:abstractNumId w:val="13"/>
  </w:num>
  <w:num w:numId="36">
    <w:abstractNumId w:val="18"/>
  </w:num>
  <w:num w:numId="37">
    <w:abstractNumId w:val="3"/>
  </w:num>
  <w:num w:numId="38">
    <w:abstractNumId w:val="5"/>
  </w:num>
  <w:num w:numId="39">
    <w:abstractNumId w:val="6"/>
  </w:num>
  <w:num w:numId="40">
    <w:abstractNumId w:val="1"/>
  </w:num>
  <w:num w:numId="41">
    <w:abstractNumId w:val="11"/>
  </w:num>
  <w:num w:numId="42">
    <w:abstractNumId w:val="25"/>
  </w:num>
  <w:num w:numId="43">
    <w:abstractNumId w:val="0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663"/>
    <w:rsid w:val="000005C3"/>
    <w:rsid w:val="00016214"/>
    <w:rsid w:val="00020095"/>
    <w:rsid w:val="00031C76"/>
    <w:rsid w:val="00032018"/>
    <w:rsid w:val="0003322D"/>
    <w:rsid w:val="00034312"/>
    <w:rsid w:val="000578BD"/>
    <w:rsid w:val="0007725F"/>
    <w:rsid w:val="000859C4"/>
    <w:rsid w:val="000A73F6"/>
    <w:rsid w:val="000B7663"/>
    <w:rsid w:val="000C1D49"/>
    <w:rsid w:val="000C4885"/>
    <w:rsid w:val="000C79A8"/>
    <w:rsid w:val="000D0B8A"/>
    <w:rsid w:val="000D4061"/>
    <w:rsid w:val="000D43F0"/>
    <w:rsid w:val="000D7893"/>
    <w:rsid w:val="000E54AC"/>
    <w:rsid w:val="000F1775"/>
    <w:rsid w:val="000F5D71"/>
    <w:rsid w:val="00102776"/>
    <w:rsid w:val="001248AB"/>
    <w:rsid w:val="0012758F"/>
    <w:rsid w:val="001307E5"/>
    <w:rsid w:val="00130E3E"/>
    <w:rsid w:val="0014436F"/>
    <w:rsid w:val="00147223"/>
    <w:rsid w:val="00157AA8"/>
    <w:rsid w:val="00166D2A"/>
    <w:rsid w:val="00192F87"/>
    <w:rsid w:val="00193104"/>
    <w:rsid w:val="001B1885"/>
    <w:rsid w:val="001B5BA8"/>
    <w:rsid w:val="001C0C3D"/>
    <w:rsid w:val="001C6C2C"/>
    <w:rsid w:val="001E5990"/>
    <w:rsid w:val="001E5D50"/>
    <w:rsid w:val="00200A82"/>
    <w:rsid w:val="0020568B"/>
    <w:rsid w:val="002161D1"/>
    <w:rsid w:val="00231AB6"/>
    <w:rsid w:val="00235DA7"/>
    <w:rsid w:val="002458E5"/>
    <w:rsid w:val="002460C5"/>
    <w:rsid w:val="0026770F"/>
    <w:rsid w:val="00272E73"/>
    <w:rsid w:val="00276B94"/>
    <w:rsid w:val="00286622"/>
    <w:rsid w:val="00287679"/>
    <w:rsid w:val="00294607"/>
    <w:rsid w:val="002965D3"/>
    <w:rsid w:val="002B249F"/>
    <w:rsid w:val="002B52F4"/>
    <w:rsid w:val="002B65D3"/>
    <w:rsid w:val="002C3371"/>
    <w:rsid w:val="002C5AF6"/>
    <w:rsid w:val="002D05AE"/>
    <w:rsid w:val="002D34B8"/>
    <w:rsid w:val="002E05A6"/>
    <w:rsid w:val="002F4DBE"/>
    <w:rsid w:val="00306582"/>
    <w:rsid w:val="0030779F"/>
    <w:rsid w:val="003206B1"/>
    <w:rsid w:val="00323CD2"/>
    <w:rsid w:val="00334A84"/>
    <w:rsid w:val="00350331"/>
    <w:rsid w:val="00353FE3"/>
    <w:rsid w:val="00361102"/>
    <w:rsid w:val="0036799A"/>
    <w:rsid w:val="00373732"/>
    <w:rsid w:val="00374EAB"/>
    <w:rsid w:val="003918BA"/>
    <w:rsid w:val="0039219F"/>
    <w:rsid w:val="0039732A"/>
    <w:rsid w:val="003A2D90"/>
    <w:rsid w:val="003A3FAE"/>
    <w:rsid w:val="003B21D5"/>
    <w:rsid w:val="003C7ABB"/>
    <w:rsid w:val="003D6BE7"/>
    <w:rsid w:val="003E7458"/>
    <w:rsid w:val="003F7CF9"/>
    <w:rsid w:val="00401264"/>
    <w:rsid w:val="00402FE0"/>
    <w:rsid w:val="00425C12"/>
    <w:rsid w:val="00427183"/>
    <w:rsid w:val="0042770A"/>
    <w:rsid w:val="00432377"/>
    <w:rsid w:val="004450A9"/>
    <w:rsid w:val="00457E97"/>
    <w:rsid w:val="004621EC"/>
    <w:rsid w:val="00463F4C"/>
    <w:rsid w:val="0047248F"/>
    <w:rsid w:val="004730EC"/>
    <w:rsid w:val="00475C7C"/>
    <w:rsid w:val="004A146D"/>
    <w:rsid w:val="004A185B"/>
    <w:rsid w:val="004A5F7D"/>
    <w:rsid w:val="004B0099"/>
    <w:rsid w:val="004B14F0"/>
    <w:rsid w:val="004B2D9A"/>
    <w:rsid w:val="004D4154"/>
    <w:rsid w:val="004D52D6"/>
    <w:rsid w:val="004F2113"/>
    <w:rsid w:val="005020C3"/>
    <w:rsid w:val="00536993"/>
    <w:rsid w:val="005379D9"/>
    <w:rsid w:val="005404D8"/>
    <w:rsid w:val="005449E6"/>
    <w:rsid w:val="00547142"/>
    <w:rsid w:val="00574459"/>
    <w:rsid w:val="00574A36"/>
    <w:rsid w:val="00576572"/>
    <w:rsid w:val="00577B59"/>
    <w:rsid w:val="00592AAB"/>
    <w:rsid w:val="00596904"/>
    <w:rsid w:val="005A281B"/>
    <w:rsid w:val="005A6E9A"/>
    <w:rsid w:val="005B1087"/>
    <w:rsid w:val="005B3636"/>
    <w:rsid w:val="005B4754"/>
    <w:rsid w:val="005B7FEF"/>
    <w:rsid w:val="005C1D37"/>
    <w:rsid w:val="005D7350"/>
    <w:rsid w:val="005F00A2"/>
    <w:rsid w:val="005F4937"/>
    <w:rsid w:val="00631D6E"/>
    <w:rsid w:val="006405B6"/>
    <w:rsid w:val="00652F90"/>
    <w:rsid w:val="00654FDF"/>
    <w:rsid w:val="00655136"/>
    <w:rsid w:val="0066539B"/>
    <w:rsid w:val="00680F79"/>
    <w:rsid w:val="00693C0A"/>
    <w:rsid w:val="0069424D"/>
    <w:rsid w:val="006A4E6F"/>
    <w:rsid w:val="006B2E46"/>
    <w:rsid w:val="006C0B76"/>
    <w:rsid w:val="006C5FDB"/>
    <w:rsid w:val="006C7800"/>
    <w:rsid w:val="006D1F4D"/>
    <w:rsid w:val="006D440A"/>
    <w:rsid w:val="006D458E"/>
    <w:rsid w:val="006D660B"/>
    <w:rsid w:val="006F3B77"/>
    <w:rsid w:val="006F5082"/>
    <w:rsid w:val="007007FD"/>
    <w:rsid w:val="00705578"/>
    <w:rsid w:val="00724F7C"/>
    <w:rsid w:val="007317D8"/>
    <w:rsid w:val="007325E7"/>
    <w:rsid w:val="007338BF"/>
    <w:rsid w:val="00741C11"/>
    <w:rsid w:val="00746F16"/>
    <w:rsid w:val="00762324"/>
    <w:rsid w:val="007660BF"/>
    <w:rsid w:val="007746AF"/>
    <w:rsid w:val="00775DE4"/>
    <w:rsid w:val="0078483F"/>
    <w:rsid w:val="0079455C"/>
    <w:rsid w:val="0079550D"/>
    <w:rsid w:val="007A6417"/>
    <w:rsid w:val="007C3EEA"/>
    <w:rsid w:val="007C7F83"/>
    <w:rsid w:val="007D1270"/>
    <w:rsid w:val="007D38A8"/>
    <w:rsid w:val="007D5EC2"/>
    <w:rsid w:val="007E0031"/>
    <w:rsid w:val="007E0F80"/>
    <w:rsid w:val="007E280E"/>
    <w:rsid w:val="008018AF"/>
    <w:rsid w:val="00805E52"/>
    <w:rsid w:val="00806F21"/>
    <w:rsid w:val="008132A1"/>
    <w:rsid w:val="00822DAE"/>
    <w:rsid w:val="00827618"/>
    <w:rsid w:val="00845CB7"/>
    <w:rsid w:val="00850C54"/>
    <w:rsid w:val="00852F3A"/>
    <w:rsid w:val="0086357D"/>
    <w:rsid w:val="00874DC9"/>
    <w:rsid w:val="00876BE5"/>
    <w:rsid w:val="00891324"/>
    <w:rsid w:val="00891CC9"/>
    <w:rsid w:val="00894B98"/>
    <w:rsid w:val="008B3BE5"/>
    <w:rsid w:val="008B5018"/>
    <w:rsid w:val="008D59D7"/>
    <w:rsid w:val="008E34FF"/>
    <w:rsid w:val="008E4F0F"/>
    <w:rsid w:val="008E7577"/>
    <w:rsid w:val="008F49BA"/>
    <w:rsid w:val="009029A9"/>
    <w:rsid w:val="00906873"/>
    <w:rsid w:val="00912EE2"/>
    <w:rsid w:val="00932012"/>
    <w:rsid w:val="009556ED"/>
    <w:rsid w:val="009561D3"/>
    <w:rsid w:val="00961145"/>
    <w:rsid w:val="009711F7"/>
    <w:rsid w:val="00973218"/>
    <w:rsid w:val="00985B78"/>
    <w:rsid w:val="00991240"/>
    <w:rsid w:val="00994FC8"/>
    <w:rsid w:val="00997819"/>
    <w:rsid w:val="009A3552"/>
    <w:rsid w:val="009A4456"/>
    <w:rsid w:val="009C538F"/>
    <w:rsid w:val="009D5999"/>
    <w:rsid w:val="009E1941"/>
    <w:rsid w:val="009E2F19"/>
    <w:rsid w:val="009E518D"/>
    <w:rsid w:val="009F7CE8"/>
    <w:rsid w:val="00A03AB6"/>
    <w:rsid w:val="00A25131"/>
    <w:rsid w:val="00A32039"/>
    <w:rsid w:val="00A376DC"/>
    <w:rsid w:val="00A4092C"/>
    <w:rsid w:val="00A40E9E"/>
    <w:rsid w:val="00A50D45"/>
    <w:rsid w:val="00A5138B"/>
    <w:rsid w:val="00A702E8"/>
    <w:rsid w:val="00A7049D"/>
    <w:rsid w:val="00A72055"/>
    <w:rsid w:val="00A82A17"/>
    <w:rsid w:val="00A92D5F"/>
    <w:rsid w:val="00AA0EF2"/>
    <w:rsid w:val="00AA1962"/>
    <w:rsid w:val="00AA25C5"/>
    <w:rsid w:val="00AA5010"/>
    <w:rsid w:val="00AA51A1"/>
    <w:rsid w:val="00AB4B28"/>
    <w:rsid w:val="00AC13B3"/>
    <w:rsid w:val="00AD184D"/>
    <w:rsid w:val="00AE2D03"/>
    <w:rsid w:val="00AF45C4"/>
    <w:rsid w:val="00AF5057"/>
    <w:rsid w:val="00B12E4A"/>
    <w:rsid w:val="00B21BB0"/>
    <w:rsid w:val="00B2237B"/>
    <w:rsid w:val="00B77A86"/>
    <w:rsid w:val="00B91D33"/>
    <w:rsid w:val="00B9327D"/>
    <w:rsid w:val="00B96E2D"/>
    <w:rsid w:val="00BA119E"/>
    <w:rsid w:val="00BD354C"/>
    <w:rsid w:val="00BD3E5A"/>
    <w:rsid w:val="00BD7621"/>
    <w:rsid w:val="00BE21B6"/>
    <w:rsid w:val="00BE38A7"/>
    <w:rsid w:val="00BE5A0F"/>
    <w:rsid w:val="00BF0FC5"/>
    <w:rsid w:val="00C036F4"/>
    <w:rsid w:val="00C04949"/>
    <w:rsid w:val="00C1629D"/>
    <w:rsid w:val="00C36632"/>
    <w:rsid w:val="00C54959"/>
    <w:rsid w:val="00C56DF9"/>
    <w:rsid w:val="00CA00C6"/>
    <w:rsid w:val="00CA679C"/>
    <w:rsid w:val="00CB5E4D"/>
    <w:rsid w:val="00CC0AFB"/>
    <w:rsid w:val="00CC4AF5"/>
    <w:rsid w:val="00CD18DA"/>
    <w:rsid w:val="00CD6028"/>
    <w:rsid w:val="00CE4E13"/>
    <w:rsid w:val="00CE55A6"/>
    <w:rsid w:val="00D01097"/>
    <w:rsid w:val="00D03007"/>
    <w:rsid w:val="00D10CAC"/>
    <w:rsid w:val="00D11993"/>
    <w:rsid w:val="00D123FD"/>
    <w:rsid w:val="00D1244F"/>
    <w:rsid w:val="00D13B4C"/>
    <w:rsid w:val="00D3150F"/>
    <w:rsid w:val="00D402B9"/>
    <w:rsid w:val="00D42DC2"/>
    <w:rsid w:val="00D448C6"/>
    <w:rsid w:val="00D51170"/>
    <w:rsid w:val="00D54647"/>
    <w:rsid w:val="00D574DB"/>
    <w:rsid w:val="00D60124"/>
    <w:rsid w:val="00D61A54"/>
    <w:rsid w:val="00D6428B"/>
    <w:rsid w:val="00D720A6"/>
    <w:rsid w:val="00D73D90"/>
    <w:rsid w:val="00D74C4E"/>
    <w:rsid w:val="00DB449B"/>
    <w:rsid w:val="00DB68E4"/>
    <w:rsid w:val="00DB6ACD"/>
    <w:rsid w:val="00DC7C7C"/>
    <w:rsid w:val="00DE2036"/>
    <w:rsid w:val="00DF4B72"/>
    <w:rsid w:val="00E05F61"/>
    <w:rsid w:val="00E07781"/>
    <w:rsid w:val="00E17A71"/>
    <w:rsid w:val="00E17EF8"/>
    <w:rsid w:val="00E55DAE"/>
    <w:rsid w:val="00E63A46"/>
    <w:rsid w:val="00E641F2"/>
    <w:rsid w:val="00E86E01"/>
    <w:rsid w:val="00E922C0"/>
    <w:rsid w:val="00EB169D"/>
    <w:rsid w:val="00EB7E82"/>
    <w:rsid w:val="00EC44D1"/>
    <w:rsid w:val="00EC52E6"/>
    <w:rsid w:val="00EC588F"/>
    <w:rsid w:val="00EE36F5"/>
    <w:rsid w:val="00EF10FE"/>
    <w:rsid w:val="00F06D95"/>
    <w:rsid w:val="00F126A6"/>
    <w:rsid w:val="00F17557"/>
    <w:rsid w:val="00F21089"/>
    <w:rsid w:val="00F2368D"/>
    <w:rsid w:val="00F24A5A"/>
    <w:rsid w:val="00F300F0"/>
    <w:rsid w:val="00F35088"/>
    <w:rsid w:val="00F52B8E"/>
    <w:rsid w:val="00F56C02"/>
    <w:rsid w:val="00F62DC6"/>
    <w:rsid w:val="00F63241"/>
    <w:rsid w:val="00F6503B"/>
    <w:rsid w:val="00F65066"/>
    <w:rsid w:val="00F72236"/>
    <w:rsid w:val="00F826CB"/>
    <w:rsid w:val="00F82C9B"/>
    <w:rsid w:val="00F90700"/>
    <w:rsid w:val="00F95DD0"/>
    <w:rsid w:val="00FA1402"/>
    <w:rsid w:val="00FA34B3"/>
    <w:rsid w:val="00FC24D9"/>
    <w:rsid w:val="00FC7D3E"/>
    <w:rsid w:val="00FD4A23"/>
    <w:rsid w:val="00FE432A"/>
    <w:rsid w:val="00FE511E"/>
    <w:rsid w:val="00FF7081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C5FEE4"/>
  <w15:docId w15:val="{A94A8CB2-94BB-489E-A9AD-3872BF0C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4436F"/>
    <w:pPr>
      <w:spacing w:line="280" w:lineRule="atLeast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14436F"/>
    <w:pPr>
      <w:keepNext/>
      <w:numPr>
        <w:numId w:val="20"/>
      </w:numPr>
      <w:tabs>
        <w:tab w:val="left" w:pos="851"/>
      </w:tabs>
      <w:outlineLvl w:val="0"/>
    </w:pPr>
    <w:rPr>
      <w:b/>
    </w:rPr>
  </w:style>
  <w:style w:type="paragraph" w:styleId="Kop2">
    <w:name w:val="heading 2"/>
    <w:basedOn w:val="Standaard"/>
    <w:next w:val="Standaard"/>
    <w:link w:val="Kop2Char"/>
    <w:qFormat/>
    <w:rsid w:val="0014436F"/>
    <w:pPr>
      <w:keepNext/>
      <w:numPr>
        <w:ilvl w:val="1"/>
        <w:numId w:val="20"/>
      </w:numPr>
      <w:tabs>
        <w:tab w:val="left" w:pos="851"/>
      </w:tabs>
      <w:outlineLvl w:val="1"/>
    </w:pPr>
    <w:rPr>
      <w:b/>
      <w:noProof/>
    </w:rPr>
  </w:style>
  <w:style w:type="paragraph" w:styleId="Kop3">
    <w:name w:val="heading 3"/>
    <w:basedOn w:val="Standaard"/>
    <w:next w:val="Standaard"/>
    <w:link w:val="Kop3Char"/>
    <w:qFormat/>
    <w:rsid w:val="0014436F"/>
    <w:pPr>
      <w:keepNext/>
      <w:numPr>
        <w:ilvl w:val="2"/>
        <w:numId w:val="20"/>
      </w:numPr>
      <w:tabs>
        <w:tab w:val="left" w:pos="851"/>
      </w:tabs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14436F"/>
    <w:pPr>
      <w:keepNext/>
      <w:numPr>
        <w:ilvl w:val="3"/>
        <w:numId w:val="20"/>
      </w:numPr>
      <w:tabs>
        <w:tab w:val="left" w:pos="851"/>
      </w:tabs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qFormat/>
    <w:rsid w:val="0014436F"/>
    <w:pPr>
      <w:numPr>
        <w:ilvl w:val="4"/>
        <w:numId w:val="20"/>
      </w:numPr>
      <w:spacing w:before="120"/>
      <w:outlineLvl w:val="4"/>
    </w:pPr>
    <w:rPr>
      <w:spacing w:val="6"/>
    </w:rPr>
  </w:style>
  <w:style w:type="paragraph" w:styleId="Kop6">
    <w:name w:val="heading 6"/>
    <w:basedOn w:val="Standaard"/>
    <w:next w:val="Standaard"/>
    <w:qFormat/>
    <w:pPr>
      <w:numPr>
        <w:ilvl w:val="5"/>
        <w:numId w:val="20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numPr>
        <w:ilvl w:val="6"/>
        <w:numId w:val="20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20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20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arialvet">
    <w:name w:val="kop_10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</w:rPr>
  </w:style>
  <w:style w:type="paragraph" w:customStyle="1" w:styleId="kop14arialvet">
    <w:name w:val="kop_14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  <w:caps/>
      <w:sz w:val="28"/>
    </w:rPr>
  </w:style>
  <w:style w:type="paragraph" w:styleId="Koptekst">
    <w:name w:val="header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center" w:pos="4703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9406"/>
      </w:tabs>
    </w:pPr>
  </w:style>
  <w:style w:type="paragraph" w:styleId="Voettekst">
    <w:name w:val="footer"/>
    <w:basedOn w:val="Standaard"/>
    <w:link w:val="VoettekstChar"/>
    <w:uiPriority w:val="99"/>
    <w:rsid w:val="0014436F"/>
    <w:pPr>
      <w:tabs>
        <w:tab w:val="center" w:pos="4536"/>
        <w:tab w:val="right" w:pos="9072"/>
      </w:tabs>
      <w:spacing w:line="200" w:lineRule="exact"/>
    </w:pPr>
    <w:rPr>
      <w:sz w:val="15"/>
    </w:rPr>
  </w:style>
  <w:style w:type="character" w:styleId="Paginanummer">
    <w:name w:val="page number"/>
    <w:basedOn w:val="Standaardalinea-lettertype"/>
  </w:style>
  <w:style w:type="paragraph" w:customStyle="1" w:styleId="kop9arialcursief">
    <w:name w:val="kop_9_arialcursief"/>
    <w:basedOn w:val="Standaard"/>
    <w:rPr>
      <w:rFonts w:ascii="Arial Narrow" w:hAnsi="Arial Narrow"/>
      <w:i/>
      <w:vanish/>
    </w:rPr>
  </w:style>
  <w:style w:type="paragraph" w:customStyle="1" w:styleId="kop10arialcursief">
    <w:name w:val="kop_10_arial_cursief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i/>
    </w:rPr>
  </w:style>
  <w:style w:type="paragraph" w:styleId="Inhopg1">
    <w:name w:val="toc 1"/>
    <w:basedOn w:val="Standaard"/>
    <w:next w:val="Standaard"/>
    <w:autoRedefine/>
    <w:uiPriority w:val="39"/>
    <w:rsid w:val="0014436F"/>
    <w:pPr>
      <w:tabs>
        <w:tab w:val="left" w:pos="851"/>
        <w:tab w:val="right" w:pos="9072"/>
      </w:tabs>
      <w:spacing w:before="280" w:line="240" w:lineRule="auto"/>
    </w:pPr>
    <w:rPr>
      <w:b/>
      <w:noProof/>
    </w:rPr>
  </w:style>
  <w:style w:type="paragraph" w:styleId="Inhopg2">
    <w:name w:val="toc 2"/>
    <w:basedOn w:val="Standaard"/>
    <w:next w:val="Standaard"/>
    <w:autoRedefine/>
    <w:uiPriority w:val="39"/>
    <w:rsid w:val="0014436F"/>
    <w:pPr>
      <w:tabs>
        <w:tab w:val="left" w:pos="851"/>
        <w:tab w:val="right" w:leader="dot" w:pos="9072"/>
      </w:tabs>
      <w:spacing w:line="240" w:lineRule="auto"/>
    </w:pPr>
    <w:rPr>
      <w:noProof/>
    </w:rPr>
  </w:style>
  <w:style w:type="paragraph" w:styleId="Inhopg3">
    <w:name w:val="toc 3"/>
    <w:basedOn w:val="Standaard"/>
    <w:next w:val="Standaard"/>
    <w:autoRedefine/>
    <w:semiHidden/>
    <w:rsid w:val="0014436F"/>
    <w:pPr>
      <w:tabs>
        <w:tab w:val="left" w:pos="851"/>
        <w:tab w:val="right" w:leader="dot" w:pos="9072"/>
      </w:tabs>
      <w:spacing w:line="240" w:lineRule="auto"/>
    </w:pPr>
    <w:rPr>
      <w:noProof/>
    </w:rPr>
  </w:style>
  <w:style w:type="paragraph" w:styleId="Inhopg4">
    <w:name w:val="toc 4"/>
    <w:basedOn w:val="Standaard"/>
    <w:next w:val="Standaard"/>
    <w:autoRedefine/>
    <w:semiHidden/>
    <w:rsid w:val="0014436F"/>
    <w:pPr>
      <w:tabs>
        <w:tab w:val="left" w:pos="1330"/>
        <w:tab w:val="left" w:pos="2520"/>
        <w:tab w:val="right" w:leader="dot" w:pos="8505"/>
      </w:tabs>
      <w:spacing w:line="240" w:lineRule="auto"/>
      <w:ind w:left="1800"/>
    </w:pPr>
    <w:rPr>
      <w:noProof/>
    </w:rPr>
  </w:style>
  <w:style w:type="paragraph" w:styleId="Inhopg5">
    <w:name w:val="toc 5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6">
    <w:name w:val="toc 6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7">
    <w:name w:val="toc 7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8">
    <w:name w:val="toc 8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9">
    <w:name w:val="toc 9"/>
    <w:basedOn w:val="Standaard"/>
    <w:next w:val="Standaard"/>
    <w:autoRedefine/>
    <w:semiHidden/>
    <w:pPr>
      <w:tabs>
        <w:tab w:val="right" w:leader="dot" w:pos="9350"/>
      </w:tabs>
    </w:pPr>
  </w:style>
  <w:style w:type="paragraph" w:customStyle="1" w:styleId="titel3">
    <w:name w:val="titel3"/>
    <w:basedOn w:val="kop10arialvet"/>
    <w:next w:val="Standaard"/>
    <w:rPr>
      <w:i/>
    </w:rPr>
  </w:style>
  <w:style w:type="paragraph" w:customStyle="1" w:styleId="opsom1">
    <w:name w:val="opsom1"/>
    <w:basedOn w:val="Standaard"/>
    <w:rsid w:val="0014436F"/>
    <w:pPr>
      <w:numPr>
        <w:numId w:val="21"/>
      </w:numPr>
      <w:tabs>
        <w:tab w:val="left" w:pos="425"/>
      </w:tabs>
    </w:pPr>
  </w:style>
  <w:style w:type="paragraph" w:customStyle="1" w:styleId="opsom2">
    <w:name w:val="opsom2"/>
    <w:basedOn w:val="Standaard"/>
    <w:rsid w:val="0014436F"/>
    <w:pPr>
      <w:numPr>
        <w:numId w:val="22"/>
      </w:numPr>
      <w:tabs>
        <w:tab w:val="left" w:pos="851"/>
      </w:tabs>
    </w:pPr>
  </w:style>
  <w:style w:type="paragraph" w:styleId="Plattetekstinspringen">
    <w:name w:val="Body Text Indent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415" w:hanging="849"/>
    </w:pPr>
  </w:style>
  <w:style w:type="paragraph" w:styleId="Plattetekstinspringen2">
    <w:name w:val="Body Text Indent 2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134" w:hanging="1134"/>
    </w:pPr>
  </w:style>
  <w:style w:type="paragraph" w:styleId="Plattetekstinspringen3">
    <w:name w:val="Body Text Indent 3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567" w:hanging="567"/>
    </w:pPr>
  </w:style>
  <w:style w:type="character" w:styleId="Voetnootmarkering">
    <w:name w:val="footnote reference"/>
    <w:basedOn w:val="Standaardalinea-lettertype"/>
    <w:semiHidden/>
    <w:rPr>
      <w:rFonts w:ascii="Bookman Old Style" w:hAnsi="Bookman Old Style"/>
      <w:sz w:val="16"/>
      <w:vertAlign w:val="superscript"/>
    </w:rPr>
  </w:style>
  <w:style w:type="paragraph" w:styleId="Voetnoottekst">
    <w:name w:val="footnote text"/>
    <w:basedOn w:val="Standaard"/>
    <w:semiHidden/>
    <w:pPr>
      <w:tabs>
        <w:tab w:val="left" w:pos="284"/>
      </w:tabs>
      <w:ind w:left="284" w:hanging="284"/>
    </w:pPr>
    <w:rPr>
      <w:sz w:val="16"/>
    </w:rPr>
  </w:style>
  <w:style w:type="paragraph" w:customStyle="1" w:styleId="Kop0">
    <w:name w:val="Kop 0"/>
    <w:basedOn w:val="Kop1"/>
    <w:next w:val="Standaard"/>
    <w:rsid w:val="0014436F"/>
    <w:pPr>
      <w:keepLines/>
      <w:numPr>
        <w:numId w:val="0"/>
      </w:numPr>
      <w:tabs>
        <w:tab w:val="num" w:pos="851"/>
      </w:tabs>
      <w:ind w:left="851" w:hanging="851"/>
      <w:outlineLvl w:val="9"/>
    </w:pPr>
    <w:rPr>
      <w:spacing w:val="6"/>
      <w:sz w:val="26"/>
    </w:rPr>
  </w:style>
  <w:style w:type="paragraph" w:styleId="Bijschrift">
    <w:name w:val="caption"/>
    <w:basedOn w:val="Standaard"/>
    <w:next w:val="Standaard"/>
    <w:qFormat/>
    <w:rsid w:val="0014436F"/>
    <w:pPr>
      <w:spacing w:before="120"/>
    </w:pPr>
    <w:rPr>
      <w:i/>
      <w:spacing w:val="6"/>
      <w:sz w:val="18"/>
    </w:rPr>
  </w:style>
  <w:style w:type="character" w:customStyle="1" w:styleId="refkopjes">
    <w:name w:val="refkopjes"/>
    <w:rsid w:val="0014436F"/>
    <w:rPr>
      <w:rFonts w:ascii="Verdana" w:hAnsi="Verdana"/>
      <w:sz w:val="16"/>
    </w:rPr>
  </w:style>
  <w:style w:type="paragraph" w:customStyle="1" w:styleId="Hoofdkop">
    <w:name w:val="Hoofdkop"/>
    <w:basedOn w:val="Standaard"/>
    <w:next w:val="Standaard"/>
    <w:rsid w:val="0014436F"/>
    <w:rPr>
      <w:b/>
      <w:caps/>
    </w:rPr>
  </w:style>
  <w:style w:type="paragraph" w:customStyle="1" w:styleId="Alineakop">
    <w:name w:val="Alineakop"/>
    <w:basedOn w:val="Standaard"/>
    <w:next w:val="Standaard"/>
    <w:rsid w:val="0014436F"/>
    <w:rPr>
      <w:b/>
    </w:rPr>
  </w:style>
  <w:style w:type="paragraph" w:customStyle="1" w:styleId="Subalineakop">
    <w:name w:val="Subalineakop"/>
    <w:basedOn w:val="Standaard"/>
    <w:next w:val="Standaard"/>
    <w:rsid w:val="0014436F"/>
    <w:rPr>
      <w:i/>
    </w:rPr>
  </w:style>
  <w:style w:type="paragraph" w:customStyle="1" w:styleId="formuliernaam">
    <w:name w:val="formuliernaam"/>
    <w:basedOn w:val="Standaard"/>
    <w:next w:val="Standaard"/>
    <w:rsid w:val="0014436F"/>
    <w:rPr>
      <w:sz w:val="40"/>
    </w:rPr>
  </w:style>
  <w:style w:type="paragraph" w:customStyle="1" w:styleId="refkop">
    <w:name w:val="refkop"/>
    <w:basedOn w:val="Standaard"/>
    <w:rsid w:val="0014436F"/>
    <w:pPr>
      <w:spacing w:line="240" w:lineRule="auto"/>
    </w:pPr>
    <w:rPr>
      <w:rFonts w:ascii="Arial Narrow" w:hAnsi="Arial Narrow"/>
      <w:sz w:val="18"/>
    </w:rPr>
  </w:style>
  <w:style w:type="paragraph" w:styleId="Titel">
    <w:name w:val="Title"/>
    <w:basedOn w:val="Standaard"/>
    <w:link w:val="TitelChar"/>
    <w:qFormat/>
    <w:rsid w:val="0014436F"/>
    <w:pPr>
      <w:spacing w:before="240" w:after="60"/>
      <w:outlineLvl w:val="0"/>
    </w:pPr>
    <w:rPr>
      <w:kern w:val="28"/>
      <w:sz w:val="40"/>
    </w:rPr>
  </w:style>
  <w:style w:type="paragraph" w:styleId="Ondertitel">
    <w:name w:val="Subtitle"/>
    <w:basedOn w:val="Standaard"/>
    <w:qFormat/>
    <w:pPr>
      <w:spacing w:after="60"/>
      <w:outlineLvl w:val="1"/>
    </w:pPr>
    <w:rPr>
      <w:rFonts w:cs="Arial"/>
      <w:sz w:val="32"/>
      <w:szCs w:val="24"/>
    </w:rPr>
  </w:style>
  <w:style w:type="paragraph" w:customStyle="1" w:styleId="voorkop">
    <w:name w:val="voorkop"/>
    <w:rsid w:val="0014436F"/>
    <w:pPr>
      <w:spacing w:line="280" w:lineRule="atLeast"/>
    </w:pPr>
    <w:rPr>
      <w:rFonts w:ascii="Arial" w:hAnsi="Arial"/>
      <w:b/>
      <w:lang w:eastAsia="en-US"/>
    </w:rPr>
  </w:style>
  <w:style w:type="character" w:customStyle="1" w:styleId="Kop1Char">
    <w:name w:val="Kop 1 Char"/>
    <w:basedOn w:val="Standaardalinea-lettertype"/>
    <w:link w:val="Kop1"/>
    <w:rsid w:val="0014436F"/>
    <w:rPr>
      <w:rFonts w:ascii="Arial" w:hAnsi="Arial"/>
      <w:b/>
      <w:lang w:eastAsia="en-US"/>
    </w:rPr>
  </w:style>
  <w:style w:type="character" w:customStyle="1" w:styleId="Kop2Char">
    <w:name w:val="Kop 2 Char"/>
    <w:basedOn w:val="Standaardalinea-lettertype"/>
    <w:link w:val="Kop2"/>
    <w:rsid w:val="0014436F"/>
    <w:rPr>
      <w:rFonts w:ascii="Arial" w:hAnsi="Arial"/>
      <w:b/>
      <w:noProof/>
      <w:lang w:eastAsia="en-US"/>
    </w:rPr>
  </w:style>
  <w:style w:type="character" w:customStyle="1" w:styleId="Kop3Char">
    <w:name w:val="Kop 3 Char"/>
    <w:basedOn w:val="Standaardalinea-lettertype"/>
    <w:link w:val="Kop3"/>
    <w:rsid w:val="0014436F"/>
    <w:rPr>
      <w:rFonts w:ascii="Arial" w:hAnsi="Arial"/>
      <w:b/>
      <w:lang w:eastAsia="en-US"/>
    </w:rPr>
  </w:style>
  <w:style w:type="character" w:customStyle="1" w:styleId="Kop4Char">
    <w:name w:val="Kop 4 Char"/>
    <w:basedOn w:val="Standaardalinea-lettertype"/>
    <w:link w:val="Kop4"/>
    <w:rsid w:val="0014436F"/>
    <w:rPr>
      <w:rFonts w:ascii="Arial" w:hAnsi="Arial"/>
      <w:b/>
      <w:lang w:eastAsia="en-US"/>
    </w:rPr>
  </w:style>
  <w:style w:type="character" w:customStyle="1" w:styleId="Kop5Char">
    <w:name w:val="Kop 5 Char"/>
    <w:basedOn w:val="Standaardalinea-lettertype"/>
    <w:link w:val="Kop5"/>
    <w:rsid w:val="0014436F"/>
    <w:rPr>
      <w:rFonts w:ascii="Arial" w:hAnsi="Arial"/>
      <w:spacing w:val="6"/>
      <w:lang w:eastAsia="en-US"/>
    </w:rPr>
  </w:style>
  <w:style w:type="character" w:customStyle="1" w:styleId="TitelChar">
    <w:name w:val="Titel Char"/>
    <w:basedOn w:val="Standaardalinea-lettertype"/>
    <w:link w:val="Titel"/>
    <w:rsid w:val="0014436F"/>
    <w:rPr>
      <w:rFonts w:ascii="Arial" w:hAnsi="Arial"/>
      <w:kern w:val="28"/>
      <w:sz w:val="40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14436F"/>
    <w:rPr>
      <w:rFonts w:ascii="Arial" w:hAnsi="Arial"/>
      <w:sz w:val="15"/>
      <w:lang w:eastAsia="en-US"/>
    </w:rPr>
  </w:style>
  <w:style w:type="table" w:styleId="Tabelraster">
    <w:name w:val="Table Grid"/>
    <w:basedOn w:val="Standaardtabel"/>
    <w:rsid w:val="006D4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16214"/>
    <w:pPr>
      <w:ind w:left="720"/>
      <w:contextualSpacing/>
    </w:pPr>
  </w:style>
  <w:style w:type="paragraph" w:customStyle="1" w:styleId="Kopvaninhoudsopgave1">
    <w:name w:val="Kop van inhoudsopgave1"/>
    <w:basedOn w:val="Standaard"/>
    <w:next w:val="Standaard"/>
    <w:rsid w:val="00775DE4"/>
    <w:pPr>
      <w:pageBreakBefore/>
      <w:spacing w:after="240" w:line="240" w:lineRule="auto"/>
    </w:pPr>
    <w:rPr>
      <w:rFonts w:ascii="Times New Roman" w:hAnsi="Times New Roman"/>
      <w:b/>
      <w:sz w:val="24"/>
      <w:szCs w:val="24"/>
      <w:lang w:eastAsia="nl-NL"/>
    </w:rPr>
  </w:style>
  <w:style w:type="paragraph" w:customStyle="1" w:styleId="Documentstructuur1">
    <w:name w:val="Documentstructuur1"/>
    <w:basedOn w:val="Standaard"/>
    <w:rsid w:val="00775DE4"/>
    <w:pPr>
      <w:spacing w:line="240" w:lineRule="auto"/>
    </w:pPr>
    <w:rPr>
      <w:rFonts w:ascii="Times New Roman" w:hAnsi="Times New Roman"/>
      <w:sz w:val="24"/>
      <w:szCs w:val="24"/>
      <w:lang w:eastAsia="nl-NL"/>
    </w:rPr>
  </w:style>
  <w:style w:type="paragraph" w:styleId="Plattetekst">
    <w:name w:val="Body Text"/>
    <w:aliases w:val="Platte tekst1"/>
    <w:basedOn w:val="Standaard"/>
    <w:link w:val="PlattetekstChar"/>
    <w:rsid w:val="00775DE4"/>
    <w:pPr>
      <w:spacing w:after="120" w:line="240" w:lineRule="auto"/>
    </w:pPr>
    <w:rPr>
      <w:rFonts w:ascii="Times New Roman" w:hAnsi="Times New Roman"/>
      <w:sz w:val="24"/>
      <w:szCs w:val="24"/>
      <w:lang w:eastAsia="nl-NL"/>
    </w:rPr>
  </w:style>
  <w:style w:type="character" w:customStyle="1" w:styleId="PlattetekstChar">
    <w:name w:val="Platte tekst Char"/>
    <w:aliases w:val="Platte tekst1 Char"/>
    <w:basedOn w:val="Standaardalinea-lettertype"/>
    <w:link w:val="Plattetekst"/>
    <w:rsid w:val="00775DE4"/>
    <w:rPr>
      <w:sz w:val="24"/>
      <w:szCs w:val="24"/>
    </w:rPr>
  </w:style>
  <w:style w:type="paragraph" w:styleId="Ballontekst">
    <w:name w:val="Balloon Text"/>
    <w:basedOn w:val="Standaard"/>
    <w:link w:val="BallontekstChar"/>
    <w:rsid w:val="004B00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B0099"/>
    <w:rPr>
      <w:rFonts w:ascii="Tahoma" w:hAnsi="Tahoma" w:cs="Tahoma"/>
      <w:sz w:val="16"/>
      <w:szCs w:val="16"/>
      <w:lang w:eastAsia="en-US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96904"/>
    <w:pPr>
      <w:keepLines/>
      <w:numPr>
        <w:numId w:val="0"/>
      </w:numPr>
      <w:tabs>
        <w:tab w:val="clear" w:pos="851"/>
      </w:tabs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nl-NL"/>
    </w:rPr>
  </w:style>
  <w:style w:type="character" w:styleId="Hyperlink">
    <w:name w:val="Hyperlink"/>
    <w:basedOn w:val="Standaardalinea-lettertype"/>
    <w:uiPriority w:val="99"/>
    <w:unhideWhenUsed/>
    <w:rsid w:val="00596904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rsid w:val="00BA119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A119E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BA119E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BA119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BA119E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notes" Target="footnotes.xml" Id="rId10" /><Relationship Type="http://schemas.openxmlformats.org/officeDocument/2006/relationships/webSettings" Target="webSetting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1027</ap:Words>
  <ap:Characters>5650</ap:Characters>
  <ap:DocSecurity>0</ap:DocSecurity>
  <ap:Lines>47</ap:Lines>
  <ap:Paragraphs>13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2019-10-24 Strategieplan functieverandering PiO Roerdalen</vt:lpstr>
    </vt:vector>
  </ap:TitlesOfParts>
  <ap:LinksUpToDate>false</ap:LinksUpToDate>
  <ap:CharactersWithSpaces>6664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2022-11-08T14:17:00.0000000Z</lastPrinted>
  <dcterms:created xsi:type="dcterms:W3CDTF">2022-11-08T15:17:00.0000000Z</dcterms:created>
  <dcterms:modified xsi:type="dcterms:W3CDTF">2022-11-08T15:17:00.0000000Z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0x010100AFE9EB2BDEAF554BAA044162362F5A500097733A7A9975D44189963422AC5C4F0300B7FE44E42D852145BA25673D5A6DA9EE</vt:lpwstr>
  </property>
  <property fmtid="{D5CDD505-2E9C-101B-9397-08002B2CF9AE}" pid="3" name="_dlc_DocIdItemGuid">
    <vt:lpwstr>07ed0279-11af-4a89-8e5e-25b662ffd7bc</vt:lpwstr>
  </property>
</Properties>
</file>