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3FB7A4CB" wp14:anchorId="1491FD85">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817B2C">
                            <w:pPr>
                              <w:pStyle w:val="Huisstijl-Agendatitel"/>
                              <w:ind w:left="0" w:firstLine="0"/>
                              <w:jc w:val="right"/>
                            </w:pPr>
                            <w:r>
                              <w:t>3 november</w:t>
                            </w:r>
                            <w:r w:rsidR="00D27A2D">
                              <w:t xml:space="preserve"> </w:t>
                            </w:r>
                            <w:r w:rsidR="00E02D08">
                              <w:t>202</w:t>
                            </w:r>
                            <w:r w:rsidR="00375975">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91FD85">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817B2C">
                      <w:pPr>
                        <w:pStyle w:val="Huisstijl-Agendatitel"/>
                        <w:ind w:left="0" w:firstLine="0"/>
                        <w:jc w:val="right"/>
                      </w:pPr>
                      <w:r>
                        <w:t>3 november</w:t>
                      </w:r>
                      <w:r w:rsidR="00D27A2D">
                        <w:t xml:space="preserve"> </w:t>
                      </w:r>
                      <w:r w:rsidR="00E02D08">
                        <w:t>202</w:t>
                      </w:r>
                      <w:r w:rsidR="00375975">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C4EED52" wp14:anchorId="0339D28C">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0339D28C">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Europese Commi</w:t>
      </w:r>
      <w:r w:rsidR="004D485A">
        <w:rPr>
          <w:sz w:val="16"/>
          <w:szCs w:val="18"/>
        </w:rPr>
        <w:t>ssie heeft in de periode tussen</w:t>
      </w:r>
      <w:r w:rsidR="002763B3">
        <w:rPr>
          <w:b/>
          <w:sz w:val="16"/>
          <w:szCs w:val="18"/>
        </w:rPr>
        <w:t xml:space="preserve"> </w:t>
      </w:r>
      <w:r w:rsidR="000C07FB">
        <w:rPr>
          <w:b/>
          <w:sz w:val="16"/>
          <w:szCs w:val="18"/>
        </w:rPr>
        <w:t>6 oktober</w:t>
      </w:r>
      <w:r w:rsidR="00817B2C">
        <w:rPr>
          <w:b/>
          <w:sz w:val="16"/>
          <w:szCs w:val="18"/>
        </w:rPr>
        <w:t xml:space="preserve"> en 3 november</w:t>
      </w:r>
      <w:r w:rsidR="000C07FB">
        <w:rPr>
          <w:b/>
          <w:sz w:val="16"/>
          <w:szCs w:val="18"/>
        </w:rPr>
        <w:t xml:space="preserve"> </w:t>
      </w:r>
      <w:r w:rsidR="00375975">
        <w:rPr>
          <w:b/>
          <w:sz w:val="16"/>
          <w:szCs w:val="18"/>
        </w:rPr>
        <w:t>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D27A2D"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Pr="00C47A69" w:rsidR="00ED65EA" w:rsidP="00ED65EA" w:rsidRDefault="00ED65EA">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B2AAA" w:rsidR="00ED65EA" w:rsidTr="00C81C94">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F18EB" w:rsidP="00C81C94" w:rsidRDefault="006E0D7B">
            <w:pPr>
              <w:spacing w:after="240"/>
              <w:ind w:left="360" w:hanging="360"/>
              <w:contextualSpacing/>
              <w:rPr>
                <w:szCs w:val="18"/>
              </w:rPr>
            </w:pPr>
            <w:r>
              <w:rPr>
                <w:szCs w:val="18"/>
              </w:rPr>
              <w:t>1</w:t>
            </w:r>
            <w:r w:rsidRPr="00C47A69" w:rsidR="00ED65EA">
              <w:rPr>
                <w:szCs w:val="18"/>
              </w:rPr>
              <w:t>.</w:t>
            </w:r>
          </w:p>
          <w:p w:rsidRPr="00C47A69" w:rsidR="00ED65EA" w:rsidP="00817B2C" w:rsidRDefault="00ED65EA">
            <w:pPr>
              <w:spacing w:after="240"/>
              <w:contextualSpacing/>
              <w:rPr>
                <w:szCs w:val="18"/>
              </w:rPr>
            </w:pP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ED65EA" w:rsidP="00C81C94" w:rsidRDefault="00ED65EA">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94632C" w:rsidR="004E3AEE" w:rsidP="00ED65EA" w:rsidRDefault="00817B2C">
            <w:pPr>
              <w:shd w:val="clear" w:color="auto" w:fill="FFFFFF"/>
              <w:spacing w:after="75"/>
              <w:rPr>
                <w:szCs w:val="18"/>
                <w:lang w:val="en-US" w:eastAsia="nl-NL"/>
              </w:rPr>
            </w:pPr>
            <w:r w:rsidRPr="006155B9">
              <w:rPr>
                <w:szCs w:val="18"/>
                <w:lang w:val="en-GB"/>
              </w:rPr>
              <w:t xml:space="preserve">Proposal for a REGULATION OF THE EUROPEAN PARLIAMENT AND OF THE COUNCIL on import, export and transit measures for firearms, their essential components and ammunition, implementing Article 10 of the United Nations’ Protocol against the illicit manufacturing of and trafficking in firearms, their parts and components and ammunition, supplementing the United Nations Convention against Transnational Organised Crime (UN Firearms Protocol) (recast) </w:t>
            </w:r>
            <w:hyperlink w:history="1" r:id="rId15">
              <w:r w:rsidRPr="006155B9">
                <w:rPr>
                  <w:rStyle w:val="Hyperlink"/>
                  <w:szCs w:val="18"/>
                  <w:lang w:val="en-GB"/>
                </w:rPr>
                <w:t>COM/2022/480</w:t>
              </w:r>
            </w:hyperlink>
          </w:p>
        </w:tc>
      </w:tr>
      <w:tr w:rsidRPr="00670D05" w:rsidR="00ED65EA" w:rsidTr="00C81C94">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ED65EA" w:rsidP="00C81C94" w:rsidRDefault="00ED65EA">
            <w:pPr>
              <w:rPr>
                <w:szCs w:val="18"/>
                <w:lang w:val="en-US"/>
              </w:rPr>
            </w:pPr>
          </w:p>
        </w:tc>
        <w:tc>
          <w:tcPr>
            <w:tcW w:w="1611" w:type="dxa"/>
            <w:tcMar>
              <w:top w:w="0" w:type="dxa"/>
              <w:left w:w="108" w:type="dxa"/>
              <w:bottom w:w="0" w:type="dxa"/>
              <w:right w:w="108" w:type="dxa"/>
            </w:tcMar>
            <w:hideMark/>
          </w:tcPr>
          <w:p w:rsidRPr="00C47A69" w:rsidR="00ED65EA" w:rsidP="00C81C94" w:rsidRDefault="00ED65EA">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6155B9" w:rsidR="00ED65EA" w:rsidP="00C81C94" w:rsidRDefault="006155B9">
            <w:pPr>
              <w:spacing w:after="240"/>
              <w:rPr>
                <w:b/>
                <w:bCs/>
                <w:szCs w:val="18"/>
                <w:lang w:eastAsia="nl-NL"/>
              </w:rPr>
            </w:pPr>
            <w:r w:rsidRPr="006155B9">
              <w:rPr>
                <w:b/>
                <w:bCs/>
                <w:szCs w:val="18"/>
                <w:lang w:eastAsia="nl-NL"/>
              </w:rPr>
              <w:t>BNC-fiche afwachten en agenderen voor een eerstvolgend overleg over de JBZ-Raad</w:t>
            </w:r>
          </w:p>
        </w:tc>
      </w:tr>
      <w:tr w:rsidRPr="00670D05" w:rsidR="00ED65EA" w:rsidTr="00C81C94">
        <w:tc>
          <w:tcPr>
            <w:tcW w:w="421" w:type="dxa"/>
            <w:vMerge/>
            <w:tcBorders>
              <w:top w:val="single" w:color="D9D9D9" w:sz="8" w:space="0"/>
              <w:left w:val="single" w:color="D9D9D9" w:sz="8" w:space="0"/>
              <w:bottom w:val="single" w:color="D9D9D9" w:sz="8" w:space="0"/>
              <w:right w:val="nil"/>
            </w:tcBorders>
            <w:vAlign w:val="center"/>
            <w:hideMark/>
          </w:tcPr>
          <w:p w:rsidRPr="00670D05" w:rsidR="00ED65EA" w:rsidP="00C81C94" w:rsidRDefault="00ED65EA">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ED65EA" w:rsidP="00C81C94" w:rsidRDefault="00ED65EA">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ED65EA" w:rsidP="00F94737" w:rsidRDefault="006155B9">
            <w:pPr>
              <w:spacing w:before="240" w:after="210" w:line="276" w:lineRule="auto"/>
              <w:rPr>
                <w:i/>
                <w:color w:val="595959" w:themeColor="text1" w:themeTint="A6"/>
                <w:szCs w:val="18"/>
              </w:rPr>
            </w:pPr>
            <w:r>
              <w:rPr>
                <w:i/>
                <w:color w:val="595959" w:themeColor="text1" w:themeTint="A6"/>
                <w:szCs w:val="18"/>
              </w:rPr>
              <w:t xml:space="preserve">Het betreft een voorstel tot herschikking van verordening </w:t>
            </w:r>
            <w:r w:rsidRPr="006155B9">
              <w:rPr>
                <w:i/>
                <w:color w:val="595959" w:themeColor="text1" w:themeTint="A6"/>
                <w:szCs w:val="18"/>
              </w:rPr>
              <w:t xml:space="preserve"> </w:t>
            </w:r>
            <w:proofErr w:type="spellStart"/>
            <w:r w:rsidRPr="006155B9">
              <w:rPr>
                <w:i/>
                <w:color w:val="595959" w:themeColor="text1" w:themeTint="A6"/>
                <w:szCs w:val="18"/>
              </w:rPr>
              <w:t>Verordening</w:t>
            </w:r>
            <w:proofErr w:type="spellEnd"/>
            <w:r w:rsidRPr="006155B9">
              <w:rPr>
                <w:i/>
                <w:color w:val="595959" w:themeColor="text1" w:themeTint="A6"/>
                <w:szCs w:val="18"/>
              </w:rPr>
              <w:t xml:space="preserve"> (EU) nr. 258/2012 van het Europees Parlement en de Raad van 14 maart 2012 tot uitvoering van artikel 10 van het Protocol van de Verenigde Naties tegen de illegale vervaardiging van en handel in vuurwapens, hun onderdelen, componenten en munitie</w:t>
            </w:r>
            <w:r w:rsidR="00F94737">
              <w:rPr>
                <w:i/>
                <w:color w:val="595959" w:themeColor="text1" w:themeTint="A6"/>
                <w:szCs w:val="18"/>
              </w:rPr>
              <w:t xml:space="preserve"> [.]</w:t>
            </w:r>
            <w:r>
              <w:rPr>
                <w:i/>
                <w:color w:val="595959" w:themeColor="text1" w:themeTint="A6"/>
                <w:szCs w:val="18"/>
              </w:rPr>
              <w:t xml:space="preserve">. De herschikking </w:t>
            </w:r>
            <w:r w:rsidRPr="00745AA0" w:rsidR="00745AA0">
              <w:rPr>
                <w:i/>
                <w:color w:val="595959" w:themeColor="text1" w:themeTint="A6"/>
                <w:szCs w:val="18"/>
              </w:rPr>
              <w:t xml:space="preserve"> heeft tot doel de handel in vuurwapens van en naar de EU </w:t>
            </w:r>
            <w:r w:rsidR="00745AA0">
              <w:rPr>
                <w:i/>
                <w:color w:val="595959" w:themeColor="text1" w:themeTint="A6"/>
                <w:szCs w:val="18"/>
              </w:rPr>
              <w:t xml:space="preserve">beter </w:t>
            </w:r>
            <w:r w:rsidRPr="00745AA0" w:rsidR="00745AA0">
              <w:rPr>
                <w:i/>
                <w:color w:val="595959" w:themeColor="text1" w:themeTint="A6"/>
                <w:szCs w:val="18"/>
              </w:rPr>
              <w:t xml:space="preserve">te bestrijden en te voorkomen, onder meer door </w:t>
            </w:r>
            <w:r w:rsidR="00F94737">
              <w:rPr>
                <w:i/>
                <w:color w:val="595959" w:themeColor="text1" w:themeTint="A6"/>
                <w:szCs w:val="18"/>
              </w:rPr>
              <w:t xml:space="preserve">nieuw geïdentificeerde </w:t>
            </w:r>
            <w:r w:rsidRPr="00745AA0" w:rsidR="00745AA0">
              <w:rPr>
                <w:i/>
                <w:color w:val="595959" w:themeColor="text1" w:themeTint="A6"/>
                <w:szCs w:val="18"/>
              </w:rPr>
              <w:t>risico's bij invoer en uitvoer aan te pakken.</w:t>
            </w:r>
          </w:p>
        </w:tc>
      </w:tr>
    </w:tbl>
    <w:p w:rsidR="00ED65EA" w:rsidP="00D27A2D" w:rsidRDefault="00ED65EA">
      <w:pPr>
        <w:rPr>
          <w:szCs w:val="18"/>
        </w:rPr>
      </w:pPr>
    </w:p>
    <w:p w:rsidRPr="00C47A69" w:rsidR="00ED65EA" w:rsidP="00ED65EA" w:rsidRDefault="00ED65EA">
      <w:pPr>
        <w:rPr>
          <w:szCs w:val="18"/>
        </w:rPr>
      </w:pPr>
    </w:p>
    <w:p w:rsidR="0082781F" w:rsidP="00E425DA" w:rsidRDefault="0082781F">
      <w:pPr>
        <w:pStyle w:val="Lijstalinea"/>
        <w:numPr>
          <w:ilvl w:val="0"/>
          <w:numId w:val="2"/>
        </w:numPr>
        <w:rPr>
          <w:szCs w:val="18"/>
        </w:rPr>
      </w:pPr>
      <w:r w:rsidRPr="00252432">
        <w:rPr>
          <w:b/>
          <w:szCs w:val="18"/>
        </w:rPr>
        <w:t xml:space="preserve">Nieuwe EU-documenten van niet-wetgevende aard </w:t>
      </w:r>
      <w:r w:rsidRPr="00252432">
        <w:rPr>
          <w:b/>
          <w:szCs w:val="18"/>
        </w:rPr>
        <w:br/>
      </w:r>
      <w:r w:rsidRPr="00252432">
        <w:rPr>
          <w:szCs w:val="18"/>
        </w:rPr>
        <w:t>(Mededelingen, aanbevelingen, actieplannen, consultaties, etc.)</w:t>
      </w:r>
    </w:p>
    <w:p w:rsidR="006E0D7B" w:rsidP="006E0D7B" w:rsidRDefault="006E0D7B">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E0D7B" w:rsidR="0092348F" w:rsidTr="00DB14EF">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92348F" w:rsidP="00DB14EF" w:rsidRDefault="0092348F">
            <w:pPr>
              <w:spacing w:after="240"/>
              <w:ind w:left="360" w:hanging="360"/>
              <w:contextualSpacing/>
              <w:rPr>
                <w:szCs w:val="18"/>
              </w:rPr>
            </w:pPr>
            <w:r>
              <w:rPr>
                <w:szCs w:val="18"/>
              </w:rPr>
              <w:t>1</w:t>
            </w:r>
            <w:r w:rsidRPr="00C47A69">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92348F" w:rsidP="00DB14EF" w:rsidRDefault="0092348F">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6155B9" w:rsidR="0092348F" w:rsidP="00DB14EF" w:rsidRDefault="0092348F">
            <w:pPr>
              <w:shd w:val="clear" w:color="auto" w:fill="FFFFFF"/>
              <w:spacing w:after="75"/>
              <w:rPr>
                <w:szCs w:val="18"/>
                <w:lang w:eastAsia="nl-NL"/>
              </w:rPr>
            </w:pPr>
            <w:r w:rsidRPr="001D3D5F">
              <w:rPr>
                <w:szCs w:val="18"/>
              </w:rPr>
              <w:t xml:space="preserve">Voorstel voor een AANBEVELING VAN DE RAAD betreffende een gecoördineerde aanpak van de Unie om de veerkracht van kritieke infrastructuur te versterken </w:t>
            </w:r>
            <w:hyperlink w:history="1" r:id="rId16">
              <w:r w:rsidRPr="001D3D5F">
                <w:rPr>
                  <w:rStyle w:val="Hyperlink"/>
                  <w:szCs w:val="18"/>
                </w:rPr>
                <w:t>COM(2022)551</w:t>
              </w:r>
            </w:hyperlink>
          </w:p>
        </w:tc>
      </w:tr>
      <w:tr w:rsidRPr="00670D05" w:rsidR="0092348F" w:rsidTr="00DB14EF">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6155B9" w:rsidR="0092348F" w:rsidP="00DB14EF" w:rsidRDefault="0092348F">
            <w:pPr>
              <w:rPr>
                <w:szCs w:val="18"/>
              </w:rPr>
            </w:pPr>
          </w:p>
        </w:tc>
        <w:tc>
          <w:tcPr>
            <w:tcW w:w="1611" w:type="dxa"/>
            <w:tcMar>
              <w:top w:w="0" w:type="dxa"/>
              <w:left w:w="108" w:type="dxa"/>
              <w:bottom w:w="0" w:type="dxa"/>
              <w:right w:w="108" w:type="dxa"/>
            </w:tcMar>
            <w:hideMark/>
          </w:tcPr>
          <w:p w:rsidRPr="00C47A69" w:rsidR="0092348F" w:rsidP="00DB14EF" w:rsidRDefault="0092348F">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92348F" w:rsidR="0092348F" w:rsidP="000A7065" w:rsidRDefault="0092348F">
            <w:pPr>
              <w:spacing w:after="240"/>
              <w:rPr>
                <w:b/>
                <w:bCs/>
                <w:szCs w:val="18"/>
                <w:lang w:eastAsia="nl-NL"/>
              </w:rPr>
            </w:pPr>
            <w:r w:rsidRPr="0092348F">
              <w:rPr>
                <w:b/>
                <w:bCs/>
                <w:szCs w:val="18"/>
                <w:lang w:eastAsia="nl-NL"/>
              </w:rPr>
              <w:t>BNC-fiche afwachten en agenderen voor een eerstv</w:t>
            </w:r>
            <w:r w:rsidR="00871B0D">
              <w:rPr>
                <w:b/>
                <w:bCs/>
                <w:szCs w:val="18"/>
                <w:lang w:eastAsia="nl-NL"/>
              </w:rPr>
              <w:t>olgend overleg over de JBZ-Raad</w:t>
            </w:r>
            <w:r w:rsidRPr="0092348F">
              <w:rPr>
                <w:b/>
                <w:szCs w:val="18"/>
              </w:rPr>
              <w:t xml:space="preserve"> </w:t>
            </w:r>
          </w:p>
        </w:tc>
      </w:tr>
      <w:tr w:rsidRPr="00670D05" w:rsidR="0092348F" w:rsidTr="00DB14EF">
        <w:tc>
          <w:tcPr>
            <w:tcW w:w="421" w:type="dxa"/>
            <w:vMerge/>
            <w:tcBorders>
              <w:top w:val="single" w:color="D9D9D9" w:sz="8" w:space="0"/>
              <w:left w:val="single" w:color="D9D9D9" w:sz="8" w:space="0"/>
              <w:bottom w:val="single" w:color="D9D9D9" w:sz="8" w:space="0"/>
              <w:right w:val="nil"/>
            </w:tcBorders>
            <w:vAlign w:val="center"/>
            <w:hideMark/>
          </w:tcPr>
          <w:p w:rsidRPr="00670D05" w:rsidR="0092348F" w:rsidP="00DB14EF" w:rsidRDefault="0092348F">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92348F" w:rsidP="00DB14EF" w:rsidRDefault="0092348F">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92348F" w:rsidP="006B2AAA" w:rsidRDefault="0092348F">
            <w:pPr>
              <w:spacing w:before="240" w:after="210" w:line="276" w:lineRule="auto"/>
              <w:rPr>
                <w:i/>
                <w:color w:val="595959" w:themeColor="text1" w:themeTint="A6"/>
                <w:szCs w:val="18"/>
              </w:rPr>
            </w:pPr>
            <w:r w:rsidRPr="0092348F">
              <w:rPr>
                <w:i/>
                <w:color w:val="595959" w:themeColor="text1" w:themeTint="A6"/>
                <w:szCs w:val="18"/>
              </w:rPr>
              <w:t xml:space="preserve">Als onderdeel van de </w:t>
            </w:r>
            <w:r w:rsidR="004C4C05">
              <w:rPr>
                <w:i/>
                <w:color w:val="595959" w:themeColor="text1" w:themeTint="A6"/>
                <w:szCs w:val="18"/>
              </w:rPr>
              <w:t>'</w:t>
            </w:r>
            <w:r w:rsidRPr="0092348F">
              <w:rPr>
                <w:i/>
                <w:color w:val="595959" w:themeColor="text1" w:themeTint="A6"/>
                <w:szCs w:val="18"/>
              </w:rPr>
              <w:t>EU</w:t>
            </w:r>
            <w:r w:rsidR="004C4C05">
              <w:rPr>
                <w:i/>
                <w:color w:val="595959" w:themeColor="text1" w:themeTint="A6"/>
                <w:szCs w:val="18"/>
              </w:rPr>
              <w:t xml:space="preserve"> </w:t>
            </w:r>
            <w:r>
              <w:rPr>
                <w:i/>
                <w:color w:val="595959" w:themeColor="text1" w:themeTint="A6"/>
                <w:szCs w:val="18"/>
              </w:rPr>
              <w:t>V</w:t>
            </w:r>
            <w:r w:rsidRPr="0092348F">
              <w:rPr>
                <w:i/>
                <w:color w:val="595959" w:themeColor="text1" w:themeTint="A6"/>
                <w:szCs w:val="18"/>
              </w:rPr>
              <w:t>eiligheidsunie</w:t>
            </w:r>
            <w:r w:rsidR="004C4C05">
              <w:rPr>
                <w:i/>
                <w:color w:val="595959" w:themeColor="text1" w:themeTint="A6"/>
                <w:szCs w:val="18"/>
              </w:rPr>
              <w:t>'-</w:t>
            </w:r>
            <w:r>
              <w:rPr>
                <w:i/>
                <w:color w:val="595959" w:themeColor="text1" w:themeTint="A6"/>
                <w:szCs w:val="18"/>
              </w:rPr>
              <w:t>agenda, is recent een akkoord bereikt o</w:t>
            </w:r>
            <w:r w:rsidR="006B2AAA">
              <w:rPr>
                <w:i/>
                <w:color w:val="595959" w:themeColor="text1" w:themeTint="A6"/>
                <w:szCs w:val="18"/>
              </w:rPr>
              <w:t>ver</w:t>
            </w:r>
            <w:r>
              <w:rPr>
                <w:i/>
                <w:color w:val="595959" w:themeColor="text1" w:themeTint="A6"/>
                <w:szCs w:val="18"/>
              </w:rPr>
              <w:t xml:space="preserve"> actualisatie van EU-wetgeving </w:t>
            </w:r>
            <w:r w:rsidR="0028718D">
              <w:rPr>
                <w:i/>
                <w:color w:val="595959" w:themeColor="text1" w:themeTint="A6"/>
                <w:szCs w:val="18"/>
              </w:rPr>
              <w:lastRenderedPageBreak/>
              <w:t xml:space="preserve">betreffende </w:t>
            </w:r>
            <w:r w:rsidRPr="0092348F">
              <w:rPr>
                <w:i/>
                <w:color w:val="595959" w:themeColor="text1" w:themeTint="A6"/>
                <w:szCs w:val="18"/>
              </w:rPr>
              <w:t xml:space="preserve">zowel de fysieke als de cyberweerbaarheid van kritieke infrastructuur </w:t>
            </w:r>
            <w:r>
              <w:rPr>
                <w:i/>
                <w:color w:val="595959" w:themeColor="text1" w:themeTint="A6"/>
                <w:szCs w:val="18"/>
              </w:rPr>
              <w:t>(</w:t>
            </w:r>
            <w:r w:rsidR="000A640E">
              <w:rPr>
                <w:i/>
                <w:color w:val="595959" w:themeColor="text1" w:themeTint="A6"/>
                <w:szCs w:val="18"/>
              </w:rPr>
              <w:t xml:space="preserve">het betrof de </w:t>
            </w:r>
            <w:r w:rsidRPr="0092348F">
              <w:rPr>
                <w:i/>
                <w:color w:val="595959" w:themeColor="text1" w:themeTint="A6"/>
                <w:szCs w:val="18"/>
              </w:rPr>
              <w:t xml:space="preserve">richtlijn inzake de veerkracht van kritieke infrastructuur en de herziene richtlijn inzake de beveiliging van netwerk- en informatiesystemen </w:t>
            </w:r>
            <w:r>
              <w:rPr>
                <w:i/>
                <w:color w:val="595959" w:themeColor="text1" w:themeTint="A6"/>
                <w:szCs w:val="18"/>
              </w:rPr>
              <w:t xml:space="preserve">of </w:t>
            </w:r>
            <w:r w:rsidRPr="0092348F">
              <w:rPr>
                <w:i/>
                <w:color w:val="595959" w:themeColor="text1" w:themeTint="A6"/>
                <w:szCs w:val="18"/>
              </w:rPr>
              <w:t xml:space="preserve">NIS2-richtlijn). Gezien </w:t>
            </w:r>
            <w:r w:rsidR="0028718D">
              <w:rPr>
                <w:i/>
                <w:color w:val="595959" w:themeColor="text1" w:themeTint="A6"/>
                <w:szCs w:val="18"/>
              </w:rPr>
              <w:t xml:space="preserve">de dreigingen die </w:t>
            </w:r>
            <w:r w:rsidR="004C4C05">
              <w:rPr>
                <w:i/>
                <w:color w:val="595959" w:themeColor="text1" w:themeTint="A6"/>
                <w:szCs w:val="18"/>
              </w:rPr>
              <w:t xml:space="preserve">recent na het uitbreken </w:t>
            </w:r>
            <w:r w:rsidR="0028718D">
              <w:rPr>
                <w:i/>
                <w:color w:val="595959" w:themeColor="text1" w:themeTint="A6"/>
                <w:szCs w:val="18"/>
              </w:rPr>
              <w:t xml:space="preserve">van de </w:t>
            </w:r>
            <w:r w:rsidR="000A640E">
              <w:rPr>
                <w:i/>
                <w:color w:val="595959" w:themeColor="text1" w:themeTint="A6"/>
                <w:szCs w:val="18"/>
              </w:rPr>
              <w:t>Oekraïne</w:t>
            </w:r>
            <w:r w:rsidR="0028718D">
              <w:rPr>
                <w:i/>
                <w:color w:val="595959" w:themeColor="text1" w:themeTint="A6"/>
                <w:szCs w:val="18"/>
              </w:rPr>
              <w:t>-oorlog naar voren zijn gekomen (onder meer aanslag op Nordstream</w:t>
            </w:r>
            <w:r w:rsidR="000A640E">
              <w:rPr>
                <w:i/>
                <w:color w:val="595959" w:themeColor="text1" w:themeTint="A6"/>
                <w:szCs w:val="18"/>
              </w:rPr>
              <w:t>-</w:t>
            </w:r>
            <w:r w:rsidR="0028718D">
              <w:rPr>
                <w:i/>
                <w:color w:val="595959" w:themeColor="text1" w:themeTint="A6"/>
                <w:szCs w:val="18"/>
              </w:rPr>
              <w:t>pijpleiding</w:t>
            </w:r>
            <w:r w:rsidR="000A640E">
              <w:rPr>
                <w:i/>
                <w:color w:val="595959" w:themeColor="text1" w:themeTint="A6"/>
                <w:szCs w:val="18"/>
              </w:rPr>
              <w:t>en</w:t>
            </w:r>
            <w:r w:rsidR="0028718D">
              <w:rPr>
                <w:i/>
                <w:color w:val="595959" w:themeColor="text1" w:themeTint="A6"/>
                <w:szCs w:val="18"/>
              </w:rPr>
              <w:t xml:space="preserve">), komt de Europese Commissie nu aanvullend met een Raadsaanbeveling </w:t>
            </w:r>
            <w:r w:rsidR="000A640E">
              <w:rPr>
                <w:i/>
                <w:color w:val="595959" w:themeColor="text1" w:themeTint="A6"/>
                <w:szCs w:val="18"/>
              </w:rPr>
              <w:t>die tot doel he</w:t>
            </w:r>
            <w:r w:rsidRPr="004C4C05" w:rsidR="000A640E">
              <w:rPr>
                <w:i/>
                <w:color w:val="595959" w:themeColor="text1" w:themeTint="A6"/>
                <w:szCs w:val="18"/>
              </w:rPr>
              <w:t>eft</w:t>
            </w:r>
            <w:r w:rsidRPr="004C4C05" w:rsidR="000A640E">
              <w:rPr>
                <w:i/>
              </w:rPr>
              <w:t xml:space="preserve"> de</w:t>
            </w:r>
            <w:r w:rsidR="000A640E">
              <w:t xml:space="preserve"> </w:t>
            </w:r>
            <w:r w:rsidRPr="000A640E" w:rsidR="000A640E">
              <w:rPr>
                <w:i/>
                <w:color w:val="595959" w:themeColor="text1" w:themeTint="A6"/>
                <w:szCs w:val="18"/>
              </w:rPr>
              <w:t xml:space="preserve">paraatheid, respons en internationale samenwerking </w:t>
            </w:r>
            <w:r w:rsidR="000A640E">
              <w:rPr>
                <w:i/>
                <w:color w:val="595959" w:themeColor="text1" w:themeTint="A6"/>
                <w:szCs w:val="18"/>
              </w:rPr>
              <w:t xml:space="preserve">bij </w:t>
            </w:r>
            <w:r w:rsidRPr="000A640E" w:rsidR="000A640E">
              <w:rPr>
                <w:i/>
                <w:color w:val="595959" w:themeColor="text1" w:themeTint="A6"/>
                <w:szCs w:val="18"/>
              </w:rPr>
              <w:t xml:space="preserve">bescherming van kritieke entiteiten </w:t>
            </w:r>
            <w:r w:rsidR="000A640E">
              <w:rPr>
                <w:i/>
                <w:color w:val="595959" w:themeColor="text1" w:themeTint="A6"/>
                <w:szCs w:val="18"/>
              </w:rPr>
              <w:t>te verbeteren. De Commissie wil daarbij p</w:t>
            </w:r>
            <w:r w:rsidRPr="000A640E" w:rsidR="000A640E">
              <w:rPr>
                <w:i/>
                <w:color w:val="595959" w:themeColor="text1" w:themeTint="A6"/>
                <w:szCs w:val="18"/>
              </w:rPr>
              <w:t>rioriteit geven aan de sectoren energie, digitale infrastructuur, vervoer en ruimtevaart.</w:t>
            </w:r>
          </w:p>
        </w:tc>
      </w:tr>
    </w:tbl>
    <w:p w:rsidR="0092348F" w:rsidP="006E0D7B" w:rsidRDefault="0092348F">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E0D7B" w:rsidR="00817B2C" w:rsidTr="007C0562">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817B2C" w:rsidP="007C0562" w:rsidRDefault="00817B2C">
            <w:pPr>
              <w:spacing w:after="240"/>
              <w:ind w:left="360" w:hanging="360"/>
              <w:contextualSpacing/>
              <w:rPr>
                <w:szCs w:val="18"/>
              </w:rPr>
            </w:pPr>
            <w:r>
              <w:rPr>
                <w:szCs w:val="18"/>
              </w:rPr>
              <w:t>2</w:t>
            </w:r>
            <w:r w:rsidRPr="00C47A69">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6155B9" w:rsidR="00817B2C" w:rsidP="007C0562" w:rsidRDefault="00817B2C">
            <w:pPr>
              <w:shd w:val="clear" w:color="auto" w:fill="FFFFFF"/>
              <w:spacing w:after="75"/>
              <w:rPr>
                <w:szCs w:val="18"/>
                <w:lang w:eastAsia="nl-NL"/>
              </w:rPr>
            </w:pPr>
            <w:r>
              <w:rPr>
                <w:szCs w:val="18"/>
              </w:rPr>
              <w:t xml:space="preserve">Voorstel voor een BESLUIT VAN DE RAAD betreffende de algehele opschorting van de toepassing van de Overeenkomst tussen de Europese Unie en de Republiek Vanuatu inzake de vrijstelling van de visumplicht voor kort verblijf </w:t>
            </w:r>
            <w:hyperlink w:history="1" r:id="rId17">
              <w:r>
                <w:rPr>
                  <w:rStyle w:val="Hyperlink"/>
                  <w:szCs w:val="18"/>
                </w:rPr>
                <w:t>COM(2022)531</w:t>
              </w:r>
            </w:hyperlink>
          </w:p>
        </w:tc>
      </w:tr>
      <w:tr w:rsidRPr="00670D05" w:rsidR="00817B2C" w:rsidTr="007C0562">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6155B9" w:rsidR="00817B2C" w:rsidP="007C0562" w:rsidRDefault="00817B2C">
            <w:pPr>
              <w:rPr>
                <w:szCs w:val="18"/>
              </w:rPr>
            </w:pPr>
          </w:p>
        </w:tc>
        <w:tc>
          <w:tcPr>
            <w:tcW w:w="1611" w:type="dxa"/>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7A5C02" w:rsidR="00817B2C" w:rsidP="007C0562" w:rsidRDefault="007A5C02">
            <w:pPr>
              <w:spacing w:after="240"/>
              <w:rPr>
                <w:b/>
                <w:bCs/>
                <w:szCs w:val="18"/>
                <w:lang w:eastAsia="nl-NL"/>
              </w:rPr>
            </w:pPr>
            <w:r>
              <w:rPr>
                <w:b/>
                <w:bCs/>
                <w:szCs w:val="18"/>
                <w:lang w:eastAsia="nl-NL"/>
              </w:rPr>
              <w:t>Voor kennisgeving aannemen</w:t>
            </w:r>
          </w:p>
        </w:tc>
      </w:tr>
      <w:tr w:rsidRPr="00670D05" w:rsidR="007A5C02" w:rsidTr="007C0562">
        <w:tc>
          <w:tcPr>
            <w:tcW w:w="421" w:type="dxa"/>
            <w:vMerge/>
            <w:tcBorders>
              <w:top w:val="single" w:color="D9D9D9" w:sz="8" w:space="0"/>
              <w:left w:val="single" w:color="D9D9D9" w:sz="8" w:space="0"/>
              <w:bottom w:val="single" w:color="D9D9D9" w:sz="8" w:space="0"/>
              <w:right w:val="nil"/>
            </w:tcBorders>
            <w:vAlign w:val="center"/>
            <w:hideMark/>
          </w:tcPr>
          <w:p w:rsidRPr="00670D05" w:rsidR="007A5C02" w:rsidP="007A5C02" w:rsidRDefault="007A5C02">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7A5C02" w:rsidP="007A5C02" w:rsidRDefault="007A5C02">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B26416" w:rsidR="007A5C02" w:rsidP="007A5C02" w:rsidRDefault="007A5C02">
            <w:pPr>
              <w:spacing w:before="240" w:after="210" w:line="276" w:lineRule="auto"/>
              <w:rPr>
                <w:i/>
                <w:color w:val="595959" w:themeColor="text1" w:themeTint="A6"/>
                <w:szCs w:val="18"/>
              </w:rPr>
            </w:pPr>
            <w:r>
              <w:rPr>
                <w:i/>
                <w:color w:val="595959" w:themeColor="text1" w:themeTint="A6"/>
                <w:szCs w:val="18"/>
              </w:rPr>
              <w:t>V</w:t>
            </w:r>
            <w:r w:rsidRPr="00B26416">
              <w:rPr>
                <w:i/>
                <w:color w:val="595959" w:themeColor="text1" w:themeTint="A6"/>
                <w:szCs w:val="18"/>
              </w:rPr>
              <w:t>anuatu wordt</w:t>
            </w:r>
            <w:r>
              <w:rPr>
                <w:i/>
                <w:color w:val="595959" w:themeColor="text1" w:themeTint="A6"/>
                <w:szCs w:val="18"/>
              </w:rPr>
              <w:t xml:space="preserve"> sinds 2015</w:t>
            </w:r>
            <w:r w:rsidRPr="00B26416">
              <w:rPr>
                <w:i/>
                <w:color w:val="595959" w:themeColor="text1" w:themeTint="A6"/>
                <w:szCs w:val="18"/>
              </w:rPr>
              <w:t xml:space="preserve"> vermeld in de </w:t>
            </w:r>
            <w:r>
              <w:rPr>
                <w:i/>
                <w:color w:val="595959" w:themeColor="text1" w:themeTint="A6"/>
                <w:szCs w:val="18"/>
              </w:rPr>
              <w:t xml:space="preserve">Europese </w:t>
            </w:r>
            <w:r w:rsidRPr="00B26416">
              <w:rPr>
                <w:i/>
                <w:color w:val="595959" w:themeColor="text1" w:themeTint="A6"/>
                <w:szCs w:val="18"/>
              </w:rPr>
              <w:t xml:space="preserve">lijst van derde landen waarvan de onderdanen van de visumplicht </w:t>
            </w:r>
            <w:r>
              <w:rPr>
                <w:i/>
                <w:color w:val="595959" w:themeColor="text1" w:themeTint="A6"/>
                <w:szCs w:val="18"/>
              </w:rPr>
              <w:t xml:space="preserve">(kort verblijf) </w:t>
            </w:r>
            <w:r w:rsidRPr="00B26416">
              <w:rPr>
                <w:i/>
                <w:color w:val="595959" w:themeColor="text1" w:themeTint="A6"/>
                <w:szCs w:val="18"/>
              </w:rPr>
              <w:t>zijn vrijgesteld</w:t>
            </w:r>
            <w:r>
              <w:rPr>
                <w:i/>
                <w:color w:val="595959" w:themeColor="text1" w:themeTint="A6"/>
                <w:szCs w:val="18"/>
              </w:rPr>
              <w:t xml:space="preserve">. Sinds 2015 heeft Vanuatu echter ook </w:t>
            </w:r>
            <w:r w:rsidRPr="00B26416">
              <w:rPr>
                <w:i/>
                <w:color w:val="595959" w:themeColor="text1" w:themeTint="A6"/>
                <w:szCs w:val="18"/>
              </w:rPr>
              <w:t xml:space="preserve">burgerschapsregelingen voor investeerders die risico’s voor de openbare orde en veiligheid met zich meebrengen voor de EU-lidstaten. Dankzij deze </w:t>
            </w:r>
            <w:r>
              <w:rPr>
                <w:i/>
                <w:color w:val="595959" w:themeColor="text1" w:themeTint="A6"/>
                <w:szCs w:val="18"/>
              </w:rPr>
              <w:t xml:space="preserve">zogenaamde ‘gouden paspoort’ </w:t>
            </w:r>
            <w:r w:rsidRPr="00B26416">
              <w:rPr>
                <w:i/>
                <w:color w:val="595959" w:themeColor="text1" w:themeTint="A6"/>
                <w:szCs w:val="18"/>
              </w:rPr>
              <w:t>regelingen kunnen visumplichtige onderdanen van derde landen namelijk gemakkelijk de nationaliteit van een visumvrij land verkrijgen, waardoor zij de Schengenvisumprocedure kunnen omzeilen en visumvrije toegang tot de EU kunnen krijgen.</w:t>
            </w:r>
            <w:r>
              <w:rPr>
                <w:i/>
                <w:color w:val="595959" w:themeColor="text1" w:themeTint="A6"/>
                <w:szCs w:val="18"/>
              </w:rPr>
              <w:t xml:space="preserve"> In maart 2022 heeft de EU daarom de visumvrijstelling al gedeeltelijk opgeschort. Sindsdien zijn er door </w:t>
            </w:r>
            <w:proofErr w:type="spellStart"/>
            <w:r>
              <w:rPr>
                <w:i/>
                <w:color w:val="595959" w:themeColor="text1" w:themeTint="A6"/>
                <w:szCs w:val="18"/>
              </w:rPr>
              <w:t>Vanautu</w:t>
            </w:r>
            <w:proofErr w:type="spellEnd"/>
            <w:r>
              <w:rPr>
                <w:i/>
                <w:color w:val="595959" w:themeColor="text1" w:themeTint="A6"/>
                <w:szCs w:val="18"/>
              </w:rPr>
              <w:t xml:space="preserve"> geen maatregelen genomen om de Europese zorgen weg te nemen en wordt ook dialoog afgehouden. De EC is daarom van oordeel dat overgegaan moet worden tot algehele opschorting van de visumvrijstelling.  </w:t>
            </w:r>
          </w:p>
        </w:tc>
      </w:tr>
    </w:tbl>
    <w:p w:rsidR="006E0D7B" w:rsidP="006E0D7B" w:rsidRDefault="006E0D7B">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B2AAA" w:rsidR="00817B2C" w:rsidTr="007C0562">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817B2C" w:rsidP="00817B2C" w:rsidRDefault="00817B2C">
            <w:pPr>
              <w:spacing w:after="240"/>
              <w:ind w:left="360" w:hanging="360"/>
              <w:contextualSpacing/>
              <w:rPr>
                <w:szCs w:val="18"/>
              </w:rPr>
            </w:pPr>
            <w:r>
              <w:rPr>
                <w:szCs w:val="18"/>
              </w:rPr>
              <w:t>3</w:t>
            </w:r>
            <w:r w:rsidRPr="00C47A69">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94632C" w:rsidR="00817B2C" w:rsidP="007C0562" w:rsidRDefault="00817B2C">
            <w:pPr>
              <w:shd w:val="clear" w:color="auto" w:fill="FFFFFF"/>
              <w:spacing w:after="75"/>
              <w:rPr>
                <w:szCs w:val="18"/>
                <w:lang w:val="en-US" w:eastAsia="nl-NL"/>
              </w:rPr>
            </w:pPr>
            <w:r w:rsidRPr="006155B9">
              <w:rPr>
                <w:szCs w:val="18"/>
                <w:lang w:val="en-GB"/>
              </w:rPr>
              <w:t xml:space="preserve">Proposal for a COUNCIL RECOMMENDATION on a coordinated approach to travel to the Union during the COVID-19 pandemic and replacing Council Recommendation (EU) 2020/912 </w:t>
            </w:r>
            <w:hyperlink w:history="1" r:id="rId18">
              <w:r w:rsidRPr="006155B9">
                <w:rPr>
                  <w:rStyle w:val="Hyperlink"/>
                  <w:szCs w:val="18"/>
                  <w:lang w:val="en-GB"/>
                </w:rPr>
                <w:t>COM(2022)680</w:t>
              </w:r>
            </w:hyperlink>
          </w:p>
        </w:tc>
      </w:tr>
      <w:tr w:rsidRPr="00670D05" w:rsidR="00817B2C" w:rsidTr="007C0562">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817B2C" w:rsidP="007C0562" w:rsidRDefault="00817B2C">
            <w:pPr>
              <w:rPr>
                <w:szCs w:val="18"/>
                <w:lang w:val="en-US"/>
              </w:rPr>
            </w:pPr>
          </w:p>
        </w:tc>
        <w:tc>
          <w:tcPr>
            <w:tcW w:w="1611" w:type="dxa"/>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7A5C02" w:rsidR="00817B2C" w:rsidP="007C0562" w:rsidRDefault="007A5C02">
            <w:pPr>
              <w:spacing w:after="240"/>
              <w:rPr>
                <w:b/>
                <w:bCs/>
                <w:szCs w:val="18"/>
                <w:lang w:eastAsia="nl-NL"/>
              </w:rPr>
            </w:pPr>
            <w:r>
              <w:rPr>
                <w:b/>
                <w:bCs/>
                <w:szCs w:val="18"/>
                <w:lang w:eastAsia="nl-NL"/>
              </w:rPr>
              <w:t>Voor kennisgeving aannemen</w:t>
            </w:r>
          </w:p>
        </w:tc>
      </w:tr>
      <w:tr w:rsidRPr="00670D05" w:rsidR="00817B2C" w:rsidTr="007C0562">
        <w:tc>
          <w:tcPr>
            <w:tcW w:w="421" w:type="dxa"/>
            <w:vMerge/>
            <w:tcBorders>
              <w:top w:val="single" w:color="D9D9D9" w:sz="8" w:space="0"/>
              <w:left w:val="single" w:color="D9D9D9" w:sz="8" w:space="0"/>
              <w:bottom w:val="single" w:color="D9D9D9" w:sz="8" w:space="0"/>
              <w:right w:val="nil"/>
            </w:tcBorders>
            <w:vAlign w:val="center"/>
            <w:hideMark/>
          </w:tcPr>
          <w:p w:rsidRPr="00670D05" w:rsidR="00817B2C" w:rsidP="007C0562" w:rsidRDefault="00817B2C">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817B2C" w:rsidP="007C0562" w:rsidRDefault="00817B2C">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817B2C" w:rsidP="007C0562" w:rsidRDefault="007A5C02">
            <w:pPr>
              <w:spacing w:before="240" w:after="210" w:line="276" w:lineRule="auto"/>
              <w:rPr>
                <w:i/>
                <w:color w:val="595959" w:themeColor="text1" w:themeTint="A6"/>
                <w:szCs w:val="18"/>
              </w:rPr>
            </w:pPr>
            <w:r w:rsidRPr="007A5C02">
              <w:rPr>
                <w:i/>
                <w:color w:val="595959" w:themeColor="text1" w:themeTint="A6"/>
                <w:szCs w:val="18"/>
              </w:rPr>
              <w:t>Deze aanbeveling gaat over het gecoördineerd opheffen van de inreisbeperkingen voor reizigers van buiten de EU in verband met COVID-19. De commissie constateert dat alle Schengenlanden momenteel geen Corona-reisbeperkingen meer hanteren of bezig zijn die beperkingen af te schaffen. Ook zijn landen niet van plan reisbeperkingen opnieuw in te voeren, tenzij er sprake is van een nieuwe, gevaarlijke variant van het coronavirus. De EC stelt daarom voor de EU-brede coördinatie van reisbeperkingen in overeenstemming te brengen met deze nationale ontwikkelingen.</w:t>
            </w:r>
          </w:p>
        </w:tc>
      </w:tr>
    </w:tbl>
    <w:p w:rsidR="00817B2C" w:rsidP="006E0D7B" w:rsidRDefault="00817B2C">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B2AAA" w:rsidR="00817B2C" w:rsidTr="007C0562">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817B2C" w:rsidP="007C0562" w:rsidRDefault="00817B2C">
            <w:pPr>
              <w:spacing w:after="240"/>
              <w:ind w:left="360" w:hanging="360"/>
              <w:contextualSpacing/>
              <w:rPr>
                <w:szCs w:val="18"/>
              </w:rPr>
            </w:pPr>
            <w:r>
              <w:rPr>
                <w:szCs w:val="18"/>
              </w:rPr>
              <w:t>4</w:t>
            </w:r>
            <w:r w:rsidRPr="00C47A69">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94632C" w:rsidR="00817B2C" w:rsidP="00817B2C" w:rsidRDefault="00817B2C">
            <w:pPr>
              <w:shd w:val="clear" w:color="auto" w:fill="FFFFFF"/>
              <w:spacing w:after="75"/>
              <w:rPr>
                <w:szCs w:val="18"/>
                <w:lang w:val="en-US" w:eastAsia="nl-NL"/>
              </w:rPr>
            </w:pPr>
            <w:r w:rsidRPr="006155B9">
              <w:rPr>
                <w:szCs w:val="18"/>
                <w:lang w:val="en-GB"/>
              </w:rPr>
              <w:t xml:space="preserve">Proposal for a COUNCIL RECOMMENDATION amending Recommendation (EU) 2022/107 on a coordinated approach to facilitate safe free movement during the COVID-19 pandemic </w:t>
            </w:r>
            <w:hyperlink w:history="1" r:id="rId19">
              <w:r w:rsidRPr="006155B9">
                <w:rPr>
                  <w:rStyle w:val="Hyperlink"/>
                  <w:szCs w:val="18"/>
                  <w:lang w:val="en-GB"/>
                </w:rPr>
                <w:t>COM(2022)681</w:t>
              </w:r>
            </w:hyperlink>
          </w:p>
        </w:tc>
      </w:tr>
      <w:tr w:rsidRPr="00670D05" w:rsidR="00817B2C" w:rsidTr="007C0562">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817B2C" w:rsidP="007C0562" w:rsidRDefault="00817B2C">
            <w:pPr>
              <w:rPr>
                <w:szCs w:val="18"/>
                <w:lang w:val="en-US"/>
              </w:rPr>
            </w:pPr>
          </w:p>
        </w:tc>
        <w:tc>
          <w:tcPr>
            <w:tcW w:w="1611" w:type="dxa"/>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7A5C02" w:rsidR="00817B2C" w:rsidP="007C0562" w:rsidRDefault="007A5C02">
            <w:pPr>
              <w:spacing w:after="240"/>
              <w:rPr>
                <w:b/>
                <w:bCs/>
                <w:szCs w:val="18"/>
                <w:lang w:eastAsia="nl-NL"/>
              </w:rPr>
            </w:pPr>
            <w:r>
              <w:rPr>
                <w:b/>
                <w:bCs/>
                <w:szCs w:val="18"/>
                <w:lang w:eastAsia="nl-NL"/>
              </w:rPr>
              <w:t>Voor kennisgeving aannemen</w:t>
            </w:r>
          </w:p>
        </w:tc>
      </w:tr>
      <w:tr w:rsidRPr="00670D05" w:rsidR="00817B2C" w:rsidTr="007C0562">
        <w:tc>
          <w:tcPr>
            <w:tcW w:w="421" w:type="dxa"/>
            <w:vMerge/>
            <w:tcBorders>
              <w:top w:val="single" w:color="D9D9D9" w:sz="8" w:space="0"/>
              <w:left w:val="single" w:color="D9D9D9" w:sz="8" w:space="0"/>
              <w:bottom w:val="single" w:color="D9D9D9" w:sz="8" w:space="0"/>
              <w:right w:val="nil"/>
            </w:tcBorders>
            <w:vAlign w:val="center"/>
            <w:hideMark/>
          </w:tcPr>
          <w:p w:rsidRPr="00670D05" w:rsidR="00817B2C" w:rsidP="007C0562" w:rsidRDefault="00817B2C">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817B2C" w:rsidP="007C0562" w:rsidRDefault="00817B2C">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817B2C" w:rsidP="007C0562" w:rsidRDefault="007A5C02">
            <w:pPr>
              <w:spacing w:before="240" w:after="210" w:line="276" w:lineRule="auto"/>
              <w:rPr>
                <w:i/>
                <w:color w:val="595959" w:themeColor="text1" w:themeTint="A6"/>
                <w:szCs w:val="18"/>
              </w:rPr>
            </w:pPr>
            <w:r w:rsidRPr="007A5C02">
              <w:rPr>
                <w:i/>
                <w:color w:val="595959" w:themeColor="text1" w:themeTint="A6"/>
                <w:szCs w:val="18"/>
              </w:rPr>
              <w:t>Deze aanbeveling gaat over het opheffen van beperkingen van reizen tussen EU-landen in verband met COVID-19. De commissie stelt voor te bepalen dat onbelemmerd reizen binnen de Schengenzone de norm moet zijn. Ook een EU-</w:t>
            </w:r>
            <w:proofErr w:type="spellStart"/>
            <w:r w:rsidRPr="007A5C02">
              <w:rPr>
                <w:i/>
                <w:color w:val="595959" w:themeColor="text1" w:themeTint="A6"/>
                <w:szCs w:val="18"/>
              </w:rPr>
              <w:t>covidcertificaat</w:t>
            </w:r>
            <w:proofErr w:type="spellEnd"/>
            <w:r w:rsidRPr="007A5C02">
              <w:rPr>
                <w:i/>
                <w:color w:val="595959" w:themeColor="text1" w:themeTint="A6"/>
                <w:szCs w:val="18"/>
              </w:rPr>
              <w:t xml:space="preserve"> zou zo min mogelijk vereist moeten zijn. Herinvoering van welke reisbeperking dan ook zou alleen mogen in overeenstemming met het beginsel van proportionaliteit, in reactie op een ernstige verslechtering van de epidemiologische situatie. Als lidstaten toch maatregelen willen invoeren als “noodrem”, moet dat zo veel mogelijk in Schengenverband worden gecoördineerd.</w:t>
            </w:r>
          </w:p>
        </w:tc>
      </w:tr>
    </w:tbl>
    <w:p w:rsidR="00817B2C" w:rsidP="006E0D7B" w:rsidRDefault="00817B2C">
      <w:pPr>
        <w:rPr>
          <w:szCs w:val="18"/>
        </w:rPr>
      </w:pPr>
    </w:p>
    <w:p w:rsidR="00817B2C" w:rsidP="006E0D7B" w:rsidRDefault="00817B2C">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B2AAA" w:rsidR="0092348F" w:rsidTr="00DB14EF">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92348F" w:rsidP="00DB14EF" w:rsidRDefault="0089555E">
            <w:pPr>
              <w:spacing w:after="240"/>
              <w:ind w:left="360" w:hanging="360"/>
              <w:contextualSpacing/>
              <w:rPr>
                <w:szCs w:val="18"/>
              </w:rPr>
            </w:pPr>
            <w:r>
              <w:rPr>
                <w:szCs w:val="18"/>
              </w:rPr>
              <w:t>5</w:t>
            </w:r>
            <w:r w:rsidRPr="00C47A69" w:rsidR="0092348F">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92348F" w:rsidP="00DB14EF" w:rsidRDefault="0092348F">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94632C" w:rsidR="0092348F" w:rsidP="00DB14EF" w:rsidRDefault="0092348F">
            <w:pPr>
              <w:shd w:val="clear" w:color="auto" w:fill="FFFFFF"/>
              <w:spacing w:after="75"/>
              <w:rPr>
                <w:szCs w:val="18"/>
                <w:lang w:val="en-US" w:eastAsia="nl-NL"/>
              </w:rPr>
            </w:pPr>
            <w:r w:rsidRPr="0092348F">
              <w:rPr>
                <w:szCs w:val="18"/>
                <w:lang w:val="en-GB"/>
              </w:rPr>
              <w:t>COM</w:t>
            </w:r>
            <w:r w:rsidRPr="006155B9">
              <w:rPr>
                <w:szCs w:val="18"/>
                <w:lang w:val="en-GB"/>
              </w:rPr>
              <w:t xml:space="preserve">MUNICATION FROM THE COMMISSION TO THE EUROPEAN PARLIAMENT, THE COUNCIL, THE EUROPEAN ECONOMIC AND SOCIAL COMMITTEE AND THE COMMITTEE OF THE REGIONS on the Report on Migration and Asylum </w:t>
            </w:r>
            <w:hyperlink w:history="1" r:id="rId20">
              <w:r w:rsidRPr="006155B9">
                <w:rPr>
                  <w:rStyle w:val="Hyperlink"/>
                  <w:szCs w:val="18"/>
                  <w:lang w:val="en-GB"/>
                </w:rPr>
                <w:t>COM(2022)740</w:t>
              </w:r>
            </w:hyperlink>
          </w:p>
        </w:tc>
      </w:tr>
      <w:tr w:rsidRPr="00670D05" w:rsidR="007A5C02" w:rsidTr="00DB14EF">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7A5C02" w:rsidP="007A5C02" w:rsidRDefault="007A5C02">
            <w:pPr>
              <w:rPr>
                <w:szCs w:val="18"/>
                <w:lang w:val="en-US"/>
              </w:rPr>
            </w:pPr>
          </w:p>
        </w:tc>
        <w:tc>
          <w:tcPr>
            <w:tcW w:w="1611" w:type="dxa"/>
            <w:tcMar>
              <w:top w:w="0" w:type="dxa"/>
              <w:left w:w="108" w:type="dxa"/>
              <w:bottom w:w="0" w:type="dxa"/>
              <w:right w:w="108" w:type="dxa"/>
            </w:tcMar>
            <w:hideMark/>
          </w:tcPr>
          <w:p w:rsidRPr="00C47A69" w:rsidR="007A5C02" w:rsidP="007A5C02" w:rsidRDefault="007A5C02">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7A5C02" w:rsidR="007A5C02" w:rsidP="007A5C02" w:rsidRDefault="007A5C02">
            <w:pPr>
              <w:spacing w:after="240"/>
              <w:rPr>
                <w:b/>
                <w:bCs/>
                <w:szCs w:val="18"/>
                <w:lang w:eastAsia="nl-NL"/>
              </w:rPr>
            </w:pPr>
            <w:r w:rsidRPr="007A5C02">
              <w:rPr>
                <w:b/>
                <w:bCs/>
                <w:szCs w:val="18"/>
                <w:lang w:eastAsia="nl-NL"/>
              </w:rPr>
              <w:t xml:space="preserve">Betrekken bij de JBZ-Raad van december 2022. </w:t>
            </w:r>
          </w:p>
        </w:tc>
      </w:tr>
      <w:tr w:rsidRPr="00670D05" w:rsidR="007A5C02" w:rsidTr="00DB14EF">
        <w:tc>
          <w:tcPr>
            <w:tcW w:w="421" w:type="dxa"/>
            <w:vMerge/>
            <w:tcBorders>
              <w:top w:val="single" w:color="D9D9D9" w:sz="8" w:space="0"/>
              <w:left w:val="single" w:color="D9D9D9" w:sz="8" w:space="0"/>
              <w:bottom w:val="single" w:color="D9D9D9" w:sz="8" w:space="0"/>
              <w:right w:val="nil"/>
            </w:tcBorders>
            <w:vAlign w:val="center"/>
            <w:hideMark/>
          </w:tcPr>
          <w:p w:rsidRPr="00670D05" w:rsidR="007A5C02" w:rsidP="007A5C02" w:rsidRDefault="007A5C02">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7A5C02" w:rsidP="007A5C02" w:rsidRDefault="007A5C02">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B26416" w:rsidR="007A5C02" w:rsidP="007A5C02" w:rsidRDefault="007A5C02">
            <w:pPr>
              <w:spacing w:before="240" w:after="210" w:line="276" w:lineRule="auto"/>
              <w:rPr>
                <w:color w:val="595959" w:themeColor="text1" w:themeTint="A6"/>
                <w:szCs w:val="18"/>
              </w:rPr>
            </w:pPr>
            <w:r w:rsidRPr="00B26416">
              <w:rPr>
                <w:color w:val="595959" w:themeColor="text1" w:themeTint="A6"/>
                <w:szCs w:val="18"/>
              </w:rPr>
              <w:t xml:space="preserve">In dit verslag </w:t>
            </w:r>
            <w:r>
              <w:rPr>
                <w:color w:val="595959" w:themeColor="text1" w:themeTint="A6"/>
                <w:szCs w:val="18"/>
              </w:rPr>
              <w:t xml:space="preserve">maakt de Europese Commissie </w:t>
            </w:r>
            <w:r w:rsidRPr="00B26416">
              <w:rPr>
                <w:color w:val="595959" w:themeColor="text1" w:themeTint="A6"/>
                <w:szCs w:val="18"/>
              </w:rPr>
              <w:t xml:space="preserve">de balans </w:t>
            </w:r>
            <w:r>
              <w:rPr>
                <w:color w:val="595959" w:themeColor="text1" w:themeTint="A6"/>
                <w:szCs w:val="18"/>
              </w:rPr>
              <w:t xml:space="preserve">op als het gaat om de </w:t>
            </w:r>
            <w:r w:rsidRPr="00B26416">
              <w:rPr>
                <w:color w:val="595959" w:themeColor="text1" w:themeTint="A6"/>
                <w:szCs w:val="18"/>
              </w:rPr>
              <w:t>belangrijkste ontwikkelingen op het gebied van migratie en asiel in het afgelopen jaar</w:t>
            </w:r>
            <w:r>
              <w:rPr>
                <w:color w:val="595959" w:themeColor="text1" w:themeTint="A6"/>
                <w:szCs w:val="18"/>
              </w:rPr>
              <w:t xml:space="preserve"> en welke politieke en beleidsmatige stappen zijn gezet</w:t>
            </w:r>
            <w:r w:rsidRPr="00B26416">
              <w:rPr>
                <w:color w:val="595959" w:themeColor="text1" w:themeTint="A6"/>
                <w:szCs w:val="18"/>
              </w:rPr>
              <w:t xml:space="preserve">. Het </w:t>
            </w:r>
            <w:r>
              <w:rPr>
                <w:color w:val="595959" w:themeColor="text1" w:themeTint="A6"/>
                <w:szCs w:val="18"/>
              </w:rPr>
              <w:t xml:space="preserve">verslag </w:t>
            </w:r>
            <w:r w:rsidRPr="00B26416">
              <w:rPr>
                <w:color w:val="595959" w:themeColor="text1" w:themeTint="A6"/>
                <w:szCs w:val="18"/>
              </w:rPr>
              <w:t>geeft.</w:t>
            </w:r>
            <w:r>
              <w:rPr>
                <w:color w:val="595959" w:themeColor="text1" w:themeTint="A6"/>
                <w:szCs w:val="18"/>
              </w:rPr>
              <w:t xml:space="preserve"> Het verslag gaat met name in op de opvang van </w:t>
            </w:r>
            <w:proofErr w:type="spellStart"/>
            <w:r>
              <w:rPr>
                <w:color w:val="595959" w:themeColor="text1" w:themeTint="A6"/>
                <w:szCs w:val="18"/>
              </w:rPr>
              <w:t>Oekraïnse</w:t>
            </w:r>
            <w:proofErr w:type="spellEnd"/>
            <w:r>
              <w:rPr>
                <w:color w:val="595959" w:themeColor="text1" w:themeTint="A6"/>
                <w:szCs w:val="18"/>
              </w:rPr>
              <w:t xml:space="preserve"> vluchtelingen, andere migratietrends, het beheer </w:t>
            </w:r>
            <w:r>
              <w:rPr>
                <w:color w:val="595959" w:themeColor="text1" w:themeTint="A6"/>
                <w:szCs w:val="18"/>
              </w:rPr>
              <w:lastRenderedPageBreak/>
              <w:t xml:space="preserve">van de buitengrenzen, de onderhandelingen van het migratiepact, terugkeer en opvang in de regio. </w:t>
            </w:r>
          </w:p>
        </w:tc>
      </w:tr>
    </w:tbl>
    <w:p w:rsidR="0092348F" w:rsidP="006E0D7B" w:rsidRDefault="0092348F">
      <w:pPr>
        <w:rPr>
          <w:szCs w:val="18"/>
        </w:rPr>
      </w:pPr>
    </w:p>
    <w:p w:rsidR="00817B2C" w:rsidP="006E0D7B" w:rsidRDefault="00817B2C">
      <w:pPr>
        <w:rPr>
          <w:szCs w:val="18"/>
        </w:rPr>
      </w:pPr>
    </w:p>
    <w:p w:rsidR="00817B2C" w:rsidP="00817B2C" w:rsidRDefault="00817B2C">
      <w:pPr>
        <w:rPr>
          <w:szCs w:val="18"/>
        </w:rPr>
      </w:pPr>
    </w:p>
    <w:p w:rsidR="00817B2C" w:rsidP="006E0D7B" w:rsidRDefault="00817B2C">
      <w:pPr>
        <w:rPr>
          <w:szCs w:val="18"/>
        </w:rPr>
      </w:pPr>
    </w:p>
    <w:p w:rsidRPr="006E0D7B" w:rsidR="00817B2C" w:rsidP="006E0D7B" w:rsidRDefault="00817B2C">
      <w:pPr>
        <w:rPr>
          <w:szCs w:val="18"/>
        </w:rPr>
      </w:pPr>
    </w:p>
    <w:sectPr w:rsidRPr="006E0D7B" w:rsidR="00817B2C" w:rsidSect="00BF62AD">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5AD" w:rsidRDefault="008605AD">
      <w:r>
        <w:separator/>
      </w:r>
    </w:p>
  </w:endnote>
  <w:endnote w:type="continuationSeparator" w:id="0">
    <w:p w:rsidR="008605AD" w:rsidRDefault="0086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78E0F2C" wp14:editId="1FE8FED3">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D412C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E0F2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D412C1">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4884B799" wp14:editId="26844558">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884B799"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3F90F457" wp14:editId="36FA8AE4">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D412C1">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0F457"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D412C1">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44AF2C23" wp14:editId="0F3D165B">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4AF2C23"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5AD" w:rsidRDefault="008605AD">
      <w:r>
        <w:separator/>
      </w:r>
    </w:p>
  </w:footnote>
  <w:footnote w:type="continuationSeparator" w:id="0">
    <w:p w:rsidR="008605AD" w:rsidRDefault="008605AD">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2F7E71A4" wp14:editId="20DA5F9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4921AD7" wp14:editId="241C9508">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3B6515DD" wp14:editId="3004916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B6515D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A4B1F9E" wp14:editId="6F08CC42">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5"/>
  </w:num>
  <w:num w:numId="5">
    <w:abstractNumId w:val="3"/>
  </w:num>
  <w:num w:numId="6">
    <w:abstractNumId w:val="0"/>
  </w:num>
  <w:num w:numId="7">
    <w:abstractNumId w:val="10"/>
  </w:num>
  <w:num w:numId="8">
    <w:abstractNumId w:val="7"/>
  </w:num>
  <w:num w:numId="9">
    <w:abstractNumId w:val="8"/>
  </w:num>
  <w:num w:numId="10">
    <w:abstractNumId w:val="4"/>
  </w:num>
  <w:num w:numId="11">
    <w:abstractNumId w:val="9"/>
  </w:num>
  <w:num w:numId="12">
    <w:abstractNumId w:val="4"/>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26246"/>
    <w:rsid w:val="00026D47"/>
    <w:rsid w:val="000339A6"/>
    <w:rsid w:val="00035057"/>
    <w:rsid w:val="00036674"/>
    <w:rsid w:val="00036A73"/>
    <w:rsid w:val="00041D3E"/>
    <w:rsid w:val="000423A9"/>
    <w:rsid w:val="00045831"/>
    <w:rsid w:val="0005093E"/>
    <w:rsid w:val="00050D24"/>
    <w:rsid w:val="00051FEC"/>
    <w:rsid w:val="000546B1"/>
    <w:rsid w:val="000635E6"/>
    <w:rsid w:val="000642C4"/>
    <w:rsid w:val="0006770A"/>
    <w:rsid w:val="00070D31"/>
    <w:rsid w:val="0007162E"/>
    <w:rsid w:val="000722D6"/>
    <w:rsid w:val="00084262"/>
    <w:rsid w:val="00084302"/>
    <w:rsid w:val="00085FA1"/>
    <w:rsid w:val="00087299"/>
    <w:rsid w:val="0009394E"/>
    <w:rsid w:val="00094546"/>
    <w:rsid w:val="00094A9B"/>
    <w:rsid w:val="000A1C2B"/>
    <w:rsid w:val="000A23C5"/>
    <w:rsid w:val="000A3170"/>
    <w:rsid w:val="000A640E"/>
    <w:rsid w:val="000A7065"/>
    <w:rsid w:val="000B2192"/>
    <w:rsid w:val="000B67CB"/>
    <w:rsid w:val="000B75C7"/>
    <w:rsid w:val="000B7C51"/>
    <w:rsid w:val="000C07FB"/>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0F6768"/>
    <w:rsid w:val="00102442"/>
    <w:rsid w:val="00102FE4"/>
    <w:rsid w:val="001032F7"/>
    <w:rsid w:val="00105391"/>
    <w:rsid w:val="0011735B"/>
    <w:rsid w:val="00120FD2"/>
    <w:rsid w:val="00122803"/>
    <w:rsid w:val="001276DB"/>
    <w:rsid w:val="001300CE"/>
    <w:rsid w:val="0013509E"/>
    <w:rsid w:val="0013623C"/>
    <w:rsid w:val="001401C7"/>
    <w:rsid w:val="00141D39"/>
    <w:rsid w:val="001445D4"/>
    <w:rsid w:val="00146420"/>
    <w:rsid w:val="00147017"/>
    <w:rsid w:val="00151AC8"/>
    <w:rsid w:val="001545B9"/>
    <w:rsid w:val="00154EC0"/>
    <w:rsid w:val="001555A9"/>
    <w:rsid w:val="00156992"/>
    <w:rsid w:val="00160E6E"/>
    <w:rsid w:val="00161D1B"/>
    <w:rsid w:val="001706B1"/>
    <w:rsid w:val="00170AFB"/>
    <w:rsid w:val="00170BD3"/>
    <w:rsid w:val="001715CC"/>
    <w:rsid w:val="0017238B"/>
    <w:rsid w:val="0017367F"/>
    <w:rsid w:val="0018125C"/>
    <w:rsid w:val="001847AF"/>
    <w:rsid w:val="00184CB6"/>
    <w:rsid w:val="00187402"/>
    <w:rsid w:val="0018775E"/>
    <w:rsid w:val="00192F0E"/>
    <w:rsid w:val="00193DF4"/>
    <w:rsid w:val="001952B8"/>
    <w:rsid w:val="001959F4"/>
    <w:rsid w:val="001972AC"/>
    <w:rsid w:val="001A3995"/>
    <w:rsid w:val="001A4097"/>
    <w:rsid w:val="001B2F65"/>
    <w:rsid w:val="001B7CAE"/>
    <w:rsid w:val="001C14DB"/>
    <w:rsid w:val="001C3467"/>
    <w:rsid w:val="001C7F24"/>
    <w:rsid w:val="001D08B2"/>
    <w:rsid w:val="001D3CD3"/>
    <w:rsid w:val="001D3D5F"/>
    <w:rsid w:val="001D7B39"/>
    <w:rsid w:val="001E143A"/>
    <w:rsid w:val="001E1C84"/>
    <w:rsid w:val="001E1F15"/>
    <w:rsid w:val="001E39BA"/>
    <w:rsid w:val="001E754B"/>
    <w:rsid w:val="001F1517"/>
    <w:rsid w:val="001F3A95"/>
    <w:rsid w:val="001F3B0C"/>
    <w:rsid w:val="001F4221"/>
    <w:rsid w:val="001F7012"/>
    <w:rsid w:val="002048D9"/>
    <w:rsid w:val="002050B6"/>
    <w:rsid w:val="00210705"/>
    <w:rsid w:val="00211391"/>
    <w:rsid w:val="00216C27"/>
    <w:rsid w:val="00216C4D"/>
    <w:rsid w:val="00221D6B"/>
    <w:rsid w:val="00222071"/>
    <w:rsid w:val="0022374D"/>
    <w:rsid w:val="00224294"/>
    <w:rsid w:val="00227D85"/>
    <w:rsid w:val="00235B3D"/>
    <w:rsid w:val="00241DE4"/>
    <w:rsid w:val="00245D08"/>
    <w:rsid w:val="0024689F"/>
    <w:rsid w:val="00251996"/>
    <w:rsid w:val="00252432"/>
    <w:rsid w:val="002538C7"/>
    <w:rsid w:val="00262A1B"/>
    <w:rsid w:val="00266365"/>
    <w:rsid w:val="00271075"/>
    <w:rsid w:val="002763B3"/>
    <w:rsid w:val="0028208B"/>
    <w:rsid w:val="002826C8"/>
    <w:rsid w:val="0028301B"/>
    <w:rsid w:val="0028718D"/>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232"/>
    <w:rsid w:val="002C488A"/>
    <w:rsid w:val="002C6976"/>
    <w:rsid w:val="002E2B0E"/>
    <w:rsid w:val="002E43EB"/>
    <w:rsid w:val="002E5CC6"/>
    <w:rsid w:val="002E6686"/>
    <w:rsid w:val="002E72EA"/>
    <w:rsid w:val="002F363A"/>
    <w:rsid w:val="002F366C"/>
    <w:rsid w:val="002F45EE"/>
    <w:rsid w:val="003023F3"/>
    <w:rsid w:val="0030416C"/>
    <w:rsid w:val="003066D7"/>
    <w:rsid w:val="00306CA9"/>
    <w:rsid w:val="0031228D"/>
    <w:rsid w:val="00313734"/>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2A08"/>
    <w:rsid w:val="0035316A"/>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E26"/>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D22ED"/>
    <w:rsid w:val="003D450D"/>
    <w:rsid w:val="003D5554"/>
    <w:rsid w:val="003D660C"/>
    <w:rsid w:val="003E6EA2"/>
    <w:rsid w:val="003F11BC"/>
    <w:rsid w:val="003F46F7"/>
    <w:rsid w:val="003F5EBE"/>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04C7"/>
    <w:rsid w:val="004521E2"/>
    <w:rsid w:val="00455D0F"/>
    <w:rsid w:val="00456256"/>
    <w:rsid w:val="004573F4"/>
    <w:rsid w:val="004577D5"/>
    <w:rsid w:val="004605A4"/>
    <w:rsid w:val="00461756"/>
    <w:rsid w:val="0046311A"/>
    <w:rsid w:val="00464184"/>
    <w:rsid w:val="00471C27"/>
    <w:rsid w:val="00473A07"/>
    <w:rsid w:val="00473A85"/>
    <w:rsid w:val="00473B75"/>
    <w:rsid w:val="00474A4E"/>
    <w:rsid w:val="00474E1E"/>
    <w:rsid w:val="004760D1"/>
    <w:rsid w:val="00482405"/>
    <w:rsid w:val="00484658"/>
    <w:rsid w:val="0048535D"/>
    <w:rsid w:val="00491847"/>
    <w:rsid w:val="004A0757"/>
    <w:rsid w:val="004A2857"/>
    <w:rsid w:val="004A48F2"/>
    <w:rsid w:val="004A553E"/>
    <w:rsid w:val="004B109E"/>
    <w:rsid w:val="004B447F"/>
    <w:rsid w:val="004B572A"/>
    <w:rsid w:val="004B5B19"/>
    <w:rsid w:val="004C4C05"/>
    <w:rsid w:val="004C7B01"/>
    <w:rsid w:val="004D0413"/>
    <w:rsid w:val="004D485A"/>
    <w:rsid w:val="004E3424"/>
    <w:rsid w:val="004E3AEE"/>
    <w:rsid w:val="004E426E"/>
    <w:rsid w:val="004E5595"/>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24DF"/>
    <w:rsid w:val="005376B8"/>
    <w:rsid w:val="00540F78"/>
    <w:rsid w:val="00543233"/>
    <w:rsid w:val="00543BB4"/>
    <w:rsid w:val="00552DAF"/>
    <w:rsid w:val="00554CBF"/>
    <w:rsid w:val="005550DC"/>
    <w:rsid w:val="00565011"/>
    <w:rsid w:val="00575841"/>
    <w:rsid w:val="00581C55"/>
    <w:rsid w:val="005825DC"/>
    <w:rsid w:val="005834BB"/>
    <w:rsid w:val="0058398B"/>
    <w:rsid w:val="00583E41"/>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439"/>
    <w:rsid w:val="005E7B45"/>
    <w:rsid w:val="005F16DD"/>
    <w:rsid w:val="005F1EDF"/>
    <w:rsid w:val="005F3027"/>
    <w:rsid w:val="005F7396"/>
    <w:rsid w:val="00600527"/>
    <w:rsid w:val="00601DBD"/>
    <w:rsid w:val="00605B5A"/>
    <w:rsid w:val="006060B3"/>
    <w:rsid w:val="0060611D"/>
    <w:rsid w:val="006111AC"/>
    <w:rsid w:val="00613764"/>
    <w:rsid w:val="006155B9"/>
    <w:rsid w:val="00615A26"/>
    <w:rsid w:val="00617577"/>
    <w:rsid w:val="006200E7"/>
    <w:rsid w:val="00621260"/>
    <w:rsid w:val="00622941"/>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7687"/>
    <w:rsid w:val="006A15AD"/>
    <w:rsid w:val="006A45D8"/>
    <w:rsid w:val="006A4888"/>
    <w:rsid w:val="006A5210"/>
    <w:rsid w:val="006B0B28"/>
    <w:rsid w:val="006B2AAA"/>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2AC4"/>
    <w:rsid w:val="00723DF8"/>
    <w:rsid w:val="007248BC"/>
    <w:rsid w:val="00726354"/>
    <w:rsid w:val="007417AC"/>
    <w:rsid w:val="007439D7"/>
    <w:rsid w:val="00745AA0"/>
    <w:rsid w:val="00745D31"/>
    <w:rsid w:val="00754EE2"/>
    <w:rsid w:val="00755534"/>
    <w:rsid w:val="00757AA5"/>
    <w:rsid w:val="00760299"/>
    <w:rsid w:val="007642F9"/>
    <w:rsid w:val="00770A61"/>
    <w:rsid w:val="00773074"/>
    <w:rsid w:val="00773C33"/>
    <w:rsid w:val="00774652"/>
    <w:rsid w:val="00781A50"/>
    <w:rsid w:val="0078416F"/>
    <w:rsid w:val="007876BC"/>
    <w:rsid w:val="00787C51"/>
    <w:rsid w:val="007907EC"/>
    <w:rsid w:val="00790D60"/>
    <w:rsid w:val="00791968"/>
    <w:rsid w:val="0079316B"/>
    <w:rsid w:val="00794A22"/>
    <w:rsid w:val="00795618"/>
    <w:rsid w:val="00796433"/>
    <w:rsid w:val="00796B75"/>
    <w:rsid w:val="007A03BA"/>
    <w:rsid w:val="007A4A53"/>
    <w:rsid w:val="007A5C02"/>
    <w:rsid w:val="007A6CDA"/>
    <w:rsid w:val="007B02DE"/>
    <w:rsid w:val="007B3C67"/>
    <w:rsid w:val="007D0BE8"/>
    <w:rsid w:val="007D4939"/>
    <w:rsid w:val="007D49C7"/>
    <w:rsid w:val="007E249D"/>
    <w:rsid w:val="007E4BFD"/>
    <w:rsid w:val="007F04F9"/>
    <w:rsid w:val="007F18E4"/>
    <w:rsid w:val="007F3727"/>
    <w:rsid w:val="007F59F3"/>
    <w:rsid w:val="007F714A"/>
    <w:rsid w:val="007F7537"/>
    <w:rsid w:val="00801326"/>
    <w:rsid w:val="00802D86"/>
    <w:rsid w:val="00802F06"/>
    <w:rsid w:val="008047D9"/>
    <w:rsid w:val="00804A4D"/>
    <w:rsid w:val="00806B32"/>
    <w:rsid w:val="008101EF"/>
    <w:rsid w:val="0081023D"/>
    <w:rsid w:val="0081029A"/>
    <w:rsid w:val="0081050B"/>
    <w:rsid w:val="00812348"/>
    <w:rsid w:val="00817B2C"/>
    <w:rsid w:val="00820149"/>
    <w:rsid w:val="00820651"/>
    <w:rsid w:val="0082099C"/>
    <w:rsid w:val="008266D0"/>
    <w:rsid w:val="00826C29"/>
    <w:rsid w:val="0082781F"/>
    <w:rsid w:val="0083225E"/>
    <w:rsid w:val="00834690"/>
    <w:rsid w:val="0083576C"/>
    <w:rsid w:val="00840FA0"/>
    <w:rsid w:val="00843FBB"/>
    <w:rsid w:val="008454D2"/>
    <w:rsid w:val="00845DEC"/>
    <w:rsid w:val="00847B9F"/>
    <w:rsid w:val="00847C2A"/>
    <w:rsid w:val="0085294F"/>
    <w:rsid w:val="008605AD"/>
    <w:rsid w:val="00866593"/>
    <w:rsid w:val="00870719"/>
    <w:rsid w:val="00871B0D"/>
    <w:rsid w:val="00892314"/>
    <w:rsid w:val="008927E8"/>
    <w:rsid w:val="0089371C"/>
    <w:rsid w:val="0089555E"/>
    <w:rsid w:val="008A4075"/>
    <w:rsid w:val="008A5C07"/>
    <w:rsid w:val="008A5F82"/>
    <w:rsid w:val="008B33EB"/>
    <w:rsid w:val="008B3955"/>
    <w:rsid w:val="008B3ABC"/>
    <w:rsid w:val="008B4B43"/>
    <w:rsid w:val="008B5E4B"/>
    <w:rsid w:val="008B63EE"/>
    <w:rsid w:val="008B7783"/>
    <w:rsid w:val="008C43A5"/>
    <w:rsid w:val="008C4443"/>
    <w:rsid w:val="008C5C41"/>
    <w:rsid w:val="008E1635"/>
    <w:rsid w:val="008E1DAE"/>
    <w:rsid w:val="008E363B"/>
    <w:rsid w:val="008E7DAC"/>
    <w:rsid w:val="008F0904"/>
    <w:rsid w:val="008F20EF"/>
    <w:rsid w:val="008F5366"/>
    <w:rsid w:val="008F777D"/>
    <w:rsid w:val="008F7F66"/>
    <w:rsid w:val="00901055"/>
    <w:rsid w:val="00903EEA"/>
    <w:rsid w:val="0090730F"/>
    <w:rsid w:val="0091479F"/>
    <w:rsid w:val="00914C2D"/>
    <w:rsid w:val="00914C45"/>
    <w:rsid w:val="00916678"/>
    <w:rsid w:val="0091744E"/>
    <w:rsid w:val="00922C5B"/>
    <w:rsid w:val="0092348F"/>
    <w:rsid w:val="009238EE"/>
    <w:rsid w:val="00927826"/>
    <w:rsid w:val="00930D89"/>
    <w:rsid w:val="00935201"/>
    <w:rsid w:val="00935FD0"/>
    <w:rsid w:val="0093711F"/>
    <w:rsid w:val="009373A1"/>
    <w:rsid w:val="009411C2"/>
    <w:rsid w:val="00942CDE"/>
    <w:rsid w:val="0094632C"/>
    <w:rsid w:val="00946E0E"/>
    <w:rsid w:val="009531A4"/>
    <w:rsid w:val="00955D0D"/>
    <w:rsid w:val="00956342"/>
    <w:rsid w:val="009575DB"/>
    <w:rsid w:val="00962A95"/>
    <w:rsid w:val="009647CC"/>
    <w:rsid w:val="009672BC"/>
    <w:rsid w:val="00970CA0"/>
    <w:rsid w:val="0097614E"/>
    <w:rsid w:val="00981B9B"/>
    <w:rsid w:val="00986DA2"/>
    <w:rsid w:val="009870EA"/>
    <w:rsid w:val="009874C6"/>
    <w:rsid w:val="009903C1"/>
    <w:rsid w:val="00990B28"/>
    <w:rsid w:val="0099168E"/>
    <w:rsid w:val="0099243E"/>
    <w:rsid w:val="009925DF"/>
    <w:rsid w:val="009956D1"/>
    <w:rsid w:val="00995B14"/>
    <w:rsid w:val="009A5399"/>
    <w:rsid w:val="009A7616"/>
    <w:rsid w:val="009B0054"/>
    <w:rsid w:val="009B1792"/>
    <w:rsid w:val="009B2C99"/>
    <w:rsid w:val="009B3CF3"/>
    <w:rsid w:val="009B3D65"/>
    <w:rsid w:val="009B4DCA"/>
    <w:rsid w:val="009B706C"/>
    <w:rsid w:val="009C2266"/>
    <w:rsid w:val="009C799B"/>
    <w:rsid w:val="009D0749"/>
    <w:rsid w:val="009D5654"/>
    <w:rsid w:val="009E2113"/>
    <w:rsid w:val="009F1C43"/>
    <w:rsid w:val="009F2CCC"/>
    <w:rsid w:val="009F41F0"/>
    <w:rsid w:val="00A009CA"/>
    <w:rsid w:val="00A02523"/>
    <w:rsid w:val="00A04C8A"/>
    <w:rsid w:val="00A065C8"/>
    <w:rsid w:val="00A14118"/>
    <w:rsid w:val="00A149AC"/>
    <w:rsid w:val="00A16C8C"/>
    <w:rsid w:val="00A20A7D"/>
    <w:rsid w:val="00A324AB"/>
    <w:rsid w:val="00A33B04"/>
    <w:rsid w:val="00A34E30"/>
    <w:rsid w:val="00A362EB"/>
    <w:rsid w:val="00A37656"/>
    <w:rsid w:val="00A42CDC"/>
    <w:rsid w:val="00A44007"/>
    <w:rsid w:val="00A464BD"/>
    <w:rsid w:val="00A47531"/>
    <w:rsid w:val="00A501AD"/>
    <w:rsid w:val="00A57E41"/>
    <w:rsid w:val="00A657BB"/>
    <w:rsid w:val="00A7624E"/>
    <w:rsid w:val="00A77085"/>
    <w:rsid w:val="00A80CBB"/>
    <w:rsid w:val="00A828E3"/>
    <w:rsid w:val="00A831F2"/>
    <w:rsid w:val="00A845F3"/>
    <w:rsid w:val="00A95091"/>
    <w:rsid w:val="00A96541"/>
    <w:rsid w:val="00AA0328"/>
    <w:rsid w:val="00AA2EEA"/>
    <w:rsid w:val="00AA44E4"/>
    <w:rsid w:val="00AA70BE"/>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8A7"/>
    <w:rsid w:val="00AE69BE"/>
    <w:rsid w:val="00AE768D"/>
    <w:rsid w:val="00AF27EB"/>
    <w:rsid w:val="00AF294D"/>
    <w:rsid w:val="00AF6513"/>
    <w:rsid w:val="00AF7BAC"/>
    <w:rsid w:val="00B069CF"/>
    <w:rsid w:val="00B257AD"/>
    <w:rsid w:val="00B26BD6"/>
    <w:rsid w:val="00B2723B"/>
    <w:rsid w:val="00B30327"/>
    <w:rsid w:val="00B306FA"/>
    <w:rsid w:val="00B327F5"/>
    <w:rsid w:val="00B34C2F"/>
    <w:rsid w:val="00B53C93"/>
    <w:rsid w:val="00B54A2B"/>
    <w:rsid w:val="00B55826"/>
    <w:rsid w:val="00B56147"/>
    <w:rsid w:val="00B60251"/>
    <w:rsid w:val="00B70EBE"/>
    <w:rsid w:val="00B71A9C"/>
    <w:rsid w:val="00B74EBE"/>
    <w:rsid w:val="00B757E9"/>
    <w:rsid w:val="00B769A2"/>
    <w:rsid w:val="00B77B98"/>
    <w:rsid w:val="00B814FA"/>
    <w:rsid w:val="00B856A6"/>
    <w:rsid w:val="00B860F9"/>
    <w:rsid w:val="00B90C6F"/>
    <w:rsid w:val="00B90CB7"/>
    <w:rsid w:val="00B91483"/>
    <w:rsid w:val="00B914C1"/>
    <w:rsid w:val="00B92EE7"/>
    <w:rsid w:val="00B930A7"/>
    <w:rsid w:val="00B96878"/>
    <w:rsid w:val="00B96AD5"/>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8EC"/>
    <w:rsid w:val="00BD3B5C"/>
    <w:rsid w:val="00BE4A32"/>
    <w:rsid w:val="00BF2DEC"/>
    <w:rsid w:val="00BF468F"/>
    <w:rsid w:val="00BF62AD"/>
    <w:rsid w:val="00BF7254"/>
    <w:rsid w:val="00C00303"/>
    <w:rsid w:val="00C043E6"/>
    <w:rsid w:val="00C072B0"/>
    <w:rsid w:val="00C113E9"/>
    <w:rsid w:val="00C13494"/>
    <w:rsid w:val="00C14EA7"/>
    <w:rsid w:val="00C150F3"/>
    <w:rsid w:val="00C17A75"/>
    <w:rsid w:val="00C17E79"/>
    <w:rsid w:val="00C22406"/>
    <w:rsid w:val="00C24B87"/>
    <w:rsid w:val="00C3378C"/>
    <w:rsid w:val="00C33A55"/>
    <w:rsid w:val="00C3534E"/>
    <w:rsid w:val="00C371E6"/>
    <w:rsid w:val="00C4073F"/>
    <w:rsid w:val="00C43652"/>
    <w:rsid w:val="00C4381A"/>
    <w:rsid w:val="00C4727D"/>
    <w:rsid w:val="00C477AC"/>
    <w:rsid w:val="00C47A69"/>
    <w:rsid w:val="00C5067A"/>
    <w:rsid w:val="00C60BB7"/>
    <w:rsid w:val="00C615FF"/>
    <w:rsid w:val="00C61F68"/>
    <w:rsid w:val="00C643E9"/>
    <w:rsid w:val="00C660F6"/>
    <w:rsid w:val="00C71065"/>
    <w:rsid w:val="00C727FA"/>
    <w:rsid w:val="00C75EFA"/>
    <w:rsid w:val="00C76646"/>
    <w:rsid w:val="00C776F3"/>
    <w:rsid w:val="00C77720"/>
    <w:rsid w:val="00C77C19"/>
    <w:rsid w:val="00C81CF5"/>
    <w:rsid w:val="00C91B7F"/>
    <w:rsid w:val="00C920B0"/>
    <w:rsid w:val="00C92FEA"/>
    <w:rsid w:val="00C9333D"/>
    <w:rsid w:val="00C95F3E"/>
    <w:rsid w:val="00C97A62"/>
    <w:rsid w:val="00CA0F1D"/>
    <w:rsid w:val="00CA2071"/>
    <w:rsid w:val="00CA2568"/>
    <w:rsid w:val="00CA2E09"/>
    <w:rsid w:val="00CA686E"/>
    <w:rsid w:val="00CA7319"/>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4153"/>
    <w:rsid w:val="00CE6987"/>
    <w:rsid w:val="00CF0772"/>
    <w:rsid w:val="00CF18EB"/>
    <w:rsid w:val="00CF5FFF"/>
    <w:rsid w:val="00CF7ECD"/>
    <w:rsid w:val="00D03DA0"/>
    <w:rsid w:val="00D04E0E"/>
    <w:rsid w:val="00D05232"/>
    <w:rsid w:val="00D06AD2"/>
    <w:rsid w:val="00D06BD8"/>
    <w:rsid w:val="00D07863"/>
    <w:rsid w:val="00D11FD5"/>
    <w:rsid w:val="00D1290D"/>
    <w:rsid w:val="00D14580"/>
    <w:rsid w:val="00D152E7"/>
    <w:rsid w:val="00D201CB"/>
    <w:rsid w:val="00D201E3"/>
    <w:rsid w:val="00D206E8"/>
    <w:rsid w:val="00D20803"/>
    <w:rsid w:val="00D212CA"/>
    <w:rsid w:val="00D233A8"/>
    <w:rsid w:val="00D23C3F"/>
    <w:rsid w:val="00D26280"/>
    <w:rsid w:val="00D27A2D"/>
    <w:rsid w:val="00D27FE7"/>
    <w:rsid w:val="00D303E7"/>
    <w:rsid w:val="00D3073E"/>
    <w:rsid w:val="00D30C85"/>
    <w:rsid w:val="00D36A44"/>
    <w:rsid w:val="00D40390"/>
    <w:rsid w:val="00D412C1"/>
    <w:rsid w:val="00D4444E"/>
    <w:rsid w:val="00D45122"/>
    <w:rsid w:val="00D45D0D"/>
    <w:rsid w:val="00D46679"/>
    <w:rsid w:val="00D467E2"/>
    <w:rsid w:val="00D472BC"/>
    <w:rsid w:val="00D5774F"/>
    <w:rsid w:val="00D63F2D"/>
    <w:rsid w:val="00D64CF8"/>
    <w:rsid w:val="00D64F93"/>
    <w:rsid w:val="00D6591C"/>
    <w:rsid w:val="00D66A1E"/>
    <w:rsid w:val="00D67F7F"/>
    <w:rsid w:val="00D7255C"/>
    <w:rsid w:val="00D72CC9"/>
    <w:rsid w:val="00D75535"/>
    <w:rsid w:val="00D926C2"/>
    <w:rsid w:val="00D97DF1"/>
    <w:rsid w:val="00DA5144"/>
    <w:rsid w:val="00DB2B90"/>
    <w:rsid w:val="00DB3F6B"/>
    <w:rsid w:val="00DB464F"/>
    <w:rsid w:val="00DB4716"/>
    <w:rsid w:val="00DB4C71"/>
    <w:rsid w:val="00DB6B9D"/>
    <w:rsid w:val="00DC022A"/>
    <w:rsid w:val="00DC0EBD"/>
    <w:rsid w:val="00DC1442"/>
    <w:rsid w:val="00DC165E"/>
    <w:rsid w:val="00DD0832"/>
    <w:rsid w:val="00DD4645"/>
    <w:rsid w:val="00DD5412"/>
    <w:rsid w:val="00DD564F"/>
    <w:rsid w:val="00DD6D95"/>
    <w:rsid w:val="00DE1EDF"/>
    <w:rsid w:val="00DE2897"/>
    <w:rsid w:val="00DE32DE"/>
    <w:rsid w:val="00DE5B8E"/>
    <w:rsid w:val="00DE6323"/>
    <w:rsid w:val="00DE6F9D"/>
    <w:rsid w:val="00DE7800"/>
    <w:rsid w:val="00DF142E"/>
    <w:rsid w:val="00DF1626"/>
    <w:rsid w:val="00DF5349"/>
    <w:rsid w:val="00DF5A2E"/>
    <w:rsid w:val="00DF717F"/>
    <w:rsid w:val="00E006B7"/>
    <w:rsid w:val="00E01491"/>
    <w:rsid w:val="00E02D08"/>
    <w:rsid w:val="00E057F3"/>
    <w:rsid w:val="00E10297"/>
    <w:rsid w:val="00E1180B"/>
    <w:rsid w:val="00E11A26"/>
    <w:rsid w:val="00E11B7B"/>
    <w:rsid w:val="00E12EF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3D87"/>
    <w:rsid w:val="00E63829"/>
    <w:rsid w:val="00E6432B"/>
    <w:rsid w:val="00E666D4"/>
    <w:rsid w:val="00E67989"/>
    <w:rsid w:val="00E67B05"/>
    <w:rsid w:val="00E80096"/>
    <w:rsid w:val="00E80FBD"/>
    <w:rsid w:val="00E81BFD"/>
    <w:rsid w:val="00E82B47"/>
    <w:rsid w:val="00E84D83"/>
    <w:rsid w:val="00E85E05"/>
    <w:rsid w:val="00E865E4"/>
    <w:rsid w:val="00E86E93"/>
    <w:rsid w:val="00EA0B82"/>
    <w:rsid w:val="00EA3A9D"/>
    <w:rsid w:val="00EA4B76"/>
    <w:rsid w:val="00EA546B"/>
    <w:rsid w:val="00EA6FF9"/>
    <w:rsid w:val="00EB409D"/>
    <w:rsid w:val="00EB648A"/>
    <w:rsid w:val="00EC4140"/>
    <w:rsid w:val="00EC7E69"/>
    <w:rsid w:val="00ED210B"/>
    <w:rsid w:val="00ED23DF"/>
    <w:rsid w:val="00ED3C5D"/>
    <w:rsid w:val="00ED65EA"/>
    <w:rsid w:val="00ED6644"/>
    <w:rsid w:val="00EE1C0C"/>
    <w:rsid w:val="00EE306C"/>
    <w:rsid w:val="00EE3DA7"/>
    <w:rsid w:val="00EE4C1C"/>
    <w:rsid w:val="00EE6B1E"/>
    <w:rsid w:val="00EF16F2"/>
    <w:rsid w:val="00EF265E"/>
    <w:rsid w:val="00EF4583"/>
    <w:rsid w:val="00EF69C7"/>
    <w:rsid w:val="00F00C07"/>
    <w:rsid w:val="00F05C8C"/>
    <w:rsid w:val="00F11149"/>
    <w:rsid w:val="00F14A3A"/>
    <w:rsid w:val="00F17D6A"/>
    <w:rsid w:val="00F21FB6"/>
    <w:rsid w:val="00F246AB"/>
    <w:rsid w:val="00F261FA"/>
    <w:rsid w:val="00F268FE"/>
    <w:rsid w:val="00F26D7C"/>
    <w:rsid w:val="00F2799A"/>
    <w:rsid w:val="00F30E66"/>
    <w:rsid w:val="00F33E5F"/>
    <w:rsid w:val="00F40423"/>
    <w:rsid w:val="00F407B0"/>
    <w:rsid w:val="00F40D00"/>
    <w:rsid w:val="00F40F82"/>
    <w:rsid w:val="00F426B3"/>
    <w:rsid w:val="00F439CE"/>
    <w:rsid w:val="00F44CB2"/>
    <w:rsid w:val="00F51766"/>
    <w:rsid w:val="00F52221"/>
    <w:rsid w:val="00F522D4"/>
    <w:rsid w:val="00F53AC7"/>
    <w:rsid w:val="00F54DB9"/>
    <w:rsid w:val="00F55F1C"/>
    <w:rsid w:val="00F60BD1"/>
    <w:rsid w:val="00F62D5D"/>
    <w:rsid w:val="00F65184"/>
    <w:rsid w:val="00F71F61"/>
    <w:rsid w:val="00F73681"/>
    <w:rsid w:val="00F8358B"/>
    <w:rsid w:val="00F839FE"/>
    <w:rsid w:val="00F84683"/>
    <w:rsid w:val="00F85D51"/>
    <w:rsid w:val="00F85F4D"/>
    <w:rsid w:val="00F87AC5"/>
    <w:rsid w:val="00F9004F"/>
    <w:rsid w:val="00F9024C"/>
    <w:rsid w:val="00F92DF0"/>
    <w:rsid w:val="00F938C6"/>
    <w:rsid w:val="00F94737"/>
    <w:rsid w:val="00F9641A"/>
    <w:rsid w:val="00F9703B"/>
    <w:rsid w:val="00FA03AA"/>
    <w:rsid w:val="00FA5C15"/>
    <w:rsid w:val="00FA6BD8"/>
    <w:rsid w:val="00FB07CB"/>
    <w:rsid w:val="00FB13E7"/>
    <w:rsid w:val="00FB2944"/>
    <w:rsid w:val="00FB30DD"/>
    <w:rsid w:val="00FB63FB"/>
    <w:rsid w:val="00FB673E"/>
    <w:rsid w:val="00FB784B"/>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04591601">
      <w:bodyDiv w:val="1"/>
      <w:marLeft w:val="0"/>
      <w:marRight w:val="0"/>
      <w:marTop w:val="0"/>
      <w:marBottom w:val="0"/>
      <w:divBdr>
        <w:top w:val="none" w:sz="0" w:space="0" w:color="auto"/>
        <w:left w:val="none" w:sz="0" w:space="0" w:color="auto"/>
        <w:bottom w:val="none" w:sz="0" w:space="0" w:color="auto"/>
        <w:right w:val="none" w:sz="0" w:space="0" w:color="auto"/>
      </w:divBdr>
    </w:div>
    <w:div w:id="53801348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85943">
      <w:bodyDiv w:val="1"/>
      <w:marLeft w:val="0"/>
      <w:marRight w:val="0"/>
      <w:marTop w:val="0"/>
      <w:marBottom w:val="0"/>
      <w:divBdr>
        <w:top w:val="none" w:sz="0" w:space="0" w:color="auto"/>
        <w:left w:val="none" w:sz="0" w:space="0" w:color="auto"/>
        <w:bottom w:val="none" w:sz="0" w:space="0" w:color="auto"/>
        <w:right w:val="none" w:sz="0" w:space="0" w:color="auto"/>
      </w:divBdr>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12664373">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397245271">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582625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DC0680&amp;qid=1666085652246" TargetMode="External" Id="rId18"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PC0531&amp;qid=1666077655330" TargetMode="External" Id="rId17" /><Relationship Type="http://schemas.openxmlformats.org/officeDocument/2006/relationships/hyperlink" Target="https://eur-lex.europa.eu/legal-content/NL/TXT/?uri=CELEX%3A52022DC0551&amp;qid=1666604562823" TargetMode="External" Id="rId16" /><Relationship Type="http://schemas.openxmlformats.org/officeDocument/2006/relationships/hyperlink" Target="https://eur-lex.europa.eu/legal-content/NL/TXT/?uri=CELEX%3A52022DC0740&amp;qid=1665470993983"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eur-lex.europa.eu/legal-content/NL/TXT/?uri=CELEX%3A52022PC0480&amp;qid=1667290415854"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eur-lex.europa.eu/legal-content/NL/TXT/?uri=CELEX%3A52022DC0681&amp;qid=1666085757508"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874</ap:Words>
  <ap:Characters>5991</ap:Characters>
  <ap:DocSecurity>4</ap:DocSecurity>
  <ap:Lines>49</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2022-11-03T15:42:00.0000000Z</dcterms:created>
  <dcterms:modified xsi:type="dcterms:W3CDTF">2022-11-03T15:42:00.0000000Z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12ddff1a-0adc-4baf-9f67-ccfc02b7e623</vt:lpwstr>
  </property>
</Properties>
</file>