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42DB" w:rsidP="008842DB" w:rsidRDefault="00AF085B" w14:paraId="29C013C5" w14:textId="58D1D1D2">
      <w:pPr>
        <w:rPr>
          <w:b/>
          <w:lang w:val="nl-NL"/>
        </w:rPr>
      </w:pPr>
      <w:r>
        <w:rPr>
          <w:b/>
          <w:lang w:val="nl-NL"/>
        </w:rPr>
        <w:t xml:space="preserve">VERSLAG </w:t>
      </w:r>
      <w:r w:rsidR="008842DB">
        <w:rPr>
          <w:b/>
          <w:lang w:val="nl-NL"/>
        </w:rPr>
        <w:t>VAN DE EUROPESE POLITIEKE GEMEENSCHAP VAN 6 OKTOBER 2022</w:t>
      </w:r>
    </w:p>
    <w:p w:rsidR="00536AD7" w:rsidP="0098646A" w:rsidRDefault="006769CF" w14:paraId="4B46BCD4" w14:textId="59F4A96C">
      <w:pPr>
        <w:rPr>
          <w:bCs/>
          <w:lang w:val="nl-NL"/>
        </w:rPr>
      </w:pPr>
      <w:r>
        <w:rPr>
          <w:bCs/>
          <w:lang w:val="nl-NL"/>
        </w:rPr>
        <w:t xml:space="preserve">Op 6 oktober </w:t>
      </w:r>
      <w:r w:rsidR="00AF085B">
        <w:rPr>
          <w:bCs/>
          <w:lang w:val="nl-NL"/>
        </w:rPr>
        <w:t>jl. vond i</w:t>
      </w:r>
      <w:r>
        <w:rPr>
          <w:bCs/>
          <w:lang w:val="nl-NL"/>
        </w:rPr>
        <w:t xml:space="preserve">n Praag de eerste bijeenkomst van de Europese Politieke Gemeenschap </w:t>
      </w:r>
      <w:r w:rsidR="0076590F">
        <w:rPr>
          <w:bCs/>
          <w:lang w:val="nl-NL"/>
        </w:rPr>
        <w:t xml:space="preserve">(EPG) </w:t>
      </w:r>
      <w:r w:rsidRPr="008F4849">
        <w:rPr>
          <w:bCs/>
          <w:lang w:val="nl-NL"/>
        </w:rPr>
        <w:t xml:space="preserve">plaats. De minister-president </w:t>
      </w:r>
      <w:r w:rsidR="00AF085B">
        <w:rPr>
          <w:bCs/>
          <w:lang w:val="nl-NL"/>
        </w:rPr>
        <w:t xml:space="preserve">nam deel aan deze </w:t>
      </w:r>
      <w:r w:rsidRPr="008F4849">
        <w:rPr>
          <w:bCs/>
          <w:lang w:val="nl-NL"/>
        </w:rPr>
        <w:t>bijeenkomst.</w:t>
      </w:r>
      <w:r w:rsidR="00536AD7">
        <w:rPr>
          <w:bCs/>
          <w:lang w:val="nl-NL"/>
        </w:rPr>
        <w:t xml:space="preserve"> Tijdens de bijeenkomst vond geen besluitvorming plaats</w:t>
      </w:r>
      <w:r w:rsidR="002A7864">
        <w:rPr>
          <w:bCs/>
          <w:lang w:val="nl-NL"/>
        </w:rPr>
        <w:t xml:space="preserve"> en</w:t>
      </w:r>
      <w:r w:rsidR="00536AD7">
        <w:rPr>
          <w:bCs/>
          <w:lang w:val="nl-NL"/>
        </w:rPr>
        <w:t xml:space="preserve"> zijn ook geen verklaring(en) of conclusies aangenomen. </w:t>
      </w:r>
      <w:r w:rsidR="001A1F79">
        <w:rPr>
          <w:bCs/>
          <w:lang w:val="nl-NL"/>
        </w:rPr>
        <w:t>Voorafgaand aan de bijeenkomst publiceerde de minister-president samen met zijn Albanese collega een opiniestuk over de EPG</w:t>
      </w:r>
      <w:r w:rsidR="00B42748">
        <w:rPr>
          <w:rStyle w:val="FootnoteReference"/>
          <w:bCs/>
          <w:lang w:val="nl-NL"/>
        </w:rPr>
        <w:footnoteReference w:id="2"/>
      </w:r>
      <w:r w:rsidR="001A1F79">
        <w:rPr>
          <w:bCs/>
          <w:lang w:val="nl-NL"/>
        </w:rPr>
        <w:t>.</w:t>
      </w:r>
    </w:p>
    <w:p w:rsidR="00536AD7" w:rsidP="0098646A" w:rsidRDefault="00536AD7" w14:paraId="4862D537" w14:textId="5B3E7F0F">
      <w:pPr>
        <w:rPr>
          <w:bCs/>
          <w:lang w:val="nl-NL"/>
        </w:rPr>
      </w:pPr>
      <w:r>
        <w:rPr>
          <w:bCs/>
          <w:lang w:val="nl-NL"/>
        </w:rPr>
        <w:t xml:space="preserve">Het kabinet blikt terug op een waardevolle eerste bijeenkomst van de EPG: het kabinet vindt het belangrijk om binnen de EPG de politieke dialoog en samenwerking met andere Europese landen aan te gaan ten aanzien van onderwerpen van gemeenschappelijk belang, zoals veiligheid, economie en energie. Dit biedt nieuwe kansen voor het versterken van de relatie tussen Europese leiders die verder reikt dan de grenzen van de EU. De EPG vervangt geen bestaande organisaties, structuren of processen. Voor het kabinet is de EPG ook geen alternatief voor EU uitbreiding. </w:t>
      </w:r>
    </w:p>
    <w:p w:rsidRPr="002A7864" w:rsidR="00852934" w:rsidP="00AF085B" w:rsidRDefault="00AF085B" w14:paraId="35DB8BAD" w14:textId="77FC3EE3">
      <w:pPr>
        <w:spacing w:after="0"/>
        <w:rPr>
          <w:lang w:val="nl-NL"/>
        </w:rPr>
      </w:pPr>
      <w:r>
        <w:rPr>
          <w:lang w:val="nl-NL"/>
        </w:rPr>
        <w:t>De landen die een uitnodiging voor de EPG ontvingen</w:t>
      </w:r>
      <w:r w:rsidR="001A1F79">
        <w:rPr>
          <w:lang w:val="nl-NL"/>
        </w:rPr>
        <w:t>,</w:t>
      </w:r>
      <w:r>
        <w:rPr>
          <w:lang w:val="nl-NL"/>
        </w:rPr>
        <w:t xml:space="preserve"> zijn de zevenentwintig </w:t>
      </w:r>
      <w:r w:rsidRPr="00266A6D">
        <w:rPr>
          <w:lang w:val="nl-NL"/>
        </w:rPr>
        <w:t>EU</w:t>
      </w:r>
      <w:r>
        <w:rPr>
          <w:lang w:val="nl-NL"/>
        </w:rPr>
        <w:t>-</w:t>
      </w:r>
      <w:r w:rsidRPr="00266A6D">
        <w:rPr>
          <w:lang w:val="nl-NL"/>
        </w:rPr>
        <w:t xml:space="preserve">lidstaten, </w:t>
      </w:r>
      <w:r>
        <w:rPr>
          <w:lang w:val="nl-NL"/>
        </w:rPr>
        <w:t xml:space="preserve">Albanië, Armenië, Azerbeidzjan, Bosnië-Herzegovina, Georgië, IJsland, Kosovo, Liechtenstein, Moldavië, </w:t>
      </w:r>
      <w:r w:rsidRPr="00145D98">
        <w:rPr>
          <w:lang w:val="nl-NL"/>
        </w:rPr>
        <w:t>Montenegro, Noord-Macedonië, Noorwegen, Oekraïne, Servië, Turkije, het Verenigd Koninkrijk en Zwitserland</w:t>
      </w:r>
      <w:r>
        <w:rPr>
          <w:lang w:val="nl-NL"/>
        </w:rPr>
        <w:t>. Uiteindelijk waren al deze landen – met uitzondering van Denemarken</w:t>
      </w:r>
      <w:r w:rsidR="00B42748">
        <w:rPr>
          <w:lang w:val="nl-NL"/>
        </w:rPr>
        <w:t xml:space="preserve"> vanwege parlementaire verplichtingen</w:t>
      </w:r>
      <w:r>
        <w:rPr>
          <w:lang w:val="nl-NL"/>
        </w:rPr>
        <w:t xml:space="preserve"> – aanwezig.</w:t>
      </w:r>
      <w:r w:rsidR="002721E9">
        <w:rPr>
          <w:lang w:val="nl-NL"/>
        </w:rPr>
        <w:t xml:space="preserve"> De landen kwamen overeen dat de volgende EPG</w:t>
      </w:r>
      <w:r w:rsidR="00536AD7">
        <w:rPr>
          <w:lang w:val="nl-NL"/>
        </w:rPr>
        <w:t xml:space="preserve">-bijeenkomsten zullen worden gehouden in Moldavië (voorjaar 2023), Spanje (najaar 2023) en het Verenigd Koninkrijk (waarschijnlijk voorjaar 2024). </w:t>
      </w:r>
    </w:p>
    <w:p w:rsidR="00852934" w:rsidP="00AF085B" w:rsidRDefault="00852934" w14:paraId="4B97FA04" w14:textId="77777777">
      <w:pPr>
        <w:spacing w:after="0"/>
        <w:rPr>
          <w:lang w:val="nl-NL"/>
        </w:rPr>
      </w:pPr>
    </w:p>
    <w:p w:rsidR="001C4BBA" w:rsidP="00A61864" w:rsidRDefault="002721E9" w14:paraId="61AA0767" w14:textId="77589863">
      <w:pPr>
        <w:spacing w:after="0"/>
        <w:rPr>
          <w:lang w:val="nl-NL"/>
        </w:rPr>
      </w:pPr>
      <w:r>
        <w:rPr>
          <w:lang w:val="nl-NL"/>
        </w:rPr>
        <w:t>Tijdens de openingssessie hielde</w:t>
      </w:r>
      <w:r w:rsidR="00BD262C">
        <w:rPr>
          <w:lang w:val="nl-NL"/>
        </w:rPr>
        <w:t>n</w:t>
      </w:r>
      <w:r>
        <w:rPr>
          <w:lang w:val="nl-NL"/>
        </w:rPr>
        <w:t xml:space="preserve"> onder andere de Oekraïense president </w:t>
      </w:r>
      <w:proofErr w:type="spellStart"/>
      <w:r>
        <w:rPr>
          <w:lang w:val="nl-NL"/>
        </w:rPr>
        <w:t>Zelensky</w:t>
      </w:r>
      <w:proofErr w:type="spellEnd"/>
      <w:r>
        <w:rPr>
          <w:lang w:val="nl-NL"/>
        </w:rPr>
        <w:t xml:space="preserve">, de Noorse minister-president </w:t>
      </w:r>
      <w:proofErr w:type="spellStart"/>
      <w:r>
        <w:rPr>
          <w:lang w:val="nl-NL"/>
        </w:rPr>
        <w:t>Støre</w:t>
      </w:r>
      <w:proofErr w:type="spellEnd"/>
      <w:r>
        <w:rPr>
          <w:lang w:val="nl-NL"/>
        </w:rPr>
        <w:t xml:space="preserve">, de Albanese premier </w:t>
      </w:r>
      <w:proofErr w:type="spellStart"/>
      <w:r>
        <w:rPr>
          <w:lang w:val="nl-NL"/>
        </w:rPr>
        <w:t>Rama</w:t>
      </w:r>
      <w:proofErr w:type="spellEnd"/>
      <w:r>
        <w:rPr>
          <w:lang w:val="nl-NL"/>
        </w:rPr>
        <w:t xml:space="preserve"> en de Britse premier </w:t>
      </w:r>
      <w:proofErr w:type="spellStart"/>
      <w:r>
        <w:rPr>
          <w:lang w:val="nl-NL"/>
        </w:rPr>
        <w:t>Truss</w:t>
      </w:r>
      <w:proofErr w:type="spellEnd"/>
      <w:r w:rsidR="00E44FEC">
        <w:rPr>
          <w:lang w:val="nl-NL"/>
        </w:rPr>
        <w:t xml:space="preserve"> een</w:t>
      </w:r>
      <w:r>
        <w:rPr>
          <w:lang w:val="nl-NL"/>
        </w:rPr>
        <w:t xml:space="preserve"> speech, waarin zij onder andere ingingen op de Russische agressie in Oekraïne, </w:t>
      </w:r>
      <w:r w:rsidR="0063403F">
        <w:rPr>
          <w:lang w:val="nl-NL"/>
        </w:rPr>
        <w:t xml:space="preserve">de volatiele situatie op de </w:t>
      </w:r>
      <w:r>
        <w:rPr>
          <w:lang w:val="nl-NL"/>
        </w:rPr>
        <w:t>energie</w:t>
      </w:r>
      <w:r w:rsidR="0063403F">
        <w:rPr>
          <w:lang w:val="nl-NL"/>
        </w:rPr>
        <w:t>markt</w:t>
      </w:r>
      <w:r>
        <w:rPr>
          <w:lang w:val="nl-NL"/>
        </w:rPr>
        <w:t xml:space="preserve"> en de structuur van de EPG. Hierna </w:t>
      </w:r>
      <w:r w:rsidR="00AF085B">
        <w:rPr>
          <w:lang w:val="nl-NL"/>
        </w:rPr>
        <w:t xml:space="preserve">vonden </w:t>
      </w:r>
      <w:r w:rsidR="00B42748">
        <w:rPr>
          <w:lang w:val="nl-NL"/>
        </w:rPr>
        <w:t>vier</w:t>
      </w:r>
      <w:r w:rsidR="00AF085B">
        <w:rPr>
          <w:lang w:val="nl-NL"/>
        </w:rPr>
        <w:t xml:space="preserve"> </w:t>
      </w:r>
      <w:r w:rsidR="0076590F">
        <w:rPr>
          <w:lang w:val="nl-NL"/>
        </w:rPr>
        <w:t>ronde</w:t>
      </w:r>
      <w:r w:rsidR="002F4E3F">
        <w:rPr>
          <w:lang w:val="nl-NL"/>
        </w:rPr>
        <w:t xml:space="preserve"> </w:t>
      </w:r>
      <w:r w:rsidR="0076590F">
        <w:rPr>
          <w:lang w:val="nl-NL"/>
        </w:rPr>
        <w:t>tafels plaats</w:t>
      </w:r>
      <w:r w:rsidR="00BE58A9">
        <w:rPr>
          <w:lang w:val="nl-NL"/>
        </w:rPr>
        <w:t>,</w:t>
      </w:r>
      <w:r w:rsidR="00AF085B">
        <w:rPr>
          <w:lang w:val="nl-NL"/>
        </w:rPr>
        <w:t xml:space="preserve"> gecentreerd rondom </w:t>
      </w:r>
      <w:r w:rsidR="00B42748">
        <w:rPr>
          <w:lang w:val="nl-NL"/>
        </w:rPr>
        <w:t>twee thema’s: het</w:t>
      </w:r>
      <w:r w:rsidR="00AF085B">
        <w:rPr>
          <w:lang w:val="nl-NL"/>
        </w:rPr>
        <w:t xml:space="preserve"> thema veiligheid en stabiliteit en het thema energie, klimaat en economie. </w:t>
      </w:r>
      <w:r w:rsidR="00D31CC6">
        <w:rPr>
          <w:lang w:val="nl-NL"/>
        </w:rPr>
        <w:t xml:space="preserve">De minister-president </w:t>
      </w:r>
      <w:r w:rsidR="00AF085B">
        <w:rPr>
          <w:lang w:val="nl-NL"/>
        </w:rPr>
        <w:t xml:space="preserve">nam deel aan de tafel over energie, klimaat en economie. </w:t>
      </w:r>
    </w:p>
    <w:p w:rsidR="000D203F" w:rsidP="00A61864" w:rsidRDefault="000D203F" w14:paraId="05A4236E" w14:textId="77777777">
      <w:pPr>
        <w:spacing w:after="0"/>
        <w:rPr>
          <w:lang w:val="nl-NL"/>
        </w:rPr>
      </w:pPr>
    </w:p>
    <w:p w:rsidR="00482B18" w:rsidP="00A61864" w:rsidRDefault="0071354D" w14:paraId="03C7D0F4" w14:textId="458A8C8A">
      <w:pPr>
        <w:spacing w:after="0"/>
        <w:rPr>
          <w:i/>
          <w:iCs/>
          <w:lang w:val="nl-NL"/>
        </w:rPr>
      </w:pPr>
      <w:r>
        <w:rPr>
          <w:i/>
          <w:iCs/>
          <w:lang w:val="nl-NL"/>
        </w:rPr>
        <w:t xml:space="preserve">Ronde tafel I – </w:t>
      </w:r>
      <w:r w:rsidR="00015BFE">
        <w:rPr>
          <w:i/>
          <w:iCs/>
          <w:lang w:val="nl-NL"/>
        </w:rPr>
        <w:t>V</w:t>
      </w:r>
      <w:r w:rsidR="00771CF0">
        <w:rPr>
          <w:i/>
          <w:iCs/>
          <w:lang w:val="nl-NL"/>
        </w:rPr>
        <w:t>eiligheid en stabiliteit</w:t>
      </w:r>
    </w:p>
    <w:p w:rsidR="00771CF0" w:rsidP="00A61864" w:rsidRDefault="00771CF0" w14:paraId="75ED38C4" w14:textId="28A7BA24">
      <w:pPr>
        <w:spacing w:after="0"/>
        <w:rPr>
          <w:i/>
          <w:iCs/>
          <w:lang w:val="nl-NL"/>
        </w:rPr>
      </w:pPr>
    </w:p>
    <w:p w:rsidRPr="000A671E" w:rsidR="000A671E" w:rsidP="000A671E" w:rsidRDefault="000A671E" w14:paraId="20730F96" w14:textId="153055B3">
      <w:pPr>
        <w:spacing w:after="0"/>
        <w:rPr>
          <w:lang w:val="nl-NL"/>
        </w:rPr>
      </w:pPr>
      <w:r w:rsidRPr="000A671E">
        <w:rPr>
          <w:lang w:val="nl-NL"/>
        </w:rPr>
        <w:t xml:space="preserve">Staatshoofden en regeringsleiders </w:t>
      </w:r>
      <w:r>
        <w:rPr>
          <w:lang w:val="nl-NL"/>
        </w:rPr>
        <w:t>spraken</w:t>
      </w:r>
      <w:r w:rsidRPr="000A671E">
        <w:rPr>
          <w:lang w:val="nl-NL"/>
        </w:rPr>
        <w:t xml:space="preserve"> tijdens de EPG over veiligheid en stabiliteit in Europa. </w:t>
      </w:r>
      <w:r>
        <w:rPr>
          <w:lang w:val="nl-NL"/>
        </w:rPr>
        <w:t xml:space="preserve">Deze discussie stond voor een groot deel in </w:t>
      </w:r>
      <w:r w:rsidR="00DA5183">
        <w:rPr>
          <w:lang w:val="nl-NL"/>
        </w:rPr>
        <w:t xml:space="preserve">het </w:t>
      </w:r>
      <w:r>
        <w:rPr>
          <w:lang w:val="nl-NL"/>
        </w:rPr>
        <w:t>teken</w:t>
      </w:r>
      <w:r w:rsidRPr="000A671E">
        <w:rPr>
          <w:lang w:val="nl-NL"/>
        </w:rPr>
        <w:t xml:space="preserve"> van de aanhoudende Russische agressie tegen Oekraïne</w:t>
      </w:r>
      <w:r>
        <w:rPr>
          <w:lang w:val="nl-NL"/>
        </w:rPr>
        <w:t xml:space="preserve">. Gesprekspartners bespraken in dit kader </w:t>
      </w:r>
      <w:r w:rsidRPr="000A671E">
        <w:rPr>
          <w:lang w:val="nl-NL"/>
        </w:rPr>
        <w:t>manier</w:t>
      </w:r>
      <w:r>
        <w:rPr>
          <w:lang w:val="nl-NL"/>
        </w:rPr>
        <w:t>en waarop</w:t>
      </w:r>
      <w:r w:rsidRPr="000A671E">
        <w:rPr>
          <w:lang w:val="nl-NL"/>
        </w:rPr>
        <w:t xml:space="preserve"> collectief de veiligheid en stabiliteit op het Europees continent versterkt kan worden</w:t>
      </w:r>
      <w:r w:rsidR="00DD2083">
        <w:rPr>
          <w:lang w:val="nl-NL"/>
        </w:rPr>
        <w:t xml:space="preserve"> en </w:t>
      </w:r>
      <w:r w:rsidRPr="000A671E">
        <w:rPr>
          <w:lang w:val="nl-NL"/>
        </w:rPr>
        <w:t>ove</w:t>
      </w:r>
      <w:r w:rsidR="00E63283">
        <w:rPr>
          <w:lang w:val="nl-NL"/>
        </w:rPr>
        <w:t>r</w:t>
      </w:r>
      <w:r w:rsidRPr="000A671E">
        <w:rPr>
          <w:lang w:val="nl-NL"/>
        </w:rPr>
        <w:t xml:space="preserve"> manieren om samenwerking te intensiveren om Oekraïne te ondersteunen en het conflict te beëindigen. </w:t>
      </w:r>
    </w:p>
    <w:p w:rsidRPr="00D507DD" w:rsidR="005D7352" w:rsidP="005D7352" w:rsidRDefault="005D7352" w14:paraId="134D7263" w14:textId="777DE49E">
      <w:pPr>
        <w:spacing w:after="0"/>
        <w:rPr>
          <w:lang w:val="nl-NL"/>
        </w:rPr>
      </w:pPr>
    </w:p>
    <w:p w:rsidR="00771CF0" w:rsidP="00A61864" w:rsidRDefault="0071354D" w14:paraId="4F55FBD1" w14:textId="4C204B31">
      <w:pPr>
        <w:spacing w:after="0"/>
        <w:rPr>
          <w:i/>
          <w:iCs/>
          <w:lang w:val="nl-NL"/>
        </w:rPr>
      </w:pPr>
      <w:r>
        <w:rPr>
          <w:i/>
          <w:iCs/>
          <w:lang w:val="nl-NL"/>
        </w:rPr>
        <w:t xml:space="preserve">Ronde tafel II – </w:t>
      </w:r>
      <w:r w:rsidR="00015BFE">
        <w:rPr>
          <w:i/>
          <w:iCs/>
          <w:lang w:val="nl-NL"/>
        </w:rPr>
        <w:t>Energie, klimaat en economie</w:t>
      </w:r>
    </w:p>
    <w:p w:rsidR="00771CF0" w:rsidP="00A61864" w:rsidRDefault="00771CF0" w14:paraId="5CC0EDEA" w14:textId="7BEB7A2E">
      <w:pPr>
        <w:spacing w:after="0"/>
        <w:rPr>
          <w:i/>
          <w:iCs/>
          <w:lang w:val="nl-NL"/>
        </w:rPr>
      </w:pPr>
    </w:p>
    <w:p w:rsidRPr="0044736C" w:rsidR="0044736C" w:rsidP="0044736C" w:rsidRDefault="0044736C" w14:paraId="409EE956" w14:textId="5F4DAD50">
      <w:pPr>
        <w:spacing w:after="0"/>
        <w:rPr>
          <w:lang w:val="nl-NL"/>
        </w:rPr>
      </w:pPr>
      <w:r>
        <w:rPr>
          <w:lang w:val="nl-NL"/>
        </w:rPr>
        <w:t xml:space="preserve">Tijdens de ronde tafel over energie, klimaat en economie </w:t>
      </w:r>
      <w:r w:rsidR="002D1382">
        <w:rPr>
          <w:lang w:val="nl-NL"/>
        </w:rPr>
        <w:t>spraken staatshoofden en regeringsleiders</w:t>
      </w:r>
      <w:r>
        <w:rPr>
          <w:lang w:val="nl-NL"/>
        </w:rPr>
        <w:t xml:space="preserve"> over de </w:t>
      </w:r>
      <w:r w:rsidRPr="0044736C">
        <w:rPr>
          <w:lang w:val="nl-NL"/>
        </w:rPr>
        <w:t xml:space="preserve">verstoring in de energiemarkten als gevolg van de Russische oorlog in Oekraïne en de impact daarvan op de wereldeconomie. </w:t>
      </w:r>
      <w:r>
        <w:rPr>
          <w:lang w:val="nl-NL"/>
        </w:rPr>
        <w:t>Ook werd g</w:t>
      </w:r>
      <w:r w:rsidRPr="0044736C">
        <w:rPr>
          <w:lang w:val="nl-NL"/>
        </w:rPr>
        <w:t xml:space="preserve">esproken </w:t>
      </w:r>
      <w:r>
        <w:rPr>
          <w:lang w:val="nl-NL"/>
        </w:rPr>
        <w:t xml:space="preserve">over </w:t>
      </w:r>
      <w:r w:rsidRPr="0044736C">
        <w:rPr>
          <w:lang w:val="nl-NL"/>
        </w:rPr>
        <w:t xml:space="preserve">investeringen </w:t>
      </w:r>
      <w:r>
        <w:rPr>
          <w:lang w:val="nl-NL"/>
        </w:rPr>
        <w:t xml:space="preserve">die </w:t>
      </w:r>
      <w:r w:rsidRPr="0044736C">
        <w:rPr>
          <w:lang w:val="nl-NL"/>
        </w:rPr>
        <w:t xml:space="preserve">op de lange termijn bijdragen aan een koolstofarme energiemix, zonder daarbij in te leveren op leveringszekerheid. </w:t>
      </w:r>
      <w:r>
        <w:rPr>
          <w:lang w:val="nl-NL"/>
        </w:rPr>
        <w:t xml:space="preserve">Nederland benadrukte het belang van </w:t>
      </w:r>
      <w:r w:rsidRPr="0044736C">
        <w:rPr>
          <w:lang w:val="nl-NL"/>
        </w:rPr>
        <w:t>energiebesparing, d</w:t>
      </w:r>
      <w:r>
        <w:rPr>
          <w:lang w:val="nl-NL"/>
        </w:rPr>
        <w:t>at</w:t>
      </w:r>
      <w:r w:rsidRPr="0044736C">
        <w:rPr>
          <w:lang w:val="nl-NL"/>
        </w:rPr>
        <w:t xml:space="preserve"> in het licht van geopolitieke ontwikkelingen belangrijker dan ooit is. Deze besparingen helpen om de klimaatdoelen te bereiken, de energiezekerheid te vergroten en de prijzen te verlagen. </w:t>
      </w:r>
      <w:r w:rsidR="001E13FE">
        <w:rPr>
          <w:lang w:val="nl-NL"/>
        </w:rPr>
        <w:t xml:space="preserve">Daarnaast wees Nederland op het belang om de gezamenlijke afhankelijkheid in kritische infrastructuur te verminderen. </w:t>
      </w:r>
      <w:r w:rsidRPr="0044736C">
        <w:rPr>
          <w:lang w:val="nl-NL"/>
        </w:rPr>
        <w:t xml:space="preserve">Voor de langere termijn ziet </w:t>
      </w:r>
      <w:r>
        <w:rPr>
          <w:lang w:val="nl-NL"/>
        </w:rPr>
        <w:t xml:space="preserve">Nederland </w:t>
      </w:r>
      <w:r w:rsidRPr="0044736C">
        <w:rPr>
          <w:lang w:val="nl-NL"/>
        </w:rPr>
        <w:t xml:space="preserve">onder andere op waterstof- en windenergiegebied kansen en samenwerkingsmogelijkheden met alle EPG-landen.  </w:t>
      </w:r>
    </w:p>
    <w:p w:rsidRPr="0044736C" w:rsidR="00771CF0" w:rsidP="00A61864" w:rsidRDefault="00771CF0" w14:paraId="2B6A598A" w14:textId="77777777">
      <w:pPr>
        <w:spacing w:after="0"/>
        <w:rPr>
          <w:lang w:val="nl-NL"/>
        </w:rPr>
      </w:pPr>
    </w:p>
    <w:p w:rsidRPr="00171814" w:rsidR="00771CF0" w:rsidP="008C2C4F" w:rsidRDefault="00771CF0" w14:paraId="375B75D2" w14:textId="6247873E">
      <w:pPr>
        <w:rPr>
          <w:lang w:val="nl-NL"/>
        </w:rPr>
      </w:pPr>
    </w:p>
    <w:sectPr w:rsidRPr="00171814" w:rsidR="00771CF0" w:rsidSect="00A61864">
      <w:pgSz w:w="11906" w:h="16838"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E9680" w14:textId="77777777" w:rsidR="00B22DA0" w:rsidRDefault="00B22DA0" w:rsidP="00295AF5">
      <w:pPr>
        <w:spacing w:after="0"/>
      </w:pPr>
      <w:r>
        <w:separator/>
      </w:r>
    </w:p>
  </w:endnote>
  <w:endnote w:type="continuationSeparator" w:id="0">
    <w:p w14:paraId="6F5D81DD" w14:textId="77777777" w:rsidR="00B22DA0" w:rsidRDefault="00B22DA0" w:rsidP="00295AF5">
      <w:pPr>
        <w:spacing w:after="0"/>
      </w:pPr>
      <w:r>
        <w:continuationSeparator/>
      </w:r>
    </w:p>
  </w:endnote>
  <w:endnote w:type="continuationNotice" w:id="1">
    <w:p w14:paraId="08863868" w14:textId="77777777" w:rsidR="00B22DA0" w:rsidRDefault="00B22D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3C054" w14:textId="77777777" w:rsidR="00B22DA0" w:rsidRDefault="00B22DA0" w:rsidP="00295AF5">
      <w:pPr>
        <w:spacing w:after="0"/>
      </w:pPr>
      <w:r>
        <w:separator/>
      </w:r>
    </w:p>
  </w:footnote>
  <w:footnote w:type="continuationSeparator" w:id="0">
    <w:p w14:paraId="30395DF3" w14:textId="77777777" w:rsidR="00B22DA0" w:rsidRDefault="00B22DA0" w:rsidP="00295AF5">
      <w:pPr>
        <w:spacing w:after="0"/>
      </w:pPr>
      <w:r>
        <w:continuationSeparator/>
      </w:r>
    </w:p>
  </w:footnote>
  <w:footnote w:type="continuationNotice" w:id="1">
    <w:p w14:paraId="65632DD6" w14:textId="77777777" w:rsidR="00B22DA0" w:rsidRDefault="00B22DA0">
      <w:pPr>
        <w:spacing w:after="0"/>
      </w:pPr>
    </w:p>
  </w:footnote>
  <w:footnote w:id="2">
    <w:p w14:paraId="1A147E8F" w14:textId="10ACA001" w:rsidR="00B42748" w:rsidRPr="00B42748" w:rsidRDefault="00B42748">
      <w:pPr>
        <w:pStyle w:val="FootnoteText"/>
        <w:rPr>
          <w:lang w:val="nl-NL"/>
        </w:rPr>
      </w:pPr>
      <w:r>
        <w:rPr>
          <w:rStyle w:val="FootnoteReference"/>
        </w:rPr>
        <w:footnoteRef/>
      </w:r>
      <w:r w:rsidRPr="00B42748">
        <w:rPr>
          <w:lang w:val="nl-NL"/>
        </w:rPr>
        <w:t xml:space="preserve"> </w:t>
      </w:r>
      <w:r w:rsidRPr="000A5C2F">
        <w:rPr>
          <w:sz w:val="16"/>
          <w:szCs w:val="16"/>
          <w:lang w:val="nl-NL"/>
        </w:rPr>
        <w:t>Dit opiniestuk wordt als bijlage met deze brief meegestuurd.</w:t>
      </w:r>
      <w:r w:rsidRPr="00B42748">
        <w:rPr>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3B16D7"/>
    <w:multiLevelType w:val="hybridMultilevel"/>
    <w:tmpl w:val="EE327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03BE9"/>
    <w:rsid w:val="00004F35"/>
    <w:rsid w:val="00006EF0"/>
    <w:rsid w:val="00010476"/>
    <w:rsid w:val="0001293B"/>
    <w:rsid w:val="00014837"/>
    <w:rsid w:val="00015BFE"/>
    <w:rsid w:val="00023DAA"/>
    <w:rsid w:val="000417BD"/>
    <w:rsid w:val="00053836"/>
    <w:rsid w:val="000577F1"/>
    <w:rsid w:val="000615FE"/>
    <w:rsid w:val="0006572A"/>
    <w:rsid w:val="000768DA"/>
    <w:rsid w:val="000812BD"/>
    <w:rsid w:val="000832D8"/>
    <w:rsid w:val="00095DB7"/>
    <w:rsid w:val="000A2765"/>
    <w:rsid w:val="000A5C2F"/>
    <w:rsid w:val="000A671E"/>
    <w:rsid w:val="000B17D6"/>
    <w:rsid w:val="000B2B5F"/>
    <w:rsid w:val="000B42A9"/>
    <w:rsid w:val="000C7DEF"/>
    <w:rsid w:val="000D203F"/>
    <w:rsid w:val="000D4DD1"/>
    <w:rsid w:val="000E6485"/>
    <w:rsid w:val="000E6985"/>
    <w:rsid w:val="000F54A0"/>
    <w:rsid w:val="001246D6"/>
    <w:rsid w:val="00131D3A"/>
    <w:rsid w:val="001402AF"/>
    <w:rsid w:val="001521A7"/>
    <w:rsid w:val="00155134"/>
    <w:rsid w:val="00157A30"/>
    <w:rsid w:val="00164674"/>
    <w:rsid w:val="00171814"/>
    <w:rsid w:val="001778BF"/>
    <w:rsid w:val="00184682"/>
    <w:rsid w:val="00187EEE"/>
    <w:rsid w:val="0019316B"/>
    <w:rsid w:val="001935BA"/>
    <w:rsid w:val="00197127"/>
    <w:rsid w:val="001A1F79"/>
    <w:rsid w:val="001A22E7"/>
    <w:rsid w:val="001A3990"/>
    <w:rsid w:val="001B02F3"/>
    <w:rsid w:val="001B76D3"/>
    <w:rsid w:val="001C43B1"/>
    <w:rsid w:val="001C4BBA"/>
    <w:rsid w:val="001C5E95"/>
    <w:rsid w:val="001E13FE"/>
    <w:rsid w:val="001F67ED"/>
    <w:rsid w:val="001F6F28"/>
    <w:rsid w:val="001F7D73"/>
    <w:rsid w:val="002006C2"/>
    <w:rsid w:val="00214122"/>
    <w:rsid w:val="00217048"/>
    <w:rsid w:val="00217A6A"/>
    <w:rsid w:val="0023410F"/>
    <w:rsid w:val="002411F8"/>
    <w:rsid w:val="002634F1"/>
    <w:rsid w:val="00266A6D"/>
    <w:rsid w:val="00271108"/>
    <w:rsid w:val="002721E9"/>
    <w:rsid w:val="00282DF6"/>
    <w:rsid w:val="00295AF5"/>
    <w:rsid w:val="002A7864"/>
    <w:rsid w:val="002B28C9"/>
    <w:rsid w:val="002B3545"/>
    <w:rsid w:val="002D1382"/>
    <w:rsid w:val="002D1A2F"/>
    <w:rsid w:val="002D3FFF"/>
    <w:rsid w:val="002D601C"/>
    <w:rsid w:val="002F1164"/>
    <w:rsid w:val="002F1C86"/>
    <w:rsid w:val="002F4E3F"/>
    <w:rsid w:val="003028DB"/>
    <w:rsid w:val="003073CE"/>
    <w:rsid w:val="0031563B"/>
    <w:rsid w:val="00317FA1"/>
    <w:rsid w:val="00330208"/>
    <w:rsid w:val="0034673C"/>
    <w:rsid w:val="0034707F"/>
    <w:rsid w:val="00357DEB"/>
    <w:rsid w:val="00362A5C"/>
    <w:rsid w:val="003664F5"/>
    <w:rsid w:val="003670A7"/>
    <w:rsid w:val="00371FEF"/>
    <w:rsid w:val="00382427"/>
    <w:rsid w:val="003845D7"/>
    <w:rsid w:val="00386AF5"/>
    <w:rsid w:val="003A6E55"/>
    <w:rsid w:val="003B4529"/>
    <w:rsid w:val="003D4921"/>
    <w:rsid w:val="003E330D"/>
    <w:rsid w:val="003E642F"/>
    <w:rsid w:val="003F127F"/>
    <w:rsid w:val="0040258E"/>
    <w:rsid w:val="00415A35"/>
    <w:rsid w:val="0044339C"/>
    <w:rsid w:val="00446FDA"/>
    <w:rsid w:val="0044736C"/>
    <w:rsid w:val="004576ED"/>
    <w:rsid w:val="004616DF"/>
    <w:rsid w:val="00462BBB"/>
    <w:rsid w:val="00463916"/>
    <w:rsid w:val="00464D63"/>
    <w:rsid w:val="004728E9"/>
    <w:rsid w:val="00482B18"/>
    <w:rsid w:val="00490AF5"/>
    <w:rsid w:val="004A0AC5"/>
    <w:rsid w:val="004B203F"/>
    <w:rsid w:val="004B5052"/>
    <w:rsid w:val="004D0F47"/>
    <w:rsid w:val="004D244C"/>
    <w:rsid w:val="004E16A3"/>
    <w:rsid w:val="004F36DE"/>
    <w:rsid w:val="004F60A3"/>
    <w:rsid w:val="004F7FD7"/>
    <w:rsid w:val="00500470"/>
    <w:rsid w:val="005024B9"/>
    <w:rsid w:val="00503532"/>
    <w:rsid w:val="00506356"/>
    <w:rsid w:val="0051013A"/>
    <w:rsid w:val="00511495"/>
    <w:rsid w:val="00513B47"/>
    <w:rsid w:val="00515169"/>
    <w:rsid w:val="00516B42"/>
    <w:rsid w:val="0052320E"/>
    <w:rsid w:val="0053230F"/>
    <w:rsid w:val="00536AD7"/>
    <w:rsid w:val="005444CA"/>
    <w:rsid w:val="00555114"/>
    <w:rsid w:val="0056748F"/>
    <w:rsid w:val="005842C4"/>
    <w:rsid w:val="005858D6"/>
    <w:rsid w:val="00591E82"/>
    <w:rsid w:val="00595F36"/>
    <w:rsid w:val="00597142"/>
    <w:rsid w:val="005A46F1"/>
    <w:rsid w:val="005A7295"/>
    <w:rsid w:val="005B3EA1"/>
    <w:rsid w:val="005C2F78"/>
    <w:rsid w:val="005C7525"/>
    <w:rsid w:val="005D7352"/>
    <w:rsid w:val="005F3ABC"/>
    <w:rsid w:val="005F5EE6"/>
    <w:rsid w:val="00603138"/>
    <w:rsid w:val="00604972"/>
    <w:rsid w:val="00606A91"/>
    <w:rsid w:val="00625AAD"/>
    <w:rsid w:val="006269B0"/>
    <w:rsid w:val="0063403F"/>
    <w:rsid w:val="00634FE4"/>
    <w:rsid w:val="006769CF"/>
    <w:rsid w:val="00684CD0"/>
    <w:rsid w:val="006909CB"/>
    <w:rsid w:val="006A7A97"/>
    <w:rsid w:val="006B21D9"/>
    <w:rsid w:val="006C36EA"/>
    <w:rsid w:val="006D0650"/>
    <w:rsid w:val="006E0976"/>
    <w:rsid w:val="00707064"/>
    <w:rsid w:val="0071354D"/>
    <w:rsid w:val="0071456B"/>
    <w:rsid w:val="007157F4"/>
    <w:rsid w:val="00717196"/>
    <w:rsid w:val="007179BA"/>
    <w:rsid w:val="00720D2E"/>
    <w:rsid w:val="00750E6D"/>
    <w:rsid w:val="007568FF"/>
    <w:rsid w:val="00763DC8"/>
    <w:rsid w:val="0076590F"/>
    <w:rsid w:val="00766B3A"/>
    <w:rsid w:val="00770E54"/>
    <w:rsid w:val="00771CF0"/>
    <w:rsid w:val="0077761E"/>
    <w:rsid w:val="0078657A"/>
    <w:rsid w:val="00790687"/>
    <w:rsid w:val="00792850"/>
    <w:rsid w:val="007A607A"/>
    <w:rsid w:val="007B225C"/>
    <w:rsid w:val="007C0F5F"/>
    <w:rsid w:val="007D1E29"/>
    <w:rsid w:val="007D3EB1"/>
    <w:rsid w:val="007E0C5C"/>
    <w:rsid w:val="007E2452"/>
    <w:rsid w:val="007E7D70"/>
    <w:rsid w:val="007F11CE"/>
    <w:rsid w:val="007F2D40"/>
    <w:rsid w:val="007F554B"/>
    <w:rsid w:val="007F6740"/>
    <w:rsid w:val="007F6F87"/>
    <w:rsid w:val="00800CEB"/>
    <w:rsid w:val="00806EE3"/>
    <w:rsid w:val="00807938"/>
    <w:rsid w:val="008249FA"/>
    <w:rsid w:val="008435A0"/>
    <w:rsid w:val="00845C2D"/>
    <w:rsid w:val="008521A5"/>
    <w:rsid w:val="00852934"/>
    <w:rsid w:val="00861339"/>
    <w:rsid w:val="00863924"/>
    <w:rsid w:val="00873E1E"/>
    <w:rsid w:val="008842DB"/>
    <w:rsid w:val="00885800"/>
    <w:rsid w:val="008867D8"/>
    <w:rsid w:val="00895784"/>
    <w:rsid w:val="008965E2"/>
    <w:rsid w:val="00896742"/>
    <w:rsid w:val="00897818"/>
    <w:rsid w:val="008978BC"/>
    <w:rsid w:val="008A1378"/>
    <w:rsid w:val="008A76F4"/>
    <w:rsid w:val="008B4D2F"/>
    <w:rsid w:val="008B4FE8"/>
    <w:rsid w:val="008C11EC"/>
    <w:rsid w:val="008C2C4F"/>
    <w:rsid w:val="008C6BA7"/>
    <w:rsid w:val="008D44B0"/>
    <w:rsid w:val="008D7DC1"/>
    <w:rsid w:val="008F3EC4"/>
    <w:rsid w:val="008F4849"/>
    <w:rsid w:val="00902D09"/>
    <w:rsid w:val="00910086"/>
    <w:rsid w:val="00917C42"/>
    <w:rsid w:val="00921848"/>
    <w:rsid w:val="0092639C"/>
    <w:rsid w:val="00941ED6"/>
    <w:rsid w:val="0094347F"/>
    <w:rsid w:val="00952BFC"/>
    <w:rsid w:val="00955345"/>
    <w:rsid w:val="009655D0"/>
    <w:rsid w:val="00965FFC"/>
    <w:rsid w:val="00966E96"/>
    <w:rsid w:val="00977EB8"/>
    <w:rsid w:val="0098646A"/>
    <w:rsid w:val="00991E6D"/>
    <w:rsid w:val="00A039F4"/>
    <w:rsid w:val="00A1127C"/>
    <w:rsid w:val="00A20D49"/>
    <w:rsid w:val="00A21863"/>
    <w:rsid w:val="00A2199A"/>
    <w:rsid w:val="00A33C4B"/>
    <w:rsid w:val="00A341FF"/>
    <w:rsid w:val="00A443D6"/>
    <w:rsid w:val="00A50CE5"/>
    <w:rsid w:val="00A547E4"/>
    <w:rsid w:val="00A61864"/>
    <w:rsid w:val="00A623D8"/>
    <w:rsid w:val="00A730CA"/>
    <w:rsid w:val="00A74CC4"/>
    <w:rsid w:val="00AA3710"/>
    <w:rsid w:val="00AA4024"/>
    <w:rsid w:val="00AA4D26"/>
    <w:rsid w:val="00AB25CD"/>
    <w:rsid w:val="00AB6559"/>
    <w:rsid w:val="00AC1C91"/>
    <w:rsid w:val="00AF085B"/>
    <w:rsid w:val="00AF21B0"/>
    <w:rsid w:val="00AF6B35"/>
    <w:rsid w:val="00B03A69"/>
    <w:rsid w:val="00B0682E"/>
    <w:rsid w:val="00B14C30"/>
    <w:rsid w:val="00B22DA0"/>
    <w:rsid w:val="00B25AD7"/>
    <w:rsid w:val="00B356B1"/>
    <w:rsid w:val="00B3694B"/>
    <w:rsid w:val="00B42748"/>
    <w:rsid w:val="00B53147"/>
    <w:rsid w:val="00B54B53"/>
    <w:rsid w:val="00B65C98"/>
    <w:rsid w:val="00B74935"/>
    <w:rsid w:val="00B759C9"/>
    <w:rsid w:val="00B82FDB"/>
    <w:rsid w:val="00BA6BDA"/>
    <w:rsid w:val="00BB683F"/>
    <w:rsid w:val="00BC27B0"/>
    <w:rsid w:val="00BD04A8"/>
    <w:rsid w:val="00BD262C"/>
    <w:rsid w:val="00BD7C26"/>
    <w:rsid w:val="00BE58A9"/>
    <w:rsid w:val="00C075B0"/>
    <w:rsid w:val="00C30A02"/>
    <w:rsid w:val="00C33280"/>
    <w:rsid w:val="00C4317E"/>
    <w:rsid w:val="00C432D3"/>
    <w:rsid w:val="00C56AA0"/>
    <w:rsid w:val="00C5731C"/>
    <w:rsid w:val="00C576FE"/>
    <w:rsid w:val="00C61794"/>
    <w:rsid w:val="00C629FC"/>
    <w:rsid w:val="00C63C2B"/>
    <w:rsid w:val="00C63EDB"/>
    <w:rsid w:val="00C64EC2"/>
    <w:rsid w:val="00C80F80"/>
    <w:rsid w:val="00C87BD7"/>
    <w:rsid w:val="00CA6113"/>
    <w:rsid w:val="00CA6CED"/>
    <w:rsid w:val="00CB7629"/>
    <w:rsid w:val="00CC20A1"/>
    <w:rsid w:val="00CC358A"/>
    <w:rsid w:val="00CC7C91"/>
    <w:rsid w:val="00CD3B50"/>
    <w:rsid w:val="00CD3BED"/>
    <w:rsid w:val="00CD63FB"/>
    <w:rsid w:val="00CE1A9B"/>
    <w:rsid w:val="00CE4DD5"/>
    <w:rsid w:val="00D0798D"/>
    <w:rsid w:val="00D170B4"/>
    <w:rsid w:val="00D2299B"/>
    <w:rsid w:val="00D24583"/>
    <w:rsid w:val="00D304D0"/>
    <w:rsid w:val="00D309B7"/>
    <w:rsid w:val="00D31CC6"/>
    <w:rsid w:val="00D327CC"/>
    <w:rsid w:val="00D3458D"/>
    <w:rsid w:val="00D36BDA"/>
    <w:rsid w:val="00D3713E"/>
    <w:rsid w:val="00D43821"/>
    <w:rsid w:val="00D507DD"/>
    <w:rsid w:val="00D536D4"/>
    <w:rsid w:val="00D53F00"/>
    <w:rsid w:val="00D55A0C"/>
    <w:rsid w:val="00D64D1B"/>
    <w:rsid w:val="00D829BE"/>
    <w:rsid w:val="00D840D2"/>
    <w:rsid w:val="00D86C52"/>
    <w:rsid w:val="00D9082C"/>
    <w:rsid w:val="00D97C82"/>
    <w:rsid w:val="00DA169B"/>
    <w:rsid w:val="00DA5183"/>
    <w:rsid w:val="00DA6450"/>
    <w:rsid w:val="00DA7862"/>
    <w:rsid w:val="00DB17DF"/>
    <w:rsid w:val="00DB2AAA"/>
    <w:rsid w:val="00DB2B90"/>
    <w:rsid w:val="00DB6402"/>
    <w:rsid w:val="00DD2083"/>
    <w:rsid w:val="00DD67A9"/>
    <w:rsid w:val="00DF6200"/>
    <w:rsid w:val="00DF659B"/>
    <w:rsid w:val="00E01063"/>
    <w:rsid w:val="00E13FAA"/>
    <w:rsid w:val="00E152FF"/>
    <w:rsid w:val="00E15AC6"/>
    <w:rsid w:val="00E2401C"/>
    <w:rsid w:val="00E355D5"/>
    <w:rsid w:val="00E37C21"/>
    <w:rsid w:val="00E43CB5"/>
    <w:rsid w:val="00E44FEC"/>
    <w:rsid w:val="00E4723F"/>
    <w:rsid w:val="00E63283"/>
    <w:rsid w:val="00E66043"/>
    <w:rsid w:val="00E66448"/>
    <w:rsid w:val="00E665AE"/>
    <w:rsid w:val="00E87B8C"/>
    <w:rsid w:val="00E91507"/>
    <w:rsid w:val="00E950C5"/>
    <w:rsid w:val="00EA001A"/>
    <w:rsid w:val="00EC32C4"/>
    <w:rsid w:val="00EE55DB"/>
    <w:rsid w:val="00EF19C0"/>
    <w:rsid w:val="00F05B78"/>
    <w:rsid w:val="00F069DE"/>
    <w:rsid w:val="00F06D0A"/>
    <w:rsid w:val="00F07D60"/>
    <w:rsid w:val="00F15514"/>
    <w:rsid w:val="00F254FF"/>
    <w:rsid w:val="00F274A9"/>
    <w:rsid w:val="00F323BE"/>
    <w:rsid w:val="00F47867"/>
    <w:rsid w:val="00F54345"/>
    <w:rsid w:val="00F56815"/>
    <w:rsid w:val="00F56BC6"/>
    <w:rsid w:val="00F57D83"/>
    <w:rsid w:val="00F61179"/>
    <w:rsid w:val="00F65DFC"/>
    <w:rsid w:val="00F66DDB"/>
    <w:rsid w:val="00F74291"/>
    <w:rsid w:val="00F77614"/>
    <w:rsid w:val="00F77EA2"/>
    <w:rsid w:val="00F96A69"/>
    <w:rsid w:val="00FA2241"/>
    <w:rsid w:val="00FA2F2F"/>
    <w:rsid w:val="00FC23BF"/>
    <w:rsid w:val="00FF5E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62C24F1A-355C-471F-AE4B-3A5ABB67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Header">
    <w:name w:val="header"/>
    <w:basedOn w:val="Normal"/>
    <w:link w:val="HeaderChar"/>
    <w:uiPriority w:val="99"/>
    <w:unhideWhenUsed/>
    <w:rsid w:val="00295AF5"/>
    <w:pPr>
      <w:tabs>
        <w:tab w:val="center" w:pos="4680"/>
        <w:tab w:val="right" w:pos="9360"/>
      </w:tabs>
      <w:spacing w:after="0"/>
    </w:pPr>
  </w:style>
  <w:style w:type="character" w:customStyle="1" w:styleId="HeaderChar">
    <w:name w:val="Header Char"/>
    <w:basedOn w:val="DefaultParagraphFont"/>
    <w:link w:val="Header"/>
    <w:uiPriority w:val="99"/>
    <w:rsid w:val="00295AF5"/>
    <w:rPr>
      <w:rFonts w:eastAsia="MS Mincho"/>
    </w:rPr>
  </w:style>
  <w:style w:type="paragraph" w:styleId="Footer">
    <w:name w:val="footer"/>
    <w:basedOn w:val="Normal"/>
    <w:link w:val="FooterChar"/>
    <w:uiPriority w:val="99"/>
    <w:unhideWhenUsed/>
    <w:rsid w:val="00295AF5"/>
    <w:pPr>
      <w:tabs>
        <w:tab w:val="center" w:pos="4680"/>
        <w:tab w:val="right" w:pos="9360"/>
      </w:tabs>
      <w:spacing w:after="0"/>
    </w:pPr>
  </w:style>
  <w:style w:type="character" w:customStyle="1" w:styleId="FooterChar">
    <w:name w:val="Footer Char"/>
    <w:basedOn w:val="DefaultParagraphFont"/>
    <w:link w:val="Footer"/>
    <w:uiPriority w:val="99"/>
    <w:rsid w:val="00295AF5"/>
    <w:rPr>
      <w:rFonts w:eastAsia="MS Mincho"/>
    </w:rPr>
  </w:style>
  <w:style w:type="paragraph" w:styleId="NoSpacing">
    <w:name w:val="No Spacing"/>
    <w:uiPriority w:val="1"/>
    <w:qFormat/>
    <w:rsid w:val="00AA4D26"/>
    <w:pPr>
      <w:spacing w:after="0"/>
    </w:pPr>
  </w:style>
  <w:style w:type="paragraph" w:styleId="NormalWeb">
    <w:name w:val="Normal (Web)"/>
    <w:basedOn w:val="Normal"/>
    <w:uiPriority w:val="99"/>
    <w:semiHidden/>
    <w:unhideWhenUsed/>
    <w:rsid w:val="007568FF"/>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214122"/>
    <w:rPr>
      <w:sz w:val="16"/>
      <w:szCs w:val="16"/>
    </w:rPr>
  </w:style>
  <w:style w:type="paragraph" w:styleId="CommentText">
    <w:name w:val="annotation text"/>
    <w:basedOn w:val="Normal"/>
    <w:link w:val="CommentTextChar"/>
    <w:uiPriority w:val="99"/>
    <w:semiHidden/>
    <w:unhideWhenUsed/>
    <w:rsid w:val="00214122"/>
    <w:rPr>
      <w:sz w:val="20"/>
      <w:szCs w:val="20"/>
    </w:rPr>
  </w:style>
  <w:style w:type="character" w:customStyle="1" w:styleId="CommentTextChar">
    <w:name w:val="Comment Text Char"/>
    <w:basedOn w:val="DefaultParagraphFont"/>
    <w:link w:val="CommentText"/>
    <w:uiPriority w:val="99"/>
    <w:semiHidden/>
    <w:rsid w:val="00214122"/>
    <w:rPr>
      <w:sz w:val="20"/>
      <w:szCs w:val="20"/>
    </w:rPr>
  </w:style>
  <w:style w:type="paragraph" w:styleId="CommentSubject">
    <w:name w:val="annotation subject"/>
    <w:basedOn w:val="CommentText"/>
    <w:next w:val="CommentText"/>
    <w:link w:val="CommentSubjectChar"/>
    <w:uiPriority w:val="99"/>
    <w:semiHidden/>
    <w:unhideWhenUsed/>
    <w:rsid w:val="00214122"/>
    <w:rPr>
      <w:b/>
      <w:bCs/>
    </w:rPr>
  </w:style>
  <w:style w:type="character" w:customStyle="1" w:styleId="CommentSubjectChar">
    <w:name w:val="Comment Subject Char"/>
    <w:basedOn w:val="CommentTextChar"/>
    <w:link w:val="CommentSubject"/>
    <w:uiPriority w:val="99"/>
    <w:semiHidden/>
    <w:rsid w:val="00214122"/>
    <w:rPr>
      <w:b/>
      <w:bCs/>
      <w:sz w:val="20"/>
      <w:szCs w:val="20"/>
    </w:rPr>
  </w:style>
  <w:style w:type="paragraph" w:styleId="ListParagraph">
    <w:name w:val="List Paragraph"/>
    <w:basedOn w:val="Normal"/>
    <w:uiPriority w:val="34"/>
    <w:qFormat/>
    <w:rsid w:val="005A7295"/>
    <w:pPr>
      <w:spacing w:after="0"/>
      <w:ind w:left="720"/>
    </w:pPr>
    <w:rPr>
      <w:rFonts w:ascii="Calibri" w:eastAsiaTheme="minorHAnsi" w:hAnsi="Calibri" w:cs="Calibri"/>
      <w:sz w:val="22"/>
      <w:lang w:val="nl-NL" w:eastAsia="nl-NL"/>
    </w:rPr>
  </w:style>
  <w:style w:type="paragraph" w:styleId="Revision">
    <w:name w:val="Revision"/>
    <w:hidden/>
    <w:uiPriority w:val="99"/>
    <w:semiHidden/>
    <w:rsid w:val="00362A5C"/>
    <w:pPr>
      <w:spacing w:after="0"/>
    </w:pPr>
  </w:style>
  <w:style w:type="paragraph" w:styleId="FootnoteText">
    <w:name w:val="footnote text"/>
    <w:basedOn w:val="Normal"/>
    <w:link w:val="FootnoteTextChar"/>
    <w:uiPriority w:val="99"/>
    <w:semiHidden/>
    <w:unhideWhenUsed/>
    <w:rsid w:val="00B42748"/>
    <w:pPr>
      <w:spacing w:after="0"/>
    </w:pPr>
    <w:rPr>
      <w:sz w:val="20"/>
      <w:szCs w:val="20"/>
    </w:rPr>
  </w:style>
  <w:style w:type="character" w:customStyle="1" w:styleId="FootnoteTextChar">
    <w:name w:val="Footnote Text Char"/>
    <w:basedOn w:val="DefaultParagraphFont"/>
    <w:link w:val="FootnoteText"/>
    <w:uiPriority w:val="99"/>
    <w:semiHidden/>
    <w:rsid w:val="00B42748"/>
    <w:rPr>
      <w:sz w:val="20"/>
      <w:szCs w:val="20"/>
    </w:rPr>
  </w:style>
  <w:style w:type="character" w:styleId="FootnoteReference">
    <w:name w:val="footnote reference"/>
    <w:basedOn w:val="DefaultParagraphFont"/>
    <w:uiPriority w:val="99"/>
    <w:semiHidden/>
    <w:unhideWhenUsed/>
    <w:rsid w:val="00B427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302656">
      <w:bodyDiv w:val="1"/>
      <w:marLeft w:val="0"/>
      <w:marRight w:val="0"/>
      <w:marTop w:val="0"/>
      <w:marBottom w:val="0"/>
      <w:divBdr>
        <w:top w:val="none" w:sz="0" w:space="0" w:color="auto"/>
        <w:left w:val="none" w:sz="0" w:space="0" w:color="auto"/>
        <w:bottom w:val="none" w:sz="0" w:space="0" w:color="auto"/>
        <w:right w:val="none" w:sz="0" w:space="0" w:color="auto"/>
      </w:divBdr>
    </w:div>
    <w:div w:id="627516732">
      <w:bodyDiv w:val="1"/>
      <w:marLeft w:val="0"/>
      <w:marRight w:val="0"/>
      <w:marTop w:val="0"/>
      <w:marBottom w:val="0"/>
      <w:divBdr>
        <w:top w:val="none" w:sz="0" w:space="0" w:color="auto"/>
        <w:left w:val="none" w:sz="0" w:space="0" w:color="auto"/>
        <w:bottom w:val="none" w:sz="0" w:space="0" w:color="auto"/>
        <w:right w:val="none" w:sz="0" w:space="0" w:color="auto"/>
      </w:divBdr>
    </w:div>
    <w:div w:id="652829853">
      <w:bodyDiv w:val="1"/>
      <w:marLeft w:val="0"/>
      <w:marRight w:val="0"/>
      <w:marTop w:val="0"/>
      <w:marBottom w:val="0"/>
      <w:divBdr>
        <w:top w:val="none" w:sz="0" w:space="0" w:color="auto"/>
        <w:left w:val="none" w:sz="0" w:space="0" w:color="auto"/>
        <w:bottom w:val="none" w:sz="0" w:space="0" w:color="auto"/>
        <w:right w:val="none" w:sz="0" w:space="0" w:color="auto"/>
      </w:divBdr>
    </w:div>
    <w:div w:id="689794646">
      <w:bodyDiv w:val="1"/>
      <w:marLeft w:val="0"/>
      <w:marRight w:val="0"/>
      <w:marTop w:val="0"/>
      <w:marBottom w:val="0"/>
      <w:divBdr>
        <w:top w:val="none" w:sz="0" w:space="0" w:color="auto"/>
        <w:left w:val="none" w:sz="0" w:space="0" w:color="auto"/>
        <w:bottom w:val="none" w:sz="0" w:space="0" w:color="auto"/>
        <w:right w:val="none" w:sz="0" w:space="0" w:color="auto"/>
      </w:divBdr>
    </w:div>
    <w:div w:id="924338536">
      <w:bodyDiv w:val="1"/>
      <w:marLeft w:val="0"/>
      <w:marRight w:val="0"/>
      <w:marTop w:val="0"/>
      <w:marBottom w:val="0"/>
      <w:divBdr>
        <w:top w:val="none" w:sz="0" w:space="0" w:color="auto"/>
        <w:left w:val="none" w:sz="0" w:space="0" w:color="auto"/>
        <w:bottom w:val="none" w:sz="0" w:space="0" w:color="auto"/>
        <w:right w:val="none" w:sz="0" w:space="0" w:color="auto"/>
      </w:divBdr>
    </w:div>
    <w:div w:id="1219706309">
      <w:bodyDiv w:val="1"/>
      <w:marLeft w:val="0"/>
      <w:marRight w:val="0"/>
      <w:marTop w:val="0"/>
      <w:marBottom w:val="0"/>
      <w:divBdr>
        <w:top w:val="none" w:sz="0" w:space="0" w:color="auto"/>
        <w:left w:val="none" w:sz="0" w:space="0" w:color="auto"/>
        <w:bottom w:val="none" w:sz="0" w:space="0" w:color="auto"/>
        <w:right w:val="none" w:sz="0" w:space="0" w:color="auto"/>
      </w:divBdr>
    </w:div>
    <w:div w:id="1246718930">
      <w:bodyDiv w:val="1"/>
      <w:marLeft w:val="0"/>
      <w:marRight w:val="0"/>
      <w:marTop w:val="0"/>
      <w:marBottom w:val="0"/>
      <w:divBdr>
        <w:top w:val="none" w:sz="0" w:space="0" w:color="auto"/>
        <w:left w:val="none" w:sz="0" w:space="0" w:color="auto"/>
        <w:bottom w:val="none" w:sz="0" w:space="0" w:color="auto"/>
        <w:right w:val="none" w:sz="0" w:space="0" w:color="auto"/>
      </w:divBdr>
    </w:div>
    <w:div w:id="1404525714">
      <w:bodyDiv w:val="1"/>
      <w:marLeft w:val="0"/>
      <w:marRight w:val="0"/>
      <w:marTop w:val="0"/>
      <w:marBottom w:val="0"/>
      <w:divBdr>
        <w:top w:val="none" w:sz="0" w:space="0" w:color="auto"/>
        <w:left w:val="none" w:sz="0" w:space="0" w:color="auto"/>
        <w:bottom w:val="none" w:sz="0" w:space="0" w:color="auto"/>
        <w:right w:val="none" w:sz="0" w:space="0" w:color="auto"/>
      </w:divBdr>
    </w:div>
    <w:div w:id="1742680098">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928422750">
      <w:bodyDiv w:val="1"/>
      <w:marLeft w:val="0"/>
      <w:marRight w:val="0"/>
      <w:marTop w:val="0"/>
      <w:marBottom w:val="0"/>
      <w:divBdr>
        <w:top w:val="none" w:sz="0" w:space="0" w:color="auto"/>
        <w:left w:val="none" w:sz="0" w:space="0" w:color="auto"/>
        <w:bottom w:val="none" w:sz="0" w:space="0" w:color="auto"/>
        <w:right w:val="none" w:sz="0" w:space="0" w:color="auto"/>
      </w:divBdr>
    </w:div>
    <w:div w:id="21424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559</ap:Words>
  <ap:Characters>3079</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2015-06-17T09:35:00.0000000Z</lastPrinted>
  <dcterms:created xsi:type="dcterms:W3CDTF">2022-10-14T13:28:00.0000000Z</dcterms:created>
  <dcterms:modified xsi:type="dcterms:W3CDTF">2022-10-14T13:28:00.0000000Z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0x0101009FFE7A2FBA144D4699EC54818DF680F200D414D8C2F8637740849757049CB494F6</vt:lpwstr>
  </property>
  <property fmtid="{D5CDD505-2E9C-101B-9397-08002B2CF9AE}" pid="3" name="_dlc_DocIdItemGuid">
    <vt:lpwstr>e585a6c8-2b9d-4c88-8ea8-548a87676566</vt:lpwstr>
  </property>
  <property fmtid="{D5CDD505-2E9C-101B-9397-08002B2CF9AE}" pid="4" name="_dlc_DocId">
    <vt:lpwstr>WAC66V7N6ACE-2-12076</vt:lpwstr>
  </property>
  <property fmtid="{D5CDD505-2E9C-101B-9397-08002B2CF9AE}" pid="5" name="_dlc_DocIdUrl">
    <vt:lpwstr>https://247.plaza.buzaservices.nl/sites/cpk/_layouts/15/DocIdRedir.aspx?ID=WAC66V7N6ACE-2-12076, WAC66V7N6ACE-2-12076</vt:lpwstr>
  </property>
  <property fmtid="{D5CDD505-2E9C-101B-9397-08002B2CF9AE}" pid="6" name="Land0">
    <vt:lpwstr/>
  </property>
  <property fmtid="{D5CDD505-2E9C-101B-9397-08002B2CF9AE}" pid="7" name="Forum">
    <vt:lpwstr/>
  </property>
  <property fmtid="{D5CDD505-2E9C-101B-9397-08002B2CF9AE}" pid="8" name="BZ_Country">
    <vt:lpwstr>3;#The Netherlands|7f69a7bb-478c-499d-a6cf-5869916dfee4</vt:lpwstr>
  </property>
  <property fmtid="{D5CDD505-2E9C-101B-9397-08002B2CF9AE}" pid="9" name="BZ_Classification">
    <vt:lpwstr>5;#Unclassified|d92c6340-bc14-4cb2-a9a6-6deda93c493b</vt:lpwstr>
  </property>
  <property fmtid="{D5CDD505-2E9C-101B-9397-08002B2CF9AE}" pid="10" name="BZ_Forum">
    <vt:lpwstr>4;#EU|4d8f9873-61b3-4ee5-b6f7-0bb00c6df5e8</vt:lpwstr>
  </property>
  <property fmtid="{D5CDD505-2E9C-101B-9397-08002B2CF9AE}" pid="11" name="BZ_Theme">
    <vt:lpwstr>1;#Organization|d3f777fe-abca-43dd-b11c-a7496ad32ea5;#2;#Visits (logistic)|53e8069b-a40e-4a89-b4f3-9b7112716272</vt:lpwstr>
  </property>
  <property fmtid="{D5CDD505-2E9C-101B-9397-08002B2CF9AE}" pid="12" name="_docset_NoMedatataSyncRequired">
    <vt:lpwstr>False</vt:lpwstr>
  </property>
</Properties>
</file>