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1CE9" w:rsidR="00873CB4" w:rsidP="00873CB4" w:rsidRDefault="00873CB4" w14:paraId="04EC6039" w14:textId="77777777">
      <w:pPr>
        <w:rPr>
          <w:rFonts w:ascii="Verdana" w:hAnsi="Verdana"/>
          <w:b/>
          <w:sz w:val="18"/>
          <w:szCs w:val="18"/>
        </w:rPr>
      </w:pPr>
      <w:r>
        <w:rPr>
          <w:rFonts w:ascii="Verdana" w:hAnsi="Verdana"/>
          <w:b/>
          <w:sz w:val="18"/>
          <w:szCs w:val="18"/>
        </w:rPr>
        <w:t>[concept] B</w:t>
      </w:r>
      <w:r w:rsidRPr="00C91CE9">
        <w:rPr>
          <w:rFonts w:ascii="Verdana" w:hAnsi="Verdana"/>
          <w:b/>
          <w:sz w:val="18"/>
          <w:szCs w:val="18"/>
        </w:rPr>
        <w:t>rief Voorzitter Commissie Rijksuitgaven aan Minister van Financiën</w:t>
      </w:r>
    </w:p>
    <w:p w:rsidRPr="00C91CE9" w:rsidR="00873CB4" w:rsidP="00873CB4" w:rsidRDefault="00873CB4" w14:paraId="7B3415A3" w14:textId="77777777">
      <w:pPr>
        <w:rPr>
          <w:rFonts w:ascii="Verdana" w:hAnsi="Verdana"/>
          <w:sz w:val="18"/>
          <w:szCs w:val="18"/>
        </w:rPr>
      </w:pPr>
    </w:p>
    <w:p w:rsidRPr="00C91CE9" w:rsidR="00873CB4" w:rsidP="00873CB4" w:rsidRDefault="00873CB4" w14:paraId="182F117E" w14:textId="77777777">
      <w:pPr>
        <w:rPr>
          <w:rFonts w:ascii="Verdana" w:hAnsi="Verdana"/>
          <w:sz w:val="18"/>
          <w:szCs w:val="18"/>
        </w:rPr>
      </w:pPr>
      <w:r w:rsidRPr="00C91CE9">
        <w:rPr>
          <w:rFonts w:ascii="Verdana" w:hAnsi="Verdana"/>
          <w:sz w:val="18"/>
          <w:szCs w:val="18"/>
        </w:rPr>
        <w:t>Aan de minister van Financiën</w:t>
      </w:r>
    </w:p>
    <w:p w:rsidRPr="00C91CE9" w:rsidR="00873CB4" w:rsidP="00873CB4" w:rsidRDefault="00873CB4" w14:paraId="60BECB3D" w14:textId="77777777">
      <w:pPr>
        <w:rPr>
          <w:rFonts w:ascii="Verdana" w:hAnsi="Verdana"/>
          <w:sz w:val="18"/>
          <w:szCs w:val="18"/>
        </w:rPr>
      </w:pPr>
    </w:p>
    <w:p w:rsidRPr="00C91CE9" w:rsidR="00873CB4" w:rsidP="00873CB4" w:rsidRDefault="00873CB4" w14:paraId="1287D368" w14:textId="77777777">
      <w:pPr>
        <w:rPr>
          <w:rFonts w:ascii="Verdana" w:hAnsi="Verdana"/>
          <w:sz w:val="18"/>
          <w:szCs w:val="18"/>
        </w:rPr>
      </w:pPr>
      <w:r w:rsidRPr="00C91CE9">
        <w:rPr>
          <w:rFonts w:ascii="Verdana" w:hAnsi="Verdana"/>
          <w:sz w:val="18"/>
          <w:szCs w:val="18"/>
        </w:rPr>
        <w:t>Geachte mevrouw Kaag,</w:t>
      </w:r>
    </w:p>
    <w:p w:rsidRPr="00C91CE9" w:rsidR="00873CB4" w:rsidP="00873CB4" w:rsidRDefault="00873CB4" w14:paraId="7FC5F400" w14:textId="30C99C50">
      <w:pPr>
        <w:rPr>
          <w:rFonts w:ascii="Verdana" w:hAnsi="Verdana"/>
          <w:sz w:val="18"/>
          <w:szCs w:val="18"/>
        </w:rPr>
      </w:pPr>
      <w:r w:rsidRPr="00C91CE9">
        <w:rPr>
          <w:rFonts w:ascii="Verdana" w:hAnsi="Verdana"/>
          <w:sz w:val="18"/>
          <w:szCs w:val="18"/>
        </w:rPr>
        <w:t xml:space="preserve">De vaste commissie voor Rijksuitgaven heeft in haar procedurevergadering van donderdag </w:t>
      </w:r>
      <w:r w:rsidR="0097529D">
        <w:rPr>
          <w:rFonts w:ascii="Verdana" w:hAnsi="Verdana"/>
          <w:sz w:val="18"/>
          <w:szCs w:val="18"/>
        </w:rPr>
        <w:t>13</w:t>
      </w:r>
      <w:r w:rsidRPr="00C91CE9">
        <w:rPr>
          <w:rFonts w:ascii="Verdana" w:hAnsi="Verdana"/>
          <w:sz w:val="18"/>
          <w:szCs w:val="18"/>
        </w:rPr>
        <w:t xml:space="preserve"> </w:t>
      </w:r>
      <w:r w:rsidR="0097529D">
        <w:rPr>
          <w:rFonts w:ascii="Verdana" w:hAnsi="Verdana"/>
          <w:sz w:val="18"/>
          <w:szCs w:val="18"/>
        </w:rPr>
        <w:t>oktober</w:t>
      </w:r>
      <w:r w:rsidRPr="00C91CE9">
        <w:rPr>
          <w:rFonts w:ascii="Verdana" w:hAnsi="Verdana"/>
          <w:sz w:val="18"/>
          <w:szCs w:val="18"/>
        </w:rPr>
        <w:t xml:space="preserve"> 2022 besloten om </w:t>
      </w:r>
      <w:r>
        <w:rPr>
          <w:rFonts w:ascii="Verdana" w:hAnsi="Verdana"/>
          <w:sz w:val="18"/>
          <w:szCs w:val="18"/>
        </w:rPr>
        <w:t>een aantal aandachtspunten</w:t>
      </w:r>
      <w:r w:rsidRPr="00C91CE9">
        <w:rPr>
          <w:rFonts w:ascii="Verdana" w:hAnsi="Verdana"/>
          <w:sz w:val="18"/>
          <w:szCs w:val="18"/>
        </w:rPr>
        <w:t xml:space="preserve"> aan u voor te leggen bij het IBO Publieke investeringen ‘Waar voor ons geld’ en de kabinetsreactie dienaangaande.</w:t>
      </w:r>
    </w:p>
    <w:p w:rsidRPr="00C91CE9" w:rsidR="00873CB4" w:rsidP="00873CB4" w:rsidRDefault="00873CB4" w14:paraId="682E9F2E" w14:textId="77777777">
      <w:pPr>
        <w:rPr>
          <w:rFonts w:ascii="Verdana" w:hAnsi="Verdana"/>
          <w:sz w:val="18"/>
          <w:szCs w:val="18"/>
        </w:rPr>
      </w:pPr>
      <w:r w:rsidRPr="00C91CE9">
        <w:rPr>
          <w:rFonts w:ascii="Verdana" w:hAnsi="Verdana"/>
          <w:sz w:val="18"/>
          <w:szCs w:val="18"/>
        </w:rPr>
        <w:t xml:space="preserve">U vindt de </w:t>
      </w:r>
      <w:r>
        <w:rPr>
          <w:rFonts w:ascii="Verdana" w:hAnsi="Verdana"/>
          <w:sz w:val="18"/>
          <w:szCs w:val="18"/>
        </w:rPr>
        <w:t>aandachtspunten</w:t>
      </w:r>
      <w:r w:rsidRPr="00C91CE9">
        <w:rPr>
          <w:rFonts w:ascii="Verdana" w:hAnsi="Verdana"/>
          <w:sz w:val="18"/>
          <w:szCs w:val="18"/>
        </w:rPr>
        <w:t xml:space="preserve"> van de commissie in de bijlage bij deze brief.</w:t>
      </w:r>
    </w:p>
    <w:p w:rsidRPr="00C91CE9" w:rsidR="00873CB4" w:rsidP="00873CB4" w:rsidRDefault="00873CB4" w14:paraId="5F9D993A" w14:textId="297F41BE">
      <w:pPr>
        <w:rPr>
          <w:rFonts w:ascii="Verdana" w:hAnsi="Verdana"/>
          <w:sz w:val="18"/>
          <w:szCs w:val="18"/>
        </w:rPr>
      </w:pPr>
      <w:r w:rsidRPr="00C91CE9">
        <w:rPr>
          <w:rFonts w:ascii="Verdana" w:hAnsi="Verdana"/>
          <w:sz w:val="18"/>
          <w:szCs w:val="18"/>
        </w:rPr>
        <w:t xml:space="preserve">U wordt verzocht </w:t>
      </w:r>
      <w:r>
        <w:rPr>
          <w:rFonts w:ascii="Verdana" w:hAnsi="Verdana"/>
          <w:sz w:val="18"/>
          <w:szCs w:val="18"/>
        </w:rPr>
        <w:t xml:space="preserve">uw reactie op deze aandachtspunten </w:t>
      </w:r>
      <w:r w:rsidR="00A47F21">
        <w:rPr>
          <w:rFonts w:ascii="Verdana" w:hAnsi="Verdana"/>
          <w:sz w:val="18"/>
          <w:szCs w:val="18"/>
        </w:rPr>
        <w:t xml:space="preserve">bij voorkeur </w:t>
      </w:r>
      <w:r>
        <w:rPr>
          <w:rFonts w:ascii="Verdana" w:hAnsi="Verdana"/>
          <w:sz w:val="18"/>
          <w:szCs w:val="18"/>
        </w:rPr>
        <w:t xml:space="preserve">voor </w:t>
      </w:r>
      <w:r w:rsidR="0097529D">
        <w:rPr>
          <w:rFonts w:ascii="Verdana" w:hAnsi="Verdana"/>
          <w:sz w:val="18"/>
          <w:szCs w:val="18"/>
        </w:rPr>
        <w:t>behandeling van de instellingswettten voor het Klimaatfonds respectievelijk het Transitiefonds</w:t>
      </w:r>
      <w:bookmarkStart w:name="_GoBack" w:id="0"/>
      <w:bookmarkEnd w:id="0"/>
      <w:r w:rsidR="00A47F21">
        <w:rPr>
          <w:rFonts w:ascii="Verdana" w:hAnsi="Verdana"/>
          <w:sz w:val="18"/>
          <w:szCs w:val="18"/>
        </w:rPr>
        <w:t>,</w:t>
      </w:r>
      <w:r>
        <w:rPr>
          <w:rFonts w:ascii="Verdana" w:hAnsi="Verdana"/>
          <w:sz w:val="18"/>
          <w:szCs w:val="18"/>
        </w:rPr>
        <w:t xml:space="preserve"> </w:t>
      </w:r>
      <w:r w:rsidR="00A47F21">
        <w:rPr>
          <w:rFonts w:ascii="Verdana" w:hAnsi="Verdana"/>
          <w:sz w:val="18"/>
          <w:szCs w:val="18"/>
        </w:rPr>
        <w:t xml:space="preserve">naar </w:t>
      </w:r>
      <w:r w:rsidRPr="00C91CE9">
        <w:rPr>
          <w:rFonts w:ascii="Verdana" w:hAnsi="Verdana"/>
          <w:sz w:val="18"/>
          <w:szCs w:val="18"/>
        </w:rPr>
        <w:t>de Kamer</w:t>
      </w:r>
      <w:r w:rsidR="00A47F21">
        <w:rPr>
          <w:rFonts w:ascii="Verdana" w:hAnsi="Verdana"/>
          <w:sz w:val="18"/>
          <w:szCs w:val="18"/>
        </w:rPr>
        <w:t xml:space="preserve"> te sturen</w:t>
      </w:r>
      <w:r w:rsidRPr="00C91CE9">
        <w:rPr>
          <w:rFonts w:ascii="Verdana" w:hAnsi="Verdana"/>
          <w:sz w:val="18"/>
          <w:szCs w:val="18"/>
        </w:rPr>
        <w:t>.</w:t>
      </w:r>
    </w:p>
    <w:p w:rsidRPr="00C91CE9" w:rsidR="00873CB4" w:rsidP="00873CB4" w:rsidRDefault="00873CB4" w14:paraId="3C0C2707" w14:textId="77777777">
      <w:pPr>
        <w:rPr>
          <w:rFonts w:ascii="Verdana" w:hAnsi="Verdana"/>
          <w:sz w:val="18"/>
          <w:szCs w:val="18"/>
        </w:rPr>
      </w:pPr>
      <w:r w:rsidRPr="00C91CE9">
        <w:rPr>
          <w:rFonts w:ascii="Verdana" w:hAnsi="Verdana"/>
          <w:sz w:val="18"/>
          <w:szCs w:val="18"/>
        </w:rPr>
        <w:t>Hoogachtend,</w:t>
      </w:r>
    </w:p>
    <w:p w:rsidRPr="00C91CE9" w:rsidR="00873CB4" w:rsidP="00873CB4" w:rsidRDefault="00873CB4" w14:paraId="39421308" w14:textId="77777777">
      <w:pPr>
        <w:rPr>
          <w:rFonts w:ascii="Verdana" w:hAnsi="Verdana"/>
          <w:sz w:val="18"/>
          <w:szCs w:val="18"/>
        </w:rPr>
      </w:pPr>
      <w:r w:rsidRPr="00C91CE9">
        <w:rPr>
          <w:rFonts w:ascii="Verdana" w:hAnsi="Verdana"/>
          <w:sz w:val="18"/>
          <w:szCs w:val="18"/>
        </w:rPr>
        <w:t>de griffier van de vaste commissie voor Rijksuitgaven (wnd.),</w:t>
      </w:r>
    </w:p>
    <w:p w:rsidRPr="00C91CE9" w:rsidR="00873CB4" w:rsidP="00873CB4" w:rsidRDefault="00873CB4" w14:paraId="36E0EB6E" w14:textId="77777777">
      <w:pPr>
        <w:rPr>
          <w:rFonts w:ascii="Verdana" w:hAnsi="Verdana"/>
          <w:sz w:val="18"/>
          <w:szCs w:val="18"/>
        </w:rPr>
      </w:pPr>
      <w:r w:rsidRPr="00C91CE9">
        <w:rPr>
          <w:rFonts w:ascii="Verdana" w:hAnsi="Verdana"/>
          <w:sz w:val="18"/>
          <w:szCs w:val="18"/>
        </w:rPr>
        <w:t>W.A. Lips</w:t>
      </w:r>
    </w:p>
    <w:p w:rsidRPr="00C91CE9" w:rsidR="00873CB4" w:rsidP="00873CB4" w:rsidRDefault="00873CB4" w14:paraId="6DB4A669" w14:textId="77777777">
      <w:pPr>
        <w:rPr>
          <w:rFonts w:ascii="Verdana" w:hAnsi="Verdana"/>
          <w:sz w:val="18"/>
          <w:szCs w:val="18"/>
        </w:rPr>
      </w:pPr>
      <w:r w:rsidRPr="00C91CE9">
        <w:rPr>
          <w:rFonts w:ascii="Verdana" w:hAnsi="Verdana"/>
          <w:sz w:val="18"/>
          <w:szCs w:val="18"/>
        </w:rPr>
        <w:br w:type="page"/>
      </w:r>
    </w:p>
    <w:p w:rsidRPr="00C91CE9" w:rsidR="00873CB4" w:rsidP="00873CB4" w:rsidRDefault="00873CB4" w14:paraId="466106FA" w14:textId="77777777">
      <w:pPr>
        <w:rPr>
          <w:rFonts w:ascii="Verdana" w:hAnsi="Verdana"/>
          <w:b/>
          <w:sz w:val="18"/>
          <w:szCs w:val="18"/>
        </w:rPr>
      </w:pPr>
      <w:r w:rsidRPr="00C91CE9">
        <w:rPr>
          <w:rFonts w:ascii="Verdana" w:hAnsi="Verdana"/>
          <w:b/>
          <w:sz w:val="18"/>
          <w:szCs w:val="18"/>
        </w:rPr>
        <w:lastRenderedPageBreak/>
        <w:t xml:space="preserve">Bijlage: </w:t>
      </w:r>
      <w:r>
        <w:rPr>
          <w:rFonts w:ascii="Verdana" w:hAnsi="Verdana"/>
          <w:b/>
          <w:sz w:val="18"/>
          <w:szCs w:val="18"/>
        </w:rPr>
        <w:t>Aandachtspunten</w:t>
      </w:r>
    </w:p>
    <w:p w:rsidR="00873CB4" w:rsidP="00873CB4" w:rsidRDefault="00873CB4" w14:paraId="13556FFA" w14:textId="77777777">
      <w:pPr>
        <w:pStyle w:val="Lijstalinea"/>
        <w:spacing w:line="283" w:lineRule="exact"/>
        <w:ind w:left="360"/>
        <w:rPr>
          <w:rFonts w:ascii="Verdana" w:hAnsi="Verdana"/>
          <w:sz w:val="18"/>
          <w:szCs w:val="18"/>
        </w:rPr>
      </w:pPr>
      <w:bookmarkStart w:name="Vraag1" w:id="1"/>
      <w:bookmarkEnd w:id="1"/>
    </w:p>
    <w:p w:rsidR="00873CB4" w:rsidP="00873CB4" w:rsidRDefault="00873CB4" w14:paraId="4FB5846A" w14:textId="77777777">
      <w:pPr>
        <w:pStyle w:val="Lijstalinea"/>
        <w:numPr>
          <w:ilvl w:val="0"/>
          <w:numId w:val="2"/>
        </w:numPr>
        <w:spacing w:line="283" w:lineRule="exact"/>
        <w:rPr>
          <w:rFonts w:ascii="Verdana" w:hAnsi="Verdana"/>
          <w:sz w:val="18"/>
          <w:szCs w:val="18"/>
        </w:rPr>
      </w:pPr>
      <w:r w:rsidRPr="00C567C8">
        <w:rPr>
          <w:rFonts w:ascii="Verdana" w:hAnsi="Verdana"/>
          <w:sz w:val="18"/>
          <w:szCs w:val="18"/>
        </w:rPr>
        <w:t xml:space="preserve">Het Kabinet neemt in haar reactie op het IBO Publieke investeringen het merendeel van de aanbevelingen over, maar adresseert niet al het advies en schuift het handelingsperspectief deels door naar het volgende kabinet. </w:t>
      </w:r>
    </w:p>
    <w:p w:rsidR="00873CB4" w:rsidP="00873CB4" w:rsidRDefault="00873CB4" w14:paraId="01A5B200" w14:textId="77777777">
      <w:pPr>
        <w:pStyle w:val="Lijstalinea"/>
        <w:spacing w:line="283" w:lineRule="exact"/>
        <w:ind w:left="360"/>
        <w:rPr>
          <w:rFonts w:ascii="Verdana" w:hAnsi="Verdana"/>
          <w:sz w:val="18"/>
          <w:szCs w:val="18"/>
        </w:rPr>
      </w:pPr>
    </w:p>
    <w:p w:rsidRPr="00C567C8" w:rsidR="00873CB4" w:rsidP="00873CB4" w:rsidRDefault="00A47F21" w14:paraId="4CAA5529" w14:textId="6AA365DB">
      <w:pPr>
        <w:pStyle w:val="Lijstalinea"/>
        <w:spacing w:line="283" w:lineRule="exact"/>
        <w:ind w:left="360"/>
        <w:rPr>
          <w:rFonts w:ascii="Verdana" w:hAnsi="Verdana"/>
          <w:sz w:val="18"/>
          <w:szCs w:val="18"/>
        </w:rPr>
      </w:pPr>
      <w:r>
        <w:rPr>
          <w:rFonts w:ascii="Verdana" w:hAnsi="Verdana"/>
          <w:sz w:val="18"/>
          <w:szCs w:val="18"/>
        </w:rPr>
        <w:t xml:space="preserve">Kunt u aangeven wat u, op welk moment, voornemens bent te doen </w:t>
      </w:r>
      <w:r w:rsidRPr="00C567C8" w:rsidR="00873CB4">
        <w:rPr>
          <w:rFonts w:ascii="Verdana" w:hAnsi="Verdana"/>
          <w:sz w:val="18"/>
          <w:szCs w:val="18"/>
        </w:rPr>
        <w:t>met de volgende onderstaande handelingsperspectieven uit het IBO Publieke investeringen? Kunt u in uw antwoord ook ingaan op eventuele feiten of omstandigheden die u daarbij belemmeren</w:t>
      </w:r>
      <w:r>
        <w:rPr>
          <w:rFonts w:ascii="Verdana" w:hAnsi="Verdana"/>
          <w:sz w:val="18"/>
          <w:szCs w:val="18"/>
        </w:rPr>
        <w:t>?</w:t>
      </w:r>
    </w:p>
    <w:p w:rsidRPr="00C91CE9" w:rsidR="00873CB4" w:rsidP="00873CB4" w:rsidRDefault="00873CB4" w14:paraId="3D91D159" w14:textId="77777777">
      <w:pPr>
        <w:pStyle w:val="Lijstalinea"/>
        <w:numPr>
          <w:ilvl w:val="0"/>
          <w:numId w:val="1"/>
        </w:numPr>
        <w:spacing w:line="283" w:lineRule="exact"/>
        <w:rPr>
          <w:rFonts w:ascii="Verdana" w:hAnsi="Verdana"/>
          <w:i/>
          <w:sz w:val="18"/>
          <w:szCs w:val="18"/>
        </w:rPr>
      </w:pPr>
      <w:r w:rsidRPr="00C91CE9">
        <w:rPr>
          <w:rFonts w:ascii="Verdana" w:hAnsi="Verdana"/>
          <w:i/>
          <w:sz w:val="18"/>
          <w:szCs w:val="18"/>
        </w:rPr>
        <w:t>Zorg dat definitieve toekenning van middelen pas volgt na een goede onderbouwing van de plannen</w:t>
      </w:r>
      <w:r>
        <w:rPr>
          <w:rFonts w:ascii="Verdana" w:hAnsi="Verdana"/>
          <w:i/>
          <w:sz w:val="18"/>
          <w:szCs w:val="18"/>
        </w:rPr>
        <w:t>. (p.43)</w:t>
      </w:r>
    </w:p>
    <w:p w:rsidRPr="00C91CE9" w:rsidR="00873CB4" w:rsidP="00873CB4" w:rsidRDefault="00873CB4" w14:paraId="1E192544" w14:textId="77777777">
      <w:pPr>
        <w:pStyle w:val="Lijstalinea"/>
        <w:numPr>
          <w:ilvl w:val="0"/>
          <w:numId w:val="1"/>
        </w:numPr>
        <w:spacing w:line="283" w:lineRule="exact"/>
        <w:rPr>
          <w:rFonts w:ascii="Verdana" w:hAnsi="Verdana"/>
          <w:i/>
          <w:sz w:val="18"/>
          <w:szCs w:val="18"/>
        </w:rPr>
      </w:pPr>
      <w:r w:rsidRPr="00C91CE9">
        <w:rPr>
          <w:rFonts w:ascii="Verdana" w:hAnsi="Verdana"/>
          <w:i/>
          <w:sz w:val="18"/>
          <w:szCs w:val="18"/>
        </w:rPr>
        <w:t>Ontwikkel een integrale overkoepelende uitvoeringstoets om de politiek te faciliteren keuzes te maken binnen de schaarse uitvoeringscapaciteit van markt en overheid. De toets kan onderdeel zijn van de monitor van de voortgang van het coalitieakkoord</w:t>
      </w:r>
      <w:r>
        <w:rPr>
          <w:rFonts w:ascii="Verdana" w:hAnsi="Verdana"/>
          <w:i/>
          <w:sz w:val="18"/>
          <w:szCs w:val="18"/>
        </w:rPr>
        <w:t>. (p.44)</w:t>
      </w:r>
    </w:p>
    <w:p w:rsidRPr="00C91CE9" w:rsidR="00873CB4" w:rsidP="00873CB4" w:rsidRDefault="00873CB4" w14:paraId="45B764B0" w14:textId="0597CE7E">
      <w:pPr>
        <w:pStyle w:val="Lijstalinea"/>
        <w:numPr>
          <w:ilvl w:val="0"/>
          <w:numId w:val="1"/>
        </w:numPr>
        <w:spacing w:line="283" w:lineRule="exact"/>
        <w:rPr>
          <w:rFonts w:ascii="Verdana" w:hAnsi="Verdana"/>
          <w:i/>
          <w:sz w:val="18"/>
          <w:szCs w:val="18"/>
        </w:rPr>
      </w:pPr>
      <w:r w:rsidRPr="00C91CE9">
        <w:rPr>
          <w:rFonts w:ascii="Verdana" w:hAnsi="Verdana"/>
          <w:i/>
          <w:sz w:val="18"/>
          <w:szCs w:val="18"/>
        </w:rPr>
        <w:t>Onderbouw bij elke investering op project- of instrumentniveau of structurele of incidentele middelen gepast zijn. Beantwoord altijd actief de vraag of een eenmalige investeringsimpuls leidt tot structurele uitgaven en zo ja, pas deze dan ook structureel in. Concreet kan deze vereiste opgenomen worden in de in</w:t>
      </w:r>
      <w:r w:rsidR="00A47F21">
        <w:rPr>
          <w:rFonts w:ascii="Verdana" w:hAnsi="Verdana"/>
          <w:i/>
          <w:sz w:val="18"/>
          <w:szCs w:val="18"/>
        </w:rPr>
        <w:t>stellingswetten van het nieuwe K</w:t>
      </w:r>
      <w:r w:rsidRPr="00C91CE9">
        <w:rPr>
          <w:rFonts w:ascii="Verdana" w:hAnsi="Verdana"/>
          <w:i/>
          <w:sz w:val="18"/>
          <w:szCs w:val="18"/>
        </w:rPr>
        <w:t xml:space="preserve">limaatfonds en </w:t>
      </w:r>
      <w:r w:rsidR="00A47F21">
        <w:rPr>
          <w:rFonts w:ascii="Verdana" w:hAnsi="Verdana"/>
          <w:i/>
          <w:sz w:val="18"/>
          <w:szCs w:val="18"/>
        </w:rPr>
        <w:t>Transitiefonds</w:t>
      </w:r>
      <w:r>
        <w:rPr>
          <w:rFonts w:ascii="Verdana" w:hAnsi="Verdana"/>
          <w:i/>
          <w:sz w:val="18"/>
          <w:szCs w:val="18"/>
        </w:rPr>
        <w:t>.</w:t>
      </w:r>
      <w:r w:rsidRPr="00C91CE9">
        <w:rPr>
          <w:rFonts w:ascii="Verdana" w:hAnsi="Verdana"/>
          <w:i/>
          <w:sz w:val="18"/>
          <w:szCs w:val="18"/>
        </w:rPr>
        <w:t xml:space="preserve"> (</w:t>
      </w:r>
      <w:r>
        <w:rPr>
          <w:rFonts w:ascii="Verdana" w:hAnsi="Verdana"/>
          <w:i/>
          <w:sz w:val="18"/>
          <w:szCs w:val="18"/>
        </w:rPr>
        <w:t>p.44</w:t>
      </w:r>
      <w:r w:rsidRPr="00C91CE9">
        <w:rPr>
          <w:rFonts w:ascii="Verdana" w:hAnsi="Verdana"/>
          <w:i/>
          <w:sz w:val="18"/>
          <w:szCs w:val="18"/>
        </w:rPr>
        <w:t>)</w:t>
      </w:r>
    </w:p>
    <w:p w:rsidRPr="00C91CE9" w:rsidR="00873CB4" w:rsidP="00873CB4" w:rsidRDefault="00873CB4" w14:paraId="279E9C9D" w14:textId="77777777">
      <w:pPr>
        <w:pStyle w:val="Lijstalinea"/>
        <w:numPr>
          <w:ilvl w:val="0"/>
          <w:numId w:val="1"/>
        </w:numPr>
        <w:spacing w:line="283" w:lineRule="exact"/>
        <w:rPr>
          <w:rFonts w:ascii="Verdana" w:hAnsi="Verdana"/>
          <w:i/>
          <w:sz w:val="18"/>
          <w:szCs w:val="18"/>
        </w:rPr>
      </w:pPr>
      <w:r w:rsidRPr="00C91CE9">
        <w:rPr>
          <w:rFonts w:ascii="Verdana" w:hAnsi="Verdana"/>
          <w:i/>
          <w:sz w:val="18"/>
          <w:szCs w:val="18"/>
        </w:rPr>
        <w:t>Investeer in de kennis- en evaluatiefunctie binnen departementen en uitvoeringsorganisaties</w:t>
      </w:r>
      <w:r>
        <w:rPr>
          <w:rFonts w:ascii="Verdana" w:hAnsi="Verdana"/>
          <w:i/>
          <w:sz w:val="18"/>
          <w:szCs w:val="18"/>
        </w:rPr>
        <w:t>. (p.45)</w:t>
      </w:r>
    </w:p>
    <w:p w:rsidRPr="00C91CE9" w:rsidR="00873CB4" w:rsidP="00873CB4" w:rsidRDefault="00873CB4" w14:paraId="0AEB035D" w14:textId="77777777">
      <w:pPr>
        <w:pStyle w:val="Lijstalinea"/>
        <w:numPr>
          <w:ilvl w:val="0"/>
          <w:numId w:val="1"/>
        </w:numPr>
        <w:spacing w:line="283" w:lineRule="exact"/>
        <w:rPr>
          <w:rFonts w:ascii="Verdana" w:hAnsi="Verdana"/>
          <w:i/>
          <w:sz w:val="18"/>
          <w:szCs w:val="18"/>
        </w:rPr>
      </w:pPr>
      <w:r w:rsidRPr="00C91CE9">
        <w:rPr>
          <w:rFonts w:ascii="Verdana" w:hAnsi="Verdana"/>
          <w:i/>
          <w:sz w:val="18"/>
          <w:szCs w:val="18"/>
        </w:rPr>
        <w:t>Laat departementen goed onderbouwen welke kennis nodig is om inzicht te krijgen in de (juiste) werking van beleid</w:t>
      </w:r>
      <w:r>
        <w:rPr>
          <w:rFonts w:ascii="Verdana" w:hAnsi="Verdana"/>
          <w:i/>
          <w:sz w:val="18"/>
          <w:szCs w:val="18"/>
        </w:rPr>
        <w:t>. (p.45)</w:t>
      </w:r>
    </w:p>
    <w:p w:rsidRPr="00C91CE9" w:rsidR="00873CB4" w:rsidP="00A47F21" w:rsidRDefault="00873CB4" w14:paraId="74ECAF78" w14:textId="77777777">
      <w:pPr>
        <w:pStyle w:val="Lijstalinea"/>
        <w:numPr>
          <w:ilvl w:val="0"/>
          <w:numId w:val="1"/>
        </w:numPr>
        <w:spacing w:line="283" w:lineRule="exact"/>
        <w:ind w:left="714" w:hanging="357"/>
        <w:rPr>
          <w:rFonts w:ascii="Verdana" w:hAnsi="Verdana"/>
          <w:i/>
          <w:sz w:val="18"/>
          <w:szCs w:val="18"/>
        </w:rPr>
      </w:pPr>
      <w:r w:rsidRPr="00C91CE9">
        <w:rPr>
          <w:rFonts w:ascii="Verdana" w:hAnsi="Verdana"/>
          <w:i/>
          <w:sz w:val="18"/>
          <w:szCs w:val="18"/>
        </w:rPr>
        <w:t>Denk bij de inrichting van de governance van de nieuwe fondsen na hoe prioriteiten gesteld kunnen worden. Dit verschaft duidelijkheid indien niet alles gelijktijdig gerealiseerd kan worden, of wanneer niet iedere marktoplossing even gewenst is. Dit kan bijvoorbeeld door een voorkeur voor een volgorde te benoemen (bijv. beprijzen, benutten en bouwen)</w:t>
      </w:r>
      <w:r>
        <w:rPr>
          <w:rFonts w:ascii="Verdana" w:hAnsi="Verdana"/>
          <w:i/>
          <w:sz w:val="18"/>
          <w:szCs w:val="18"/>
        </w:rPr>
        <w:t>. (p.46)</w:t>
      </w:r>
    </w:p>
    <w:p w:rsidRPr="00C91CE9" w:rsidR="00873CB4" w:rsidP="00A47F21" w:rsidRDefault="00873CB4" w14:paraId="371480A3" w14:textId="77777777">
      <w:pPr>
        <w:pStyle w:val="Lijstalinea"/>
        <w:numPr>
          <w:ilvl w:val="0"/>
          <w:numId w:val="1"/>
        </w:numPr>
        <w:spacing w:line="283" w:lineRule="exact"/>
        <w:ind w:left="714" w:hanging="357"/>
        <w:rPr>
          <w:rFonts w:ascii="Verdana" w:hAnsi="Verdana"/>
          <w:i/>
          <w:sz w:val="18"/>
          <w:szCs w:val="18"/>
        </w:rPr>
      </w:pPr>
      <w:r w:rsidRPr="00C91CE9">
        <w:rPr>
          <w:rFonts w:ascii="Verdana" w:hAnsi="Verdana"/>
          <w:i/>
          <w:sz w:val="18"/>
          <w:szCs w:val="18"/>
        </w:rPr>
        <w:t>Onderzoek of het instellen van een Rijkscoördinatiemechanisme voor investeringen in de grote maatschappelijke opgaven kansrijk is.</w:t>
      </w:r>
      <w:r>
        <w:rPr>
          <w:rFonts w:ascii="Verdana" w:hAnsi="Verdana"/>
          <w:i/>
          <w:sz w:val="18"/>
          <w:szCs w:val="18"/>
        </w:rPr>
        <w:t xml:space="preserve"> (p.47)</w:t>
      </w:r>
    </w:p>
    <w:p w:rsidRPr="00C91CE9" w:rsidR="00873CB4" w:rsidP="00873CB4" w:rsidRDefault="00873CB4" w14:paraId="2897B260" w14:textId="77777777">
      <w:pPr>
        <w:pStyle w:val="Lijstalinea"/>
        <w:spacing w:line="283" w:lineRule="exact"/>
        <w:ind w:left="360"/>
        <w:rPr>
          <w:rFonts w:ascii="Verdana" w:hAnsi="Verdana"/>
          <w:sz w:val="18"/>
          <w:szCs w:val="18"/>
        </w:rPr>
      </w:pPr>
    </w:p>
    <w:p w:rsidR="00873CB4" w:rsidP="00873CB4" w:rsidRDefault="00873CB4" w14:paraId="5EA2D973" w14:textId="584894CF">
      <w:pPr>
        <w:pStyle w:val="Lijstalinea"/>
        <w:numPr>
          <w:ilvl w:val="0"/>
          <w:numId w:val="2"/>
        </w:numPr>
        <w:spacing w:line="283" w:lineRule="exact"/>
        <w:rPr>
          <w:rFonts w:ascii="Verdana" w:hAnsi="Verdana"/>
          <w:sz w:val="18"/>
          <w:szCs w:val="18"/>
        </w:rPr>
      </w:pPr>
      <w:bookmarkStart w:name="Vraag2" w:id="2"/>
      <w:bookmarkEnd w:id="2"/>
      <w:r>
        <w:t xml:space="preserve">Het </w:t>
      </w:r>
      <w:r w:rsidR="00A47F21">
        <w:rPr>
          <w:rFonts w:ascii="Verdana" w:hAnsi="Verdana"/>
          <w:sz w:val="18"/>
          <w:szCs w:val="18"/>
        </w:rPr>
        <w:t>k</w:t>
      </w:r>
      <w:r w:rsidRPr="00C567C8">
        <w:rPr>
          <w:rFonts w:ascii="Verdana" w:hAnsi="Verdana"/>
          <w:sz w:val="18"/>
          <w:szCs w:val="18"/>
        </w:rPr>
        <w:t>abinet gaat in haar reactie niet in op de oproep van het IBO tot een politieke dialoog met de Tweede Kamer over verandering van de politiek-bestuurlijke cultuur, in afwezigheid waarvan de aanbevelingen - volgens het IBO - geen effect zullen hebben.</w:t>
      </w:r>
      <w:r>
        <w:rPr>
          <w:rFonts w:ascii="Verdana" w:hAnsi="Verdana"/>
          <w:sz w:val="18"/>
          <w:szCs w:val="18"/>
        </w:rPr>
        <w:br/>
      </w:r>
    </w:p>
    <w:p w:rsidRPr="00873CB4" w:rsidR="008E6EF7" w:rsidP="00873CB4" w:rsidRDefault="00873CB4" w14:paraId="287D030B" w14:textId="34F4B6AA">
      <w:pPr>
        <w:pStyle w:val="Lijstalinea"/>
        <w:spacing w:line="283" w:lineRule="exact"/>
        <w:ind w:left="360"/>
        <w:rPr>
          <w:rFonts w:ascii="Verdana" w:hAnsi="Verdana"/>
          <w:sz w:val="18"/>
          <w:szCs w:val="18"/>
        </w:rPr>
      </w:pPr>
      <w:r w:rsidRPr="00C567C8">
        <w:rPr>
          <w:rFonts w:ascii="Verdana" w:hAnsi="Verdana"/>
          <w:sz w:val="18"/>
          <w:szCs w:val="18"/>
        </w:rPr>
        <w:t xml:space="preserve">Kunt u aangeven </w:t>
      </w:r>
      <w:r w:rsidR="00A47F21">
        <w:rPr>
          <w:rFonts w:ascii="Verdana" w:hAnsi="Verdana"/>
          <w:sz w:val="18"/>
          <w:szCs w:val="18"/>
        </w:rPr>
        <w:t xml:space="preserve">op welke wijze u invulling denkt te geven aan </w:t>
      </w:r>
      <w:r w:rsidRPr="00C567C8">
        <w:rPr>
          <w:rFonts w:ascii="Verdana" w:hAnsi="Verdana"/>
          <w:sz w:val="18"/>
          <w:szCs w:val="18"/>
        </w:rPr>
        <w:t xml:space="preserve">de oproep van het IBO tot het voeren van </w:t>
      </w:r>
      <w:r w:rsidRPr="00C567C8">
        <w:rPr>
          <w:rFonts w:ascii="Verdana" w:hAnsi="Verdana"/>
          <w:i/>
          <w:sz w:val="18"/>
          <w:szCs w:val="18"/>
        </w:rPr>
        <w:t>een dialoog over Haagse mechanismen die de goede toepassing van het huidige instrumentarium en deze aanbevelingen in de weg kunnen staan? (p.5)</w:t>
      </w:r>
    </w:p>
    <w:sectPr w:rsidRPr="00873CB4" w:rsidR="008E6EF7">
      <w:headerReference w:type="default" r:id="rId11"/>
      <w:headerReference w:type="first" r:id="rId12"/>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99A5" w14:textId="77777777" w:rsidR="00873CB4" w:rsidRDefault="00873CB4" w:rsidP="00873CB4">
      <w:pPr>
        <w:spacing w:after="0" w:line="240" w:lineRule="auto"/>
      </w:pPr>
      <w:r>
        <w:separator/>
      </w:r>
    </w:p>
  </w:endnote>
  <w:endnote w:type="continuationSeparator" w:id="0">
    <w:p w14:paraId="1EFCA029" w14:textId="77777777" w:rsidR="00873CB4" w:rsidRDefault="00873CB4" w:rsidP="0087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B7F4E" w14:textId="77777777" w:rsidR="00873CB4" w:rsidRDefault="00873CB4" w:rsidP="00873CB4">
      <w:pPr>
        <w:spacing w:after="0" w:line="240" w:lineRule="auto"/>
      </w:pPr>
      <w:r>
        <w:separator/>
      </w:r>
    </w:p>
  </w:footnote>
  <w:footnote w:type="continuationSeparator" w:id="0">
    <w:p w14:paraId="38005963" w14:textId="77777777" w:rsidR="00873CB4" w:rsidRDefault="00873CB4" w:rsidP="0087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2212" w14:textId="77777777" w:rsidR="00D561CE" w:rsidRDefault="00873CB4">
    <w:r>
      <w:rPr>
        <w:noProof/>
        <w:lang w:eastAsia="nl-NL"/>
      </w:rPr>
      <mc:AlternateContent>
        <mc:Choice Requires="wps">
          <w:drawing>
            <wp:anchor distT="0" distB="0" distL="0" distR="0" simplePos="0" relativeHeight="251659264" behindDoc="0" locked="1" layoutInCell="1" allowOverlap="1" wp14:anchorId="7DB5C5DA" wp14:editId="4174464A">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5292D5FB" w14:textId="77777777" w:rsidR="00D561CE" w:rsidRDefault="00873CB4">
                          <w:pPr>
                            <w:pStyle w:val="Standaard65"/>
                          </w:pPr>
                          <w:r>
                            <w:tab/>
                            <w:t>IBO Publieke investeringen en Kabinetsreactie</w:t>
                          </w:r>
                        </w:p>
                      </w:txbxContent>
                    </wps:txbx>
                    <wps:bodyPr vert="horz" wrap="square" lIns="0" tIns="0" rIns="0" bIns="0" anchor="t" anchorCtr="0"/>
                  </wps:wsp>
                </a:graphicData>
              </a:graphic>
            </wp:anchor>
          </w:drawing>
        </mc:Choice>
        <mc:Fallback>
          <w:pict>
            <v:shapetype w14:anchorId="7DB5C5DA"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14:paraId="5292D5FB" w14:textId="77777777" w:rsidR="00D561CE" w:rsidRDefault="00873CB4">
                    <w:pPr>
                      <w:pStyle w:val="Standaard65"/>
                    </w:pPr>
                    <w:r>
                      <w:tab/>
                      <w:t>IBO Publieke investeringen en Kabinetsreactie</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60288" behindDoc="0" locked="1" layoutInCell="1" allowOverlap="1" wp14:anchorId="24B955BC" wp14:editId="751AC065">
              <wp:simplePos x="0" y="0"/>
              <wp:positionH relativeFrom="page">
                <wp:posOffset>1415415</wp:posOffset>
              </wp:positionH>
              <wp:positionV relativeFrom="page">
                <wp:posOffset>9935845</wp:posOffset>
              </wp:positionV>
              <wp:extent cx="5076190" cy="200025"/>
              <wp:effectExtent l="0" t="0" r="0" b="0"/>
              <wp:wrapNone/>
              <wp:docPr id="2" name="0c1edc88-b7b7-11ea-8943-0242ac130003"/>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14:paraId="20B6F9F1" w14:textId="77777777" w:rsidR="00C466D9" w:rsidRDefault="0097529D"/>
                      </w:txbxContent>
                    </wps:txbx>
                    <wps:bodyPr vert="horz" wrap="square" lIns="0" tIns="0" rIns="0" bIns="0" anchor="t" anchorCtr="0"/>
                  </wps:wsp>
                </a:graphicData>
              </a:graphic>
            </wp:anchor>
          </w:drawing>
        </mc:Choice>
        <mc:Fallback>
          <w:pict>
            <v:shape w14:anchorId="24B955BC" id="0c1edc88-b7b7-11ea-8943-0242ac130003" o:spid="_x0000_s1027" type="#_x0000_t202" style="position:absolute;margin-left:111.45pt;margin-top:782.35pt;width:399.7pt;height:15.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" filled="f" stroked="f">
              <v:textbox inset="0,0,0,0">
                <w:txbxContent>
                  <w:p w14:paraId="20B6F9F1" w14:textId="77777777" w:rsidR="00C466D9" w:rsidRDefault="00873CB4"/>
                </w:txbxContent>
              </v:textbox>
              <w10:wrap anchorx="page" anchory="page"/>
              <w10:anchorlock/>
            </v:shape>
          </w:pict>
        </mc:Fallback>
      </mc:AlternateContent>
    </w:r>
    <w:r>
      <w:rPr>
        <w:noProof/>
        <w:lang w:eastAsia="nl-NL"/>
      </w:rPr>
      <mc:AlternateContent>
        <mc:Choice Requires="wps">
          <w:drawing>
            <wp:anchor distT="0" distB="0" distL="0" distR="0" simplePos="0" relativeHeight="251661312" behindDoc="0" locked="1" layoutInCell="1" allowOverlap="1" wp14:anchorId="1E53DE40" wp14:editId="128204F6">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496AB3E7" w14:textId="77777777" w:rsidR="00D561CE" w:rsidRDefault="00873CB4">
                          <w:pPr>
                            <w:spacing w:line="240" w:lineRule="auto"/>
                          </w:pPr>
                          <w:r>
                            <w:rPr>
                              <w:noProof/>
                              <w:lang w:eastAsia="nl-NL"/>
                            </w:rPr>
                            <w:drawing>
                              <wp:inline distT="0" distB="0" distL="0" distR="0" wp14:anchorId="606F5E5A" wp14:editId="2B839E07">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53DE40" id="0c1ecf87-b7b7-11ea-8943-0242ac130003" o:spid="_x0000_s1028" type="#_x0000_t202" style="position:absolute;margin-left:48.15pt;margin-top:28.3pt;width:34pt;height:96.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496AB3E7" w14:textId="77777777" w:rsidR="00D561CE" w:rsidRDefault="00873CB4">
                    <w:pPr>
                      <w:spacing w:line="240" w:lineRule="auto"/>
                    </w:pPr>
                    <w:r>
                      <w:rPr>
                        <w:noProof/>
                        <w:lang w:eastAsia="nl-NL"/>
                      </w:rPr>
                      <w:drawing>
                        <wp:inline distT="0" distB="0" distL="0" distR="0" wp14:anchorId="606F5E5A" wp14:editId="2B839E07">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2336" behindDoc="0" locked="1" layoutInCell="1" allowOverlap="1" wp14:anchorId="2104FE54" wp14:editId="579D8F64">
              <wp:simplePos x="0" y="0"/>
              <wp:positionH relativeFrom="page">
                <wp:posOffset>1403985</wp:posOffset>
              </wp:positionH>
              <wp:positionV relativeFrom="page">
                <wp:posOffset>10223500</wp:posOffset>
              </wp:positionV>
              <wp:extent cx="5086350" cy="189865"/>
              <wp:effectExtent l="0" t="0" r="0" b="0"/>
              <wp:wrapNone/>
              <wp:docPr id="5" name="0c1edc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DCEF7DA" w14:textId="399B7F3E" w:rsidR="00D561CE" w:rsidRDefault="00873CB4">
                          <w:pPr>
                            <w:pStyle w:val="Standaard65rechtsuitgelijnd"/>
                          </w:pPr>
                          <w:r>
                            <w:t xml:space="preserve">pagina </w:t>
                          </w:r>
                          <w:r>
                            <w:fldChar w:fldCharType="begin"/>
                          </w:r>
                          <w:r>
                            <w:instrText>PAGE</w:instrText>
                          </w:r>
                          <w:r>
                            <w:fldChar w:fldCharType="separate"/>
                          </w:r>
                          <w:r w:rsidR="0097529D">
                            <w:rPr>
                              <w:noProof/>
                            </w:rPr>
                            <w:t>2</w:t>
                          </w:r>
                          <w:r>
                            <w:fldChar w:fldCharType="end"/>
                          </w:r>
                          <w:r>
                            <w:t>/</w:t>
                          </w:r>
                          <w:r>
                            <w:fldChar w:fldCharType="begin"/>
                          </w:r>
                          <w:r>
                            <w:instrText>NUMPAGES</w:instrText>
                          </w:r>
                          <w:r>
                            <w:fldChar w:fldCharType="separate"/>
                          </w:r>
                          <w:r w:rsidR="0097529D">
                            <w:rPr>
                              <w:noProof/>
                            </w:rPr>
                            <w:t>2</w:t>
                          </w:r>
                          <w:r>
                            <w:fldChar w:fldCharType="end"/>
                          </w:r>
                        </w:p>
                      </w:txbxContent>
                    </wps:txbx>
                    <wps:bodyPr vert="horz" wrap="square" lIns="0" tIns="0" rIns="0" bIns="0" anchor="t" anchorCtr="0"/>
                  </wps:wsp>
                </a:graphicData>
              </a:graphic>
            </wp:anchor>
          </w:drawing>
        </mc:Choice>
        <mc:Fallback>
          <w:pict>
            <v:shapetype w14:anchorId="2104FE54" id="_x0000_t202" coordsize="21600,21600" o:spt="202" path="m,l,21600r21600,l21600,xe">
              <v:stroke joinstyle="miter"/>
              <v:path gradientshapeok="t" o:connecttype="rect"/>
            </v:shapetype>
            <v:shape id="0c1edcdc-b7b7-11ea-8943-0242ac130003" o:spid="_x0000_s1029"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" filled="f" stroked="f">
              <v:textbox inset="0,0,0,0">
                <w:txbxContent>
                  <w:p w14:paraId="7DCEF7DA" w14:textId="399B7F3E" w:rsidR="00D561CE" w:rsidRDefault="00873CB4">
                    <w:pPr>
                      <w:pStyle w:val="Standaard65rechtsuitgelijnd"/>
                    </w:pPr>
                    <w:r>
                      <w:t xml:space="preserve">pagina </w:t>
                    </w:r>
                    <w:r>
                      <w:fldChar w:fldCharType="begin"/>
                    </w:r>
                    <w:r>
                      <w:instrText>PAGE</w:instrText>
                    </w:r>
                    <w:r>
                      <w:fldChar w:fldCharType="separate"/>
                    </w:r>
                    <w:r w:rsidR="0097529D">
                      <w:rPr>
                        <w:noProof/>
                      </w:rPr>
                      <w:t>2</w:t>
                    </w:r>
                    <w:r>
                      <w:fldChar w:fldCharType="end"/>
                    </w:r>
                    <w:r>
                      <w:t>/</w:t>
                    </w:r>
                    <w:r>
                      <w:fldChar w:fldCharType="begin"/>
                    </w:r>
                    <w:r>
                      <w:instrText>NUMPAGES</w:instrText>
                    </w:r>
                    <w:r>
                      <w:fldChar w:fldCharType="separate"/>
                    </w:r>
                    <w:r w:rsidR="0097529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950E" w14:textId="77777777" w:rsidR="00D561CE" w:rsidRDefault="0097529D">
    <w:pPr>
      <w:spacing w:after="6519"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2401D"/>
    <w:multiLevelType w:val="hybridMultilevel"/>
    <w:tmpl w:val="317011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60A1E49"/>
    <w:multiLevelType w:val="hybridMultilevel"/>
    <w:tmpl w:val="D8E45D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B4"/>
    <w:rsid w:val="00873CB4"/>
    <w:rsid w:val="008E6EF7"/>
    <w:rsid w:val="0097529D"/>
    <w:rsid w:val="00A47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9C45"/>
  <w15:chartTrackingRefBased/>
  <w15:docId w15:val="{63D5D6E5-1845-4DAD-BE5C-23A76DB1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3C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titel">
    <w:name w:val="Documenttitel"/>
    <w:basedOn w:val="Standaard"/>
    <w:next w:val="Standaard"/>
    <w:rsid w:val="00873CB4"/>
    <w:pPr>
      <w:tabs>
        <w:tab w:val="right" w:pos="1343"/>
        <w:tab w:val="left" w:pos="1440"/>
      </w:tabs>
      <w:spacing w:line="220" w:lineRule="exact"/>
    </w:pPr>
    <w:rPr>
      <w:rFonts w:ascii="Verdana" w:hAnsi="Verdana"/>
      <w:b/>
      <w:color w:val="000000"/>
      <w:sz w:val="16"/>
      <w:szCs w:val="16"/>
    </w:rPr>
  </w:style>
  <w:style w:type="paragraph" w:customStyle="1" w:styleId="Standaard65">
    <w:name w:val="Standaard 6.5"/>
    <w:basedOn w:val="Standaard"/>
    <w:next w:val="Standaard"/>
    <w:rsid w:val="00873CB4"/>
    <w:pPr>
      <w:tabs>
        <w:tab w:val="right" w:pos="1343"/>
        <w:tab w:val="left" w:pos="1440"/>
      </w:tabs>
      <w:spacing w:line="200" w:lineRule="exact"/>
    </w:pPr>
    <w:rPr>
      <w:rFonts w:ascii="Verdana" w:hAnsi="Verdana"/>
      <w:color w:val="000000"/>
      <w:sz w:val="13"/>
      <w:szCs w:val="13"/>
    </w:rPr>
  </w:style>
  <w:style w:type="paragraph" w:customStyle="1" w:styleId="Standaard65rechtsuitgelijnd">
    <w:name w:val="Standaard 6.5 rechts uitgelijnd"/>
    <w:basedOn w:val="Standaard"/>
    <w:next w:val="Standaard"/>
    <w:rsid w:val="00873CB4"/>
    <w:pPr>
      <w:spacing w:before="40" w:line="200" w:lineRule="exact"/>
      <w:jc w:val="right"/>
    </w:pPr>
    <w:rPr>
      <w:rFonts w:ascii="Verdana" w:hAnsi="Verdana"/>
      <w:color w:val="000000"/>
      <w:sz w:val="13"/>
      <w:szCs w:val="13"/>
    </w:rPr>
  </w:style>
  <w:style w:type="paragraph" w:styleId="Lijstalinea">
    <w:name w:val="List Paragraph"/>
    <w:basedOn w:val="Standaard"/>
    <w:uiPriority w:val="34"/>
    <w:qFormat/>
    <w:rsid w:val="00873CB4"/>
    <w:pPr>
      <w:ind w:left="720"/>
      <w:contextualSpacing/>
    </w:pPr>
  </w:style>
  <w:style w:type="paragraph" w:styleId="Koptekst">
    <w:name w:val="header"/>
    <w:basedOn w:val="Standaard"/>
    <w:link w:val="KoptekstChar"/>
    <w:uiPriority w:val="99"/>
    <w:unhideWhenUsed/>
    <w:rsid w:val="00873C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3CB4"/>
  </w:style>
  <w:style w:type="paragraph" w:styleId="Voettekst">
    <w:name w:val="footer"/>
    <w:basedOn w:val="Standaard"/>
    <w:link w:val="VoettekstChar"/>
    <w:uiPriority w:val="99"/>
    <w:unhideWhenUsed/>
    <w:rsid w:val="00873C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492</ap:Words>
  <ap:Characters>2710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2022-08-26T10:32:00.0000000Z</dcterms:created>
  <dcterms:modified xsi:type="dcterms:W3CDTF">2022-09-29T09:42:00.0000000Z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0x01010027AC7ACE64F72A4C94F53B390A085A7F</vt:lpwstr>
  </property>
  <property fmtid="{D5CDD505-2E9C-101B-9397-08002B2CF9AE}" pid="3" name="_dlc_DocIdItemGuid">
    <vt:lpwstr>3ed0b38e-669a-4a45-aa14-0197516264a2</vt:lpwstr>
  </property>
</Properties>
</file>