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25CA" w:rsidR="00A828E3" w:rsidRDefault="00E02D08" w14:paraId="3CB2B43D" w14:textId="77777777">
      <w:pPr>
        <w:pStyle w:val="PlatteTekst"/>
        <w:rPr>
          <w:szCs w:val="18"/>
        </w:rPr>
        <w:sectPr w:rsidRPr="007725CA"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7725CA">
        <w:rPr>
          <w:noProof/>
          <w:szCs w:val="18"/>
          <w:lang w:eastAsia="nl-NL"/>
        </w:rPr>
        <mc:AlternateContent>
          <mc:Choice Requires="wps">
            <w:drawing>
              <wp:anchor distT="0" distB="269875" distL="114300" distR="114300" simplePos="0" relativeHeight="251664384" behindDoc="0" locked="0" layoutInCell="1" allowOverlap="1" wp14:editId="03307C0D" wp14:anchorId="7A0093B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1A648123" w14:textId="77777777">
                            <w:pPr>
                              <w:pStyle w:val="Huisstijl-Agendatitel"/>
                              <w:ind w:left="0" w:firstLine="0"/>
                              <w:jc w:val="right"/>
                            </w:pPr>
                            <w:r>
                              <w:t xml:space="preserve">Commissie </w:t>
                            </w:r>
                            <w:r w:rsidR="00736908">
                              <w:t xml:space="preserve"> FIN</w:t>
                            </w:r>
                          </w:p>
                          <w:p w:rsidR="00405747" w:rsidP="00E02D08" w:rsidRDefault="00405747" w14:paraId="1CBAE752" w14:textId="77777777">
                            <w:pPr>
                              <w:pStyle w:val="Huisstijl-Agendatitel"/>
                              <w:ind w:left="0" w:firstLine="0"/>
                              <w:jc w:val="right"/>
                            </w:pPr>
                          </w:p>
                          <w:p w:rsidR="00D27FE7" w:rsidP="00E02D08" w:rsidRDefault="00D27FE7" w14:paraId="4948F2D4" w14:textId="77777777">
                            <w:pPr>
                              <w:pStyle w:val="Huisstijl-Agendatitel"/>
                              <w:ind w:left="0" w:firstLine="0"/>
                              <w:jc w:val="right"/>
                            </w:pPr>
                          </w:p>
                          <w:p w:rsidR="00A42CDC" w:rsidP="00E02D08" w:rsidRDefault="004B7CBA" w14:paraId="0E989825" w14:textId="77777777">
                            <w:pPr>
                              <w:pStyle w:val="Huisstijl-Agendatitel"/>
                              <w:ind w:left="0" w:firstLine="0"/>
                              <w:jc w:val="right"/>
                            </w:pPr>
                            <w:r>
                              <w:t>4 oktober 2022</w:t>
                            </w:r>
                          </w:p>
                          <w:p w:rsidR="00A42CDC" w:rsidRDefault="00A42CDC" w14:paraId="0F1170DA" w14:textId="77777777">
                            <w:pPr>
                              <w:pStyle w:val="Huisstijl-Agendatitel"/>
                              <w:ind w:left="0" w:firstLine="0"/>
                            </w:pPr>
                          </w:p>
                          <w:p w:rsidR="00A42CDC" w:rsidRDefault="00A42CDC" w14:paraId="2B231185" w14:textId="77777777">
                            <w:pPr>
                              <w:pStyle w:val="Huisstijl-AgendagegevensW1"/>
                            </w:pPr>
                            <w:r>
                              <w:tab/>
                            </w:r>
                            <w:r w:rsidR="005324DF">
                              <w:t xml:space="preserve"> </w:t>
                            </w:r>
                          </w:p>
                          <w:p w:rsidR="00A42CDC" w:rsidRDefault="00A42CDC" w14:paraId="7B63E93D"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4B7CBA">
                      <w:pPr>
                        <w:pStyle w:val="Huisstijl-Agendatitel"/>
                        <w:ind w:left="0" w:firstLine="0"/>
                        <w:jc w:val="right"/>
                      </w:pPr>
                      <w:r>
                        <w:t>4 oktober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7725CA" w:rsidR="00F407B0">
        <w:rPr>
          <w:noProof/>
          <w:szCs w:val="18"/>
          <w:lang w:eastAsia="nl-NL"/>
        </w:rPr>
        <mc:AlternateContent>
          <mc:Choice Requires="wps">
            <w:drawing>
              <wp:anchor distT="0" distB="0" distL="114300" distR="114300" simplePos="0" relativeHeight="251661312" behindDoc="0" locked="0" layoutInCell="1" allowOverlap="1" wp14:editId="6C4C2456" wp14:anchorId="7613AFCC">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366ACCB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7725CA" w:rsidR="00E02D08" w:rsidP="00C727FA" w:rsidRDefault="00E02D08" w14:paraId="2EB958DC" w14:textId="77777777">
      <w:pPr>
        <w:rPr>
          <w:b/>
          <w:szCs w:val="18"/>
        </w:rPr>
      </w:pPr>
      <w:r w:rsidRPr="007725CA">
        <w:rPr>
          <w:b/>
          <w:szCs w:val="18"/>
        </w:rPr>
        <w:t xml:space="preserve">Lijst van nieuwe EU-voorstellen </w:t>
      </w:r>
    </w:p>
    <w:p w:rsidRPr="007725CA" w:rsidR="00E02D08" w:rsidP="00C727FA" w:rsidRDefault="00E02D08" w14:paraId="1792BB74" w14:textId="77777777">
      <w:pPr>
        <w:rPr>
          <w:b/>
          <w:szCs w:val="18"/>
        </w:rPr>
      </w:pPr>
    </w:p>
    <w:p w:rsidRPr="007725CA" w:rsidR="005115F8" w:rsidP="005115F8" w:rsidRDefault="005115F8" w14:paraId="732E0836" w14:textId="77777777">
      <w:pPr>
        <w:pStyle w:val="Normaalweb"/>
        <w:rPr>
          <w:rFonts w:ascii="Verdana" w:hAnsi="Verdana"/>
          <w:sz w:val="18"/>
          <w:szCs w:val="18"/>
        </w:rPr>
      </w:pPr>
      <w:r w:rsidRPr="007725CA">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7725CA" w:rsidR="000943C1">
        <w:rPr>
          <w:rStyle w:val="Voetnootmarkering"/>
          <w:rFonts w:ascii="Verdana" w:hAnsi="Verdana"/>
          <w:sz w:val="18"/>
          <w:szCs w:val="18"/>
        </w:rPr>
        <w:footnoteReference w:id="1"/>
      </w:r>
      <w:r w:rsidRPr="007725CA">
        <w:rPr>
          <w:rFonts w:ascii="Verdana" w:hAnsi="Verdana"/>
          <w:sz w:val="18"/>
          <w:szCs w:val="18"/>
        </w:rPr>
        <w:t xml:space="preserve">: </w:t>
      </w:r>
    </w:p>
    <w:p w:rsidRPr="007725CA" w:rsidR="00820149" w:rsidP="00C727FA" w:rsidRDefault="00820149" w14:paraId="47FDECDD" w14:textId="77777777">
      <w:pPr>
        <w:rPr>
          <w:szCs w:val="18"/>
        </w:rPr>
      </w:pPr>
    </w:p>
    <w:p w:rsidRPr="007725CA" w:rsidR="00820149" w:rsidP="00820149" w:rsidRDefault="00D27FE7" w14:paraId="7374ADD4" w14:textId="77777777">
      <w:pPr>
        <w:pStyle w:val="Lijstalinea"/>
        <w:numPr>
          <w:ilvl w:val="0"/>
          <w:numId w:val="2"/>
        </w:numPr>
        <w:rPr>
          <w:b/>
          <w:szCs w:val="18"/>
        </w:rPr>
      </w:pPr>
      <w:r w:rsidRPr="007725CA">
        <w:rPr>
          <w:b/>
          <w:szCs w:val="18"/>
        </w:rPr>
        <w:t>Nieuw voorgestelde EU-w</w:t>
      </w:r>
      <w:r w:rsidRPr="007725CA" w:rsidR="00820149">
        <w:rPr>
          <w:b/>
          <w:szCs w:val="18"/>
        </w:rPr>
        <w:t>etgeving</w:t>
      </w:r>
      <w:r w:rsidRPr="007725CA" w:rsidR="00E02D08">
        <w:rPr>
          <w:rStyle w:val="Voetnootmarkering"/>
          <w:b/>
          <w:szCs w:val="18"/>
        </w:rPr>
        <w:br/>
      </w:r>
      <w:r w:rsidRPr="007725CA" w:rsidR="00E02D08">
        <w:rPr>
          <w:szCs w:val="18"/>
        </w:rPr>
        <w:t>(Verordeningen, richtlijnen en wetgevende besluiten)</w:t>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7725CA" w:rsidTr="00824924" w14:paraId="1ADA65C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7725CA" w:rsidP="00824924" w:rsidRDefault="007725CA" w14:paraId="5E3D8C29" w14:textId="77777777">
            <w:pPr>
              <w:pStyle w:val="Lijstalinea"/>
              <w:numPr>
                <w:ilvl w:val="0"/>
                <w:numId w:val="10"/>
              </w:numPr>
              <w:spacing w:after="240"/>
              <w:ind w:left="312"/>
              <w:rPr>
                <w:color w:val="595959" w:themeColor="text1" w:themeTint="A6"/>
                <w:szCs w:val="18"/>
              </w:rPr>
            </w:pPr>
          </w:p>
        </w:tc>
        <w:tc>
          <w:tcPr>
            <w:tcW w:w="1035" w:type="dxa"/>
          </w:tcPr>
          <w:p w:rsidRPr="007725CA" w:rsidR="007725CA" w:rsidP="00824924" w:rsidRDefault="007725CA" w14:paraId="7A36DB54"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7725CA" w:rsidR="007725CA" w:rsidP="007725CA" w:rsidRDefault="007725CA" w14:paraId="25892EF0" w14:textId="77777777">
            <w:pPr>
              <w:shd w:val="clear" w:color="auto" w:fill="FFFFFF"/>
              <w:spacing w:after="75"/>
              <w:rPr>
                <w:szCs w:val="18"/>
                <w:lang w:eastAsia="nl-NL"/>
              </w:rPr>
            </w:pPr>
            <w:r>
              <w:rPr>
                <w:szCs w:val="18"/>
                <w:lang w:eastAsia="nl-NL"/>
              </w:rPr>
              <w:t xml:space="preserve">Proposal for a COUNCIL IMPLEMENTING DECISION on measures for the protection of the Union budget against breaches of the principles of the rule of law in Hungary </w:t>
            </w:r>
            <w:hyperlink w:history="1" r:id="rId15">
              <w:r>
                <w:rPr>
                  <w:rStyle w:val="Hyperlink"/>
                  <w:szCs w:val="18"/>
                  <w:lang w:eastAsia="nl-NL"/>
                </w:rPr>
                <w:t>COM(2022)485</w:t>
              </w:r>
            </w:hyperlink>
          </w:p>
        </w:tc>
      </w:tr>
      <w:tr w:rsidRPr="007725CA" w:rsidR="007725CA" w:rsidTr="00824924" w14:paraId="067AD495"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7725CA" w:rsidP="007725CA" w:rsidRDefault="007725CA" w14:paraId="477EA2A3" w14:textId="77777777">
            <w:pPr>
              <w:spacing w:after="240"/>
              <w:rPr>
                <w:szCs w:val="18"/>
              </w:rPr>
            </w:pPr>
          </w:p>
        </w:tc>
        <w:tc>
          <w:tcPr>
            <w:tcW w:w="1035" w:type="dxa"/>
          </w:tcPr>
          <w:p w:rsidRPr="007725CA" w:rsidR="007725CA" w:rsidP="007725CA" w:rsidRDefault="007725CA" w14:paraId="603214EA" w14:textId="77777777">
            <w:pPr>
              <w:spacing w:after="240"/>
              <w:rPr>
                <w:szCs w:val="18"/>
              </w:rPr>
            </w:pPr>
            <w:r w:rsidRPr="007725CA">
              <w:rPr>
                <w:szCs w:val="18"/>
              </w:rPr>
              <w:t>Voorstel</w:t>
            </w:r>
          </w:p>
        </w:tc>
        <w:tc>
          <w:tcPr>
            <w:tcW w:w="6529" w:type="dxa"/>
          </w:tcPr>
          <w:p w:rsidRPr="007725CA" w:rsidR="007725CA" w:rsidP="007725CA" w:rsidRDefault="007725CA" w14:paraId="7C593CB5" w14:textId="51FFADE9">
            <w:pPr>
              <w:spacing w:after="240"/>
              <w:rPr>
                <w:szCs w:val="18"/>
              </w:rPr>
            </w:pPr>
            <w:r w:rsidRPr="00256BA2">
              <w:rPr>
                <w:szCs w:val="18"/>
              </w:rPr>
              <w:t>Zie behandelvoorstel in de stafnotitie</w:t>
            </w:r>
            <w:r w:rsidR="00D169B8">
              <w:rPr>
                <w:szCs w:val="18"/>
              </w:rPr>
              <w:t xml:space="preserve"> (</w:t>
            </w:r>
            <w:hyperlink w:history="1" r:id="rId16">
              <w:r w:rsidRPr="00D169B8" w:rsidR="00D169B8">
                <w:rPr>
                  <w:rStyle w:val="Hyperlink"/>
                  <w:szCs w:val="18"/>
                </w:rPr>
                <w:t>2022Z18985</w:t>
              </w:r>
            </w:hyperlink>
            <w:bookmarkStart w:name="_GoBack" w:id="0"/>
            <w:bookmarkEnd w:id="0"/>
            <w:r w:rsidR="00D169B8">
              <w:rPr>
                <w:szCs w:val="18"/>
              </w:rPr>
              <w:t>)</w:t>
            </w:r>
          </w:p>
        </w:tc>
      </w:tr>
      <w:tr w:rsidRPr="007725CA" w:rsidR="007725CA" w:rsidTr="00824924" w14:paraId="400459CB"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7725CA" w:rsidP="007725CA" w:rsidRDefault="007725CA" w14:paraId="313A101A" w14:textId="77777777">
            <w:pPr>
              <w:spacing w:after="240"/>
              <w:rPr>
                <w:color w:val="595959" w:themeColor="text1" w:themeTint="A6"/>
                <w:szCs w:val="18"/>
              </w:rPr>
            </w:pPr>
          </w:p>
        </w:tc>
        <w:tc>
          <w:tcPr>
            <w:tcW w:w="1035" w:type="dxa"/>
          </w:tcPr>
          <w:p w:rsidRPr="007725CA" w:rsidR="007725CA" w:rsidP="007725CA" w:rsidRDefault="007725CA" w14:paraId="1B888339"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7725CA" w:rsidP="00D66D5B" w:rsidRDefault="007725CA" w14:paraId="5F1EEA03" w14:textId="77777777">
            <w:pPr>
              <w:spacing w:after="240"/>
              <w:rPr>
                <w:color w:val="595959" w:themeColor="text1" w:themeTint="A6"/>
                <w:szCs w:val="18"/>
              </w:rPr>
            </w:pPr>
            <w:r w:rsidRPr="007725CA">
              <w:rPr>
                <w:color w:val="595959" w:themeColor="text1" w:themeTint="A6"/>
                <w:szCs w:val="18"/>
              </w:rPr>
              <w:t>In dit uitvoeringsbesluit wordt de Raad voorgesteld om in het kader van toepassing van de verordening betreffende een algemeen conditionaliteitsregime ter bescherming van de Uniebegroting in te stemmen met het opschorten van 65% van de uitbetalingen aan Hongarije uit het Cohesiefond</w:t>
            </w:r>
            <w:r w:rsidR="00D66D5B">
              <w:rPr>
                <w:color w:val="595959" w:themeColor="text1" w:themeTint="A6"/>
                <w:szCs w:val="18"/>
              </w:rPr>
              <w:t xml:space="preserve">s. De commissie Europese Zaken heeft haar de procedurevergadering van donderdag 6 oktober besloten dit dossier over te dragen aan de commissie Financiën omdat besluitvorming zal plaatsvinden in de Ecofinraad. </w:t>
            </w:r>
          </w:p>
        </w:tc>
      </w:tr>
    </w:tbl>
    <w:p w:rsidR="00970CA0" w:rsidP="00C727FA" w:rsidRDefault="00970CA0" w14:paraId="01F59F62" w14:textId="77777777">
      <w:pPr>
        <w:rPr>
          <w:szCs w:val="18"/>
        </w:rPr>
      </w:pPr>
    </w:p>
    <w:p w:rsidRPr="007725CA" w:rsidR="007725CA" w:rsidP="00C727FA" w:rsidRDefault="007725CA" w14:paraId="46F035E3" w14:textId="77777777">
      <w:pPr>
        <w:rPr>
          <w:szCs w:val="18"/>
        </w:rPr>
      </w:pPr>
    </w:p>
    <w:p w:rsidRPr="007725CA" w:rsidR="00820149" w:rsidP="00820149" w:rsidRDefault="00D27FE7" w14:paraId="085023A8" w14:textId="77777777">
      <w:pPr>
        <w:pStyle w:val="Lijstalinea"/>
        <w:numPr>
          <w:ilvl w:val="0"/>
          <w:numId w:val="2"/>
        </w:numPr>
        <w:rPr>
          <w:b/>
          <w:szCs w:val="18"/>
        </w:rPr>
      </w:pPr>
      <w:r w:rsidRPr="007725CA">
        <w:rPr>
          <w:b/>
          <w:szCs w:val="18"/>
        </w:rPr>
        <w:t>Nieuwe</w:t>
      </w:r>
      <w:r w:rsidRPr="007725CA" w:rsidR="008C43A5">
        <w:rPr>
          <w:b/>
          <w:szCs w:val="18"/>
        </w:rPr>
        <w:t xml:space="preserve"> EU-</w:t>
      </w:r>
      <w:r w:rsidRPr="007725CA" w:rsidR="006E2C94">
        <w:rPr>
          <w:b/>
          <w:szCs w:val="18"/>
        </w:rPr>
        <w:t>documenten</w:t>
      </w:r>
      <w:r w:rsidRPr="007725CA">
        <w:rPr>
          <w:b/>
          <w:szCs w:val="18"/>
        </w:rPr>
        <w:t xml:space="preserve"> van niet-wetgevende aard </w:t>
      </w:r>
      <w:r w:rsidRPr="007725CA" w:rsidR="00E02D08">
        <w:rPr>
          <w:b/>
          <w:szCs w:val="18"/>
        </w:rPr>
        <w:br/>
      </w:r>
      <w:r w:rsidRPr="007725CA" w:rsidR="00E02D08">
        <w:rPr>
          <w:szCs w:val="18"/>
        </w:rPr>
        <w:t>(M</w:t>
      </w:r>
      <w:r w:rsidRPr="007725CA" w:rsidR="00820149">
        <w:rPr>
          <w:szCs w:val="18"/>
        </w:rPr>
        <w:t>edede</w:t>
      </w:r>
      <w:r w:rsidRPr="007725CA">
        <w:rPr>
          <w:szCs w:val="18"/>
        </w:rPr>
        <w:t>lingen, aanbevelingen, actieplannen, consultaties, etc.</w:t>
      </w:r>
      <w:r w:rsidRPr="007725CA" w:rsidR="00E02D08">
        <w:rPr>
          <w:szCs w:val="18"/>
        </w:rPr>
        <w:t>)</w:t>
      </w:r>
    </w:p>
    <w:p w:rsidRPr="007725CA" w:rsidR="00820149" w:rsidP="00970CA0" w:rsidRDefault="00820149" w14:paraId="0574948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D75535" w:rsidTr="00DF5A2E" w14:paraId="5597A71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D75535" w:rsidP="002A4BD8" w:rsidRDefault="00D75535" w14:paraId="64722D12" w14:textId="77777777">
            <w:pPr>
              <w:pStyle w:val="Lijstalinea"/>
              <w:numPr>
                <w:ilvl w:val="0"/>
                <w:numId w:val="10"/>
              </w:numPr>
              <w:spacing w:after="240"/>
              <w:ind w:left="312"/>
              <w:rPr>
                <w:color w:val="595959" w:themeColor="text1" w:themeTint="A6"/>
                <w:szCs w:val="18"/>
              </w:rPr>
            </w:pPr>
          </w:p>
        </w:tc>
        <w:tc>
          <w:tcPr>
            <w:tcW w:w="1035" w:type="dxa"/>
          </w:tcPr>
          <w:p w:rsidRPr="007725CA" w:rsidR="00D75535" w:rsidP="002A4BD8" w:rsidRDefault="00D75535" w14:paraId="0B37F052"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7725CA" w:rsidR="00D75535" w:rsidP="00902373" w:rsidRDefault="00902373" w14:paraId="7C0B3906" w14:textId="77777777">
            <w:pPr>
              <w:spacing w:after="240"/>
              <w:rPr>
                <w:color w:val="595959" w:themeColor="text1" w:themeTint="A6"/>
                <w:szCs w:val="18"/>
                <w:lang w:eastAsia="nl-NL"/>
              </w:rPr>
            </w:pPr>
            <w:r w:rsidRPr="00902373">
              <w:rPr>
                <w:szCs w:val="18"/>
              </w:rPr>
              <w:t>Voorstel voor een</w:t>
            </w:r>
            <w:r>
              <w:rPr>
                <w:szCs w:val="18"/>
              </w:rPr>
              <w:t xml:space="preserve"> </w:t>
            </w:r>
            <w:r w:rsidRPr="00902373">
              <w:rPr>
                <w:szCs w:val="18"/>
              </w:rPr>
              <w:t>UITVOERINGSBESLUIT VAN DE RAAD</w:t>
            </w:r>
            <w:r>
              <w:rPr>
                <w:szCs w:val="18"/>
              </w:rPr>
              <w:t xml:space="preserve"> </w:t>
            </w:r>
            <w:r w:rsidRPr="00902373">
              <w:rPr>
                <w:szCs w:val="18"/>
              </w:rPr>
              <w:t>tot wijziging van Uitvoeringsbesluit (EU) 2020/1350 van de Raad tot toekenning van tijdelijke steun uit hoofde van Verordening (EU) 2020/672 aan de Republiek Litouwen om het risico op werkloosheid in de noodtoestand als gevolg van de COVID-19-uitbraak te beperken</w:t>
            </w:r>
            <w:r>
              <w:rPr>
                <w:szCs w:val="18"/>
              </w:rPr>
              <w:t xml:space="preserve"> </w:t>
            </w:r>
            <w:hyperlink w:history="1" r:id="rId17">
              <w:r w:rsidRPr="007725CA" w:rsidR="004B7CBA">
                <w:rPr>
                  <w:rStyle w:val="Hyperlink"/>
                  <w:szCs w:val="18"/>
                </w:rPr>
                <w:t>COM(2022)479</w:t>
              </w:r>
            </w:hyperlink>
          </w:p>
        </w:tc>
      </w:tr>
      <w:tr w:rsidRPr="007725CA" w:rsidR="00D75535" w:rsidTr="00DF5A2E" w14:paraId="5B2E2579"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D75535" w:rsidP="002A4BD8" w:rsidRDefault="00D75535" w14:paraId="35F13C2D" w14:textId="77777777">
            <w:pPr>
              <w:spacing w:after="240"/>
              <w:rPr>
                <w:szCs w:val="18"/>
              </w:rPr>
            </w:pPr>
          </w:p>
        </w:tc>
        <w:tc>
          <w:tcPr>
            <w:tcW w:w="1035" w:type="dxa"/>
          </w:tcPr>
          <w:p w:rsidRPr="007725CA" w:rsidR="00D75535" w:rsidP="002A4BD8" w:rsidRDefault="00D75535" w14:paraId="029E4DA3" w14:textId="77777777">
            <w:pPr>
              <w:spacing w:after="240"/>
              <w:rPr>
                <w:szCs w:val="18"/>
              </w:rPr>
            </w:pPr>
            <w:r w:rsidRPr="007725CA">
              <w:rPr>
                <w:szCs w:val="18"/>
              </w:rPr>
              <w:t>Voorstel</w:t>
            </w:r>
          </w:p>
        </w:tc>
        <w:tc>
          <w:tcPr>
            <w:tcW w:w="6529" w:type="dxa"/>
          </w:tcPr>
          <w:p w:rsidRPr="007725CA" w:rsidR="00AD6FB9" w:rsidP="002A4BD8" w:rsidRDefault="00AD6FB9" w14:paraId="0E151E0A" w14:textId="77777777">
            <w:pPr>
              <w:spacing w:after="240"/>
              <w:rPr>
                <w:szCs w:val="18"/>
              </w:rPr>
            </w:pPr>
            <w:r>
              <w:rPr>
                <w:szCs w:val="18"/>
              </w:rPr>
              <w:t>Voor kennisgeving aannemen</w:t>
            </w:r>
          </w:p>
        </w:tc>
      </w:tr>
      <w:tr w:rsidRPr="007725CA" w:rsidR="00D75535" w:rsidTr="00DF5A2E" w14:paraId="28C010B1"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D75535" w:rsidP="002A4BD8" w:rsidRDefault="00D75535" w14:paraId="14607A83" w14:textId="77777777">
            <w:pPr>
              <w:spacing w:after="240"/>
              <w:rPr>
                <w:color w:val="595959" w:themeColor="text1" w:themeTint="A6"/>
                <w:szCs w:val="18"/>
              </w:rPr>
            </w:pPr>
          </w:p>
        </w:tc>
        <w:tc>
          <w:tcPr>
            <w:tcW w:w="1035" w:type="dxa"/>
          </w:tcPr>
          <w:p w:rsidRPr="007725CA" w:rsidR="00D75535" w:rsidP="002A4BD8" w:rsidRDefault="00D75535" w14:paraId="5448A81D"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D75535" w:rsidP="00902373" w:rsidRDefault="00902373" w14:paraId="0266470B" w14:textId="77777777">
            <w:pPr>
              <w:spacing w:after="240"/>
              <w:rPr>
                <w:color w:val="595959" w:themeColor="text1" w:themeTint="A6"/>
                <w:szCs w:val="18"/>
              </w:rPr>
            </w:pPr>
            <w:r>
              <w:rPr>
                <w:color w:val="595959" w:themeColor="text1" w:themeTint="A6"/>
                <w:szCs w:val="18"/>
              </w:rPr>
              <w:t>Dit betreft een voorstel voor een uitvoeringsbesluit in het kader van SURE. Het SURE-instrument is in de coronacrisis geïntroduceerd om via leningen lidstaten in staat te stellen regelingen voor (</w:t>
            </w:r>
            <w:r w:rsidRPr="00902373">
              <w:rPr>
                <w:color w:val="595959" w:themeColor="text1" w:themeTint="A6"/>
                <w:szCs w:val="18"/>
              </w:rPr>
              <w:t>hoofdzakelijk</w:t>
            </w:r>
            <w:r>
              <w:rPr>
                <w:color w:val="595959" w:themeColor="text1" w:themeTint="A6"/>
                <w:szCs w:val="18"/>
              </w:rPr>
              <w:t>)</w:t>
            </w:r>
            <w:r w:rsidRPr="00902373">
              <w:rPr>
                <w:color w:val="595959" w:themeColor="text1" w:themeTint="A6"/>
                <w:szCs w:val="18"/>
              </w:rPr>
              <w:t xml:space="preserve"> werktijdverkortingsregelingen </w:t>
            </w:r>
            <w:r>
              <w:rPr>
                <w:color w:val="595959" w:themeColor="text1" w:themeTint="A6"/>
                <w:szCs w:val="18"/>
              </w:rPr>
              <w:t xml:space="preserve">te financieren. Hiervoor gaat de EU back-to-back leningen aan op de kapitaalmarkt. </w:t>
            </w:r>
            <w:r w:rsidRPr="00902373">
              <w:rPr>
                <w:color w:val="595959" w:themeColor="text1" w:themeTint="A6"/>
                <w:szCs w:val="18"/>
              </w:rPr>
              <w:t xml:space="preserve">Litouwen </w:t>
            </w:r>
            <w:r>
              <w:rPr>
                <w:color w:val="595959" w:themeColor="text1" w:themeTint="A6"/>
                <w:szCs w:val="18"/>
              </w:rPr>
              <w:t>heeft</w:t>
            </w:r>
            <w:r w:rsidRPr="00902373">
              <w:rPr>
                <w:color w:val="595959" w:themeColor="text1" w:themeTint="A6"/>
                <w:szCs w:val="18"/>
              </w:rPr>
              <w:t xml:space="preserve"> voor de derde keer om financiële bijstand op grond van de SURE-verordening verzocht.</w:t>
            </w:r>
            <w:r>
              <w:rPr>
                <w:color w:val="595959" w:themeColor="text1" w:themeTint="A6"/>
                <w:szCs w:val="18"/>
              </w:rPr>
              <w:t xml:space="preserve"> </w:t>
            </w:r>
            <w:r w:rsidR="00415BAA">
              <w:rPr>
                <w:color w:val="595959" w:themeColor="text1" w:themeTint="A6"/>
                <w:szCs w:val="18"/>
              </w:rPr>
              <w:t>Voorgesteld wordt Litouwen deze steun te verlenen.</w:t>
            </w:r>
          </w:p>
        </w:tc>
      </w:tr>
    </w:tbl>
    <w:p w:rsidRPr="007725CA" w:rsidR="00D75535" w:rsidP="006F2511" w:rsidRDefault="00D75535" w14:paraId="6B4D29C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2A4BD8" w:rsidTr="00DF5A2E" w14:paraId="0053C3F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2A4BD8" w:rsidP="003A21AA" w:rsidRDefault="002A4BD8" w14:paraId="0A4868C0" w14:textId="77777777">
            <w:pPr>
              <w:pStyle w:val="Lijstalinea"/>
              <w:numPr>
                <w:ilvl w:val="0"/>
                <w:numId w:val="10"/>
              </w:numPr>
              <w:spacing w:after="240"/>
              <w:ind w:left="312"/>
              <w:rPr>
                <w:color w:val="595959" w:themeColor="text1" w:themeTint="A6"/>
                <w:szCs w:val="18"/>
              </w:rPr>
            </w:pPr>
          </w:p>
        </w:tc>
        <w:tc>
          <w:tcPr>
            <w:tcW w:w="1035" w:type="dxa"/>
          </w:tcPr>
          <w:p w:rsidRPr="007725CA" w:rsidR="002A4BD8" w:rsidP="003A21AA" w:rsidRDefault="002A4BD8" w14:paraId="16E73CBC"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7725CA" w:rsidR="002A4BD8" w:rsidP="00415BAA" w:rsidRDefault="00415BAA" w14:paraId="4011A781" w14:textId="77777777">
            <w:pPr>
              <w:spacing w:after="240"/>
              <w:rPr>
                <w:color w:val="595959" w:themeColor="text1" w:themeTint="A6"/>
                <w:szCs w:val="18"/>
              </w:rPr>
            </w:pPr>
            <w:r w:rsidRPr="00415BAA">
              <w:rPr>
                <w:szCs w:val="18"/>
              </w:rPr>
              <w:t>Voorstel voor een UITVOERINGSBESLUIT VAN DE RAAD tot wijziging van Uitvoeringsbesluit (EU) 2020/1348 tot toekenning van tijdelijke steun uit hoofde van Verordening (EU) 2020/672 aan de Republiek Kroatië om het risico op werkloosheid in de noodtoestand als gevolg van de COVID-19-uitbraak te beperken</w:t>
            </w:r>
            <w:r>
              <w:rPr>
                <w:szCs w:val="18"/>
              </w:rPr>
              <w:t xml:space="preserve"> </w:t>
            </w:r>
            <w:hyperlink w:history="1" r:id="rId18">
              <w:r w:rsidRPr="007725CA" w:rsidR="004B7CBA">
                <w:rPr>
                  <w:rStyle w:val="Hyperlink"/>
                  <w:szCs w:val="18"/>
                </w:rPr>
                <w:t>COM(2022)476</w:t>
              </w:r>
            </w:hyperlink>
          </w:p>
        </w:tc>
      </w:tr>
      <w:tr w:rsidRPr="007725CA" w:rsidR="00415BAA" w:rsidTr="00DF5A2E" w14:paraId="11D464D1"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415BAA" w:rsidP="00415BAA" w:rsidRDefault="00415BAA" w14:paraId="28920592" w14:textId="77777777">
            <w:pPr>
              <w:spacing w:after="240"/>
              <w:rPr>
                <w:szCs w:val="18"/>
              </w:rPr>
            </w:pPr>
          </w:p>
        </w:tc>
        <w:tc>
          <w:tcPr>
            <w:tcW w:w="1035" w:type="dxa"/>
          </w:tcPr>
          <w:p w:rsidRPr="007725CA" w:rsidR="00415BAA" w:rsidP="00415BAA" w:rsidRDefault="00415BAA" w14:paraId="04EC6AEA" w14:textId="77777777">
            <w:pPr>
              <w:spacing w:after="240"/>
              <w:rPr>
                <w:szCs w:val="18"/>
              </w:rPr>
            </w:pPr>
            <w:r w:rsidRPr="007725CA">
              <w:rPr>
                <w:szCs w:val="18"/>
              </w:rPr>
              <w:t>Voorstel</w:t>
            </w:r>
          </w:p>
        </w:tc>
        <w:tc>
          <w:tcPr>
            <w:tcW w:w="6529" w:type="dxa"/>
          </w:tcPr>
          <w:p w:rsidRPr="007725CA" w:rsidR="00415BAA" w:rsidP="00415BAA" w:rsidRDefault="00415BAA" w14:paraId="7CCE4FB2" w14:textId="77777777">
            <w:pPr>
              <w:spacing w:after="240"/>
              <w:rPr>
                <w:szCs w:val="18"/>
              </w:rPr>
            </w:pPr>
            <w:r>
              <w:rPr>
                <w:szCs w:val="18"/>
              </w:rPr>
              <w:t>Voor kennisgeving aannemen</w:t>
            </w:r>
          </w:p>
        </w:tc>
      </w:tr>
      <w:tr w:rsidRPr="007725CA" w:rsidR="00415BAA" w:rsidTr="00DF5A2E" w14:paraId="14CCBB93"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415BAA" w:rsidP="00415BAA" w:rsidRDefault="00415BAA" w14:paraId="1C2C50DD" w14:textId="77777777">
            <w:pPr>
              <w:spacing w:after="240"/>
              <w:rPr>
                <w:color w:val="595959" w:themeColor="text1" w:themeTint="A6"/>
                <w:szCs w:val="18"/>
              </w:rPr>
            </w:pPr>
          </w:p>
        </w:tc>
        <w:tc>
          <w:tcPr>
            <w:tcW w:w="1035" w:type="dxa"/>
          </w:tcPr>
          <w:p w:rsidRPr="007725CA" w:rsidR="00415BAA" w:rsidP="00415BAA" w:rsidRDefault="00415BAA" w14:paraId="6B26E4D5"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415BAA" w:rsidP="00415BAA" w:rsidRDefault="00415BAA" w14:paraId="4E25A235" w14:textId="77777777">
            <w:pPr>
              <w:spacing w:after="240"/>
              <w:rPr>
                <w:color w:val="595959" w:themeColor="text1" w:themeTint="A6"/>
                <w:szCs w:val="18"/>
              </w:rPr>
            </w:pPr>
            <w:r>
              <w:rPr>
                <w:color w:val="595959" w:themeColor="text1" w:themeTint="A6"/>
                <w:szCs w:val="18"/>
              </w:rPr>
              <w:t>Dit betreft een voorstel voor een uitvoeringsbesluit in het kader van SURE. Kroatië heeft</w:t>
            </w:r>
            <w:r w:rsidRPr="00902373">
              <w:rPr>
                <w:color w:val="595959" w:themeColor="text1" w:themeTint="A6"/>
                <w:szCs w:val="18"/>
              </w:rPr>
              <w:t xml:space="preserve"> voor de </w:t>
            </w:r>
            <w:r>
              <w:rPr>
                <w:color w:val="595959" w:themeColor="text1" w:themeTint="A6"/>
                <w:szCs w:val="18"/>
              </w:rPr>
              <w:t>tweede</w:t>
            </w:r>
            <w:r w:rsidRPr="00902373">
              <w:rPr>
                <w:color w:val="595959" w:themeColor="text1" w:themeTint="A6"/>
                <w:szCs w:val="18"/>
              </w:rPr>
              <w:t xml:space="preserve"> keer om financiële bijstand op grond van de SURE-verordening verzocht.</w:t>
            </w:r>
            <w:r>
              <w:rPr>
                <w:color w:val="595959" w:themeColor="text1" w:themeTint="A6"/>
                <w:szCs w:val="18"/>
              </w:rPr>
              <w:t xml:space="preserve"> Voorgesteld wordt Kroatië deze steun te verlenen.</w:t>
            </w:r>
          </w:p>
        </w:tc>
      </w:tr>
    </w:tbl>
    <w:p w:rsidRPr="007725CA" w:rsidR="002A4BD8" w:rsidP="002A4BD8" w:rsidRDefault="002A4BD8" w14:paraId="0D44B49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2A4BD8" w:rsidTr="00DF5A2E" w14:paraId="0E34D4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2A4BD8" w:rsidP="003A21AA" w:rsidRDefault="002A4BD8" w14:paraId="1FD0FBEB" w14:textId="77777777">
            <w:pPr>
              <w:pStyle w:val="Lijstalinea"/>
              <w:numPr>
                <w:ilvl w:val="0"/>
                <w:numId w:val="10"/>
              </w:numPr>
              <w:spacing w:after="240"/>
              <w:ind w:left="312"/>
              <w:rPr>
                <w:color w:val="595959" w:themeColor="text1" w:themeTint="A6"/>
                <w:szCs w:val="18"/>
              </w:rPr>
            </w:pPr>
          </w:p>
        </w:tc>
        <w:tc>
          <w:tcPr>
            <w:tcW w:w="1035" w:type="dxa"/>
          </w:tcPr>
          <w:p w:rsidRPr="007725CA" w:rsidR="002A4BD8" w:rsidP="003A21AA" w:rsidRDefault="002A4BD8" w14:paraId="2F5D31E6"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7725CA" w:rsidR="002A4BD8" w:rsidP="003A21AA" w:rsidRDefault="004B7CBA" w14:paraId="255021FE" w14:textId="77777777">
            <w:pPr>
              <w:spacing w:after="240"/>
              <w:rPr>
                <w:color w:val="595959" w:themeColor="text1" w:themeTint="A6"/>
                <w:szCs w:val="18"/>
              </w:rPr>
            </w:pPr>
            <w:r w:rsidRPr="007725CA">
              <w:rPr>
                <w:szCs w:val="18"/>
              </w:rPr>
              <w:t xml:space="preserve">REPORT FROM THE COMMISSION TO THE EUROPEAN PARLIAMENT, THE COUNCIL, THE ECONOMIC AND FINANCIAL COMMITTEE AND THE EMPLOYMENT COMMITTEE Report on the European instrument for Temporary Support to mitigate Unemployment Risks in an Emergency (SURE) following the COVID-19 outbreak pursuant to Article 14 of Council Regulation (EU) 2020/672 SURE: Two Years On </w:t>
            </w:r>
            <w:hyperlink w:history="1" r:id="rId19">
              <w:r w:rsidRPr="007725CA">
                <w:rPr>
                  <w:rStyle w:val="Hyperlink"/>
                  <w:szCs w:val="18"/>
                </w:rPr>
                <w:t>COM(2022)483</w:t>
              </w:r>
            </w:hyperlink>
          </w:p>
        </w:tc>
      </w:tr>
      <w:tr w:rsidRPr="007725CA" w:rsidR="002A4BD8" w:rsidTr="00DF5A2E" w14:paraId="1FACD005"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2A4BD8" w:rsidP="003A21AA" w:rsidRDefault="002A4BD8" w14:paraId="1BBBD5EE" w14:textId="77777777">
            <w:pPr>
              <w:spacing w:after="240"/>
              <w:rPr>
                <w:szCs w:val="18"/>
              </w:rPr>
            </w:pPr>
          </w:p>
        </w:tc>
        <w:tc>
          <w:tcPr>
            <w:tcW w:w="1035" w:type="dxa"/>
          </w:tcPr>
          <w:p w:rsidRPr="007725CA" w:rsidR="002A4BD8" w:rsidP="003A21AA" w:rsidRDefault="002A4BD8" w14:paraId="100AC54F" w14:textId="77777777">
            <w:pPr>
              <w:spacing w:after="240"/>
              <w:rPr>
                <w:szCs w:val="18"/>
              </w:rPr>
            </w:pPr>
            <w:r w:rsidRPr="007725CA">
              <w:rPr>
                <w:szCs w:val="18"/>
              </w:rPr>
              <w:t>Voorstel</w:t>
            </w:r>
          </w:p>
        </w:tc>
        <w:tc>
          <w:tcPr>
            <w:tcW w:w="6529" w:type="dxa"/>
          </w:tcPr>
          <w:p w:rsidRPr="007725CA" w:rsidR="002A4BD8" w:rsidP="003A21AA" w:rsidRDefault="00415BAA" w14:paraId="084023DF" w14:textId="77777777">
            <w:pPr>
              <w:spacing w:after="240"/>
              <w:rPr>
                <w:szCs w:val="18"/>
              </w:rPr>
            </w:pPr>
            <w:r>
              <w:rPr>
                <w:szCs w:val="18"/>
              </w:rPr>
              <w:t>Voor kennisgeving aannemen</w:t>
            </w:r>
          </w:p>
        </w:tc>
      </w:tr>
      <w:tr w:rsidRPr="007725CA" w:rsidR="002A4BD8" w:rsidTr="00DF5A2E" w14:paraId="48967AD0"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2A4BD8" w:rsidP="003A21AA" w:rsidRDefault="002A4BD8" w14:paraId="43B51786" w14:textId="77777777">
            <w:pPr>
              <w:spacing w:after="240"/>
              <w:rPr>
                <w:color w:val="595959" w:themeColor="text1" w:themeTint="A6"/>
                <w:szCs w:val="18"/>
              </w:rPr>
            </w:pPr>
          </w:p>
        </w:tc>
        <w:tc>
          <w:tcPr>
            <w:tcW w:w="1035" w:type="dxa"/>
          </w:tcPr>
          <w:p w:rsidRPr="007725CA" w:rsidR="002A4BD8" w:rsidP="003A21AA" w:rsidRDefault="002A4BD8" w14:paraId="15544301"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2A4BD8" w:rsidP="00415BAA" w:rsidRDefault="00415BAA" w14:paraId="5C9B303D" w14:textId="77777777">
            <w:pPr>
              <w:spacing w:after="240"/>
              <w:rPr>
                <w:color w:val="595959" w:themeColor="text1" w:themeTint="A6"/>
                <w:szCs w:val="18"/>
              </w:rPr>
            </w:pPr>
            <w:r w:rsidRPr="00415BAA">
              <w:rPr>
                <w:color w:val="595959" w:themeColor="text1" w:themeTint="A6"/>
                <w:szCs w:val="18"/>
              </w:rPr>
              <w:t>Dit rapport is het vierde halfjaarlijkse rapport over SURE. Het bevestigt de bevindingen die in de vorige verslagen zijn uiteengezet, presenteert de werking en het gebruik van het instrument tot nu toe en evalueert de sociaaleconomische impact ervan. SURE is een crisisinstrument met een omvang van 100 miljard EUR, g</w:t>
            </w:r>
            <w:r>
              <w:rPr>
                <w:color w:val="595959" w:themeColor="text1" w:themeTint="A6"/>
                <w:szCs w:val="18"/>
              </w:rPr>
              <w:t xml:space="preserve">ecreëerd door de Europese Unie </w:t>
            </w:r>
            <w:r w:rsidRPr="00415BAA">
              <w:rPr>
                <w:color w:val="595959" w:themeColor="text1" w:themeTint="A6"/>
                <w:szCs w:val="18"/>
              </w:rPr>
              <w:t>om de lidstaten te helpen banen en het inkomen van werknemers te beschermen in de context van de COVID-19-pandemie.</w:t>
            </w:r>
            <w:r>
              <w:rPr>
                <w:color w:val="595959" w:themeColor="text1" w:themeTint="A6"/>
                <w:szCs w:val="18"/>
              </w:rPr>
              <w:t xml:space="preserve"> Hiervan is tot noch toe 93 miljard EUR gecommitteerd. </w:t>
            </w:r>
          </w:p>
        </w:tc>
      </w:tr>
    </w:tbl>
    <w:p w:rsidRPr="007725CA" w:rsidR="002A4BD8" w:rsidP="002A4BD8" w:rsidRDefault="002A4BD8" w14:paraId="4FF2518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2A4BD8" w:rsidTr="00DF5A2E" w14:paraId="29B67C0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2A4BD8" w:rsidP="003A21AA" w:rsidRDefault="002A4BD8" w14:paraId="1E2FA62E" w14:textId="77777777">
            <w:pPr>
              <w:pStyle w:val="Lijstalinea"/>
              <w:numPr>
                <w:ilvl w:val="0"/>
                <w:numId w:val="10"/>
              </w:numPr>
              <w:spacing w:after="240"/>
              <w:ind w:left="312"/>
              <w:rPr>
                <w:color w:val="595959" w:themeColor="text1" w:themeTint="A6"/>
                <w:szCs w:val="18"/>
              </w:rPr>
            </w:pPr>
          </w:p>
        </w:tc>
        <w:tc>
          <w:tcPr>
            <w:tcW w:w="1035" w:type="dxa"/>
          </w:tcPr>
          <w:p w:rsidRPr="007725CA" w:rsidR="002A4BD8" w:rsidP="003A21AA" w:rsidRDefault="002A4BD8" w14:paraId="2506F446"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7725CA" w:rsidR="002A4BD8" w:rsidP="003A21AA" w:rsidRDefault="003F353F" w14:paraId="16D5F8CD" w14:textId="77777777">
            <w:pPr>
              <w:spacing w:after="240"/>
              <w:rPr>
                <w:color w:val="595959" w:themeColor="text1" w:themeTint="A6"/>
                <w:szCs w:val="18"/>
              </w:rPr>
            </w:pPr>
            <w:r w:rsidRPr="007725CA">
              <w:rPr>
                <w:szCs w:val="18"/>
              </w:rPr>
              <w:t xml:space="preserve">Proposal for a COUNCIL IMPLEMENTING DECISION amending Implementing Decision (EU) 2020/1345 granting temporary support under Regulation (EU) 2020/672 to the Czech Republic to mitigate unemployment risks in the emergency following the COVID-19 outbreak </w:t>
            </w:r>
            <w:hyperlink w:history="1" r:id="rId20">
              <w:r w:rsidRPr="007725CA">
                <w:rPr>
                  <w:rStyle w:val="Hyperlink"/>
                  <w:szCs w:val="18"/>
                </w:rPr>
                <w:t>COM(2022)509</w:t>
              </w:r>
            </w:hyperlink>
          </w:p>
        </w:tc>
      </w:tr>
      <w:tr w:rsidRPr="007725CA" w:rsidR="002A4BD8" w:rsidTr="00DF5A2E" w14:paraId="1EB39FF9"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2A4BD8" w:rsidP="003A21AA" w:rsidRDefault="002A4BD8" w14:paraId="58C020A8" w14:textId="77777777">
            <w:pPr>
              <w:spacing w:after="240"/>
              <w:rPr>
                <w:szCs w:val="18"/>
              </w:rPr>
            </w:pPr>
          </w:p>
        </w:tc>
        <w:tc>
          <w:tcPr>
            <w:tcW w:w="1035" w:type="dxa"/>
          </w:tcPr>
          <w:p w:rsidRPr="007725CA" w:rsidR="002A4BD8" w:rsidP="003A21AA" w:rsidRDefault="002A4BD8" w14:paraId="5DB1B541" w14:textId="77777777">
            <w:pPr>
              <w:spacing w:after="240"/>
              <w:rPr>
                <w:szCs w:val="18"/>
              </w:rPr>
            </w:pPr>
            <w:r w:rsidRPr="007725CA">
              <w:rPr>
                <w:szCs w:val="18"/>
              </w:rPr>
              <w:t>Voorstel</w:t>
            </w:r>
          </w:p>
        </w:tc>
        <w:tc>
          <w:tcPr>
            <w:tcW w:w="6529" w:type="dxa"/>
          </w:tcPr>
          <w:p w:rsidRPr="007725CA" w:rsidR="002A4BD8" w:rsidP="003A21AA" w:rsidRDefault="00415BAA" w14:paraId="058371DB" w14:textId="77777777">
            <w:pPr>
              <w:spacing w:after="240"/>
              <w:rPr>
                <w:szCs w:val="18"/>
              </w:rPr>
            </w:pPr>
            <w:r>
              <w:rPr>
                <w:szCs w:val="18"/>
              </w:rPr>
              <w:t>Voor kennisgeving aannemen</w:t>
            </w:r>
          </w:p>
        </w:tc>
      </w:tr>
      <w:tr w:rsidRPr="007725CA" w:rsidR="002A4BD8" w:rsidTr="00DF5A2E" w14:paraId="5F2F818C"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2A4BD8" w:rsidP="003A21AA" w:rsidRDefault="002A4BD8" w14:paraId="6C0CDCE2" w14:textId="77777777">
            <w:pPr>
              <w:spacing w:after="240"/>
              <w:rPr>
                <w:color w:val="595959" w:themeColor="text1" w:themeTint="A6"/>
                <w:szCs w:val="18"/>
              </w:rPr>
            </w:pPr>
          </w:p>
        </w:tc>
        <w:tc>
          <w:tcPr>
            <w:tcW w:w="1035" w:type="dxa"/>
          </w:tcPr>
          <w:p w:rsidRPr="007725CA" w:rsidR="002A4BD8" w:rsidP="003A21AA" w:rsidRDefault="002A4BD8" w14:paraId="4482CA9B"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2A4BD8" w:rsidP="00415BAA" w:rsidRDefault="00415BAA" w14:paraId="68A36390" w14:textId="77777777">
            <w:pPr>
              <w:spacing w:after="240"/>
              <w:rPr>
                <w:color w:val="595959" w:themeColor="text1" w:themeTint="A6"/>
                <w:szCs w:val="18"/>
              </w:rPr>
            </w:pPr>
            <w:r>
              <w:rPr>
                <w:color w:val="595959" w:themeColor="text1" w:themeTint="A6"/>
                <w:szCs w:val="18"/>
              </w:rPr>
              <w:t xml:space="preserve">Dit betreft een voorstel voor een uitvoeringsbesluit in het kader van SURE. </w:t>
            </w:r>
            <w:r w:rsidRPr="00415BAA">
              <w:rPr>
                <w:color w:val="595959" w:themeColor="text1" w:themeTint="A6"/>
                <w:szCs w:val="18"/>
              </w:rPr>
              <w:t>Tsjechië</w:t>
            </w:r>
            <w:r>
              <w:rPr>
                <w:color w:val="595959" w:themeColor="text1" w:themeTint="A6"/>
                <w:szCs w:val="18"/>
              </w:rPr>
              <w:t xml:space="preserve"> heeft</w:t>
            </w:r>
            <w:r w:rsidRPr="00902373">
              <w:rPr>
                <w:color w:val="595959" w:themeColor="text1" w:themeTint="A6"/>
                <w:szCs w:val="18"/>
              </w:rPr>
              <w:t xml:space="preserve"> voor de </w:t>
            </w:r>
            <w:r>
              <w:rPr>
                <w:color w:val="595959" w:themeColor="text1" w:themeTint="A6"/>
                <w:szCs w:val="18"/>
              </w:rPr>
              <w:t>tweede</w:t>
            </w:r>
            <w:r w:rsidRPr="00902373">
              <w:rPr>
                <w:color w:val="595959" w:themeColor="text1" w:themeTint="A6"/>
                <w:szCs w:val="18"/>
              </w:rPr>
              <w:t xml:space="preserve"> keer om financiële bijstand op grond van de SURE-verordening verzocht.</w:t>
            </w:r>
            <w:r>
              <w:rPr>
                <w:color w:val="595959" w:themeColor="text1" w:themeTint="A6"/>
                <w:szCs w:val="18"/>
              </w:rPr>
              <w:t xml:space="preserve"> Voorgesteld wordt </w:t>
            </w:r>
            <w:r w:rsidRPr="00415BAA">
              <w:rPr>
                <w:color w:val="595959" w:themeColor="text1" w:themeTint="A6"/>
                <w:szCs w:val="18"/>
              </w:rPr>
              <w:t>Tsjechië</w:t>
            </w:r>
            <w:r>
              <w:rPr>
                <w:color w:val="595959" w:themeColor="text1" w:themeTint="A6"/>
                <w:szCs w:val="18"/>
              </w:rPr>
              <w:t xml:space="preserve"> deze steun te verlenen.</w:t>
            </w:r>
          </w:p>
        </w:tc>
      </w:tr>
    </w:tbl>
    <w:p w:rsidRPr="007725CA" w:rsidR="002A4BD8" w:rsidP="002A4BD8" w:rsidRDefault="002A4BD8" w14:paraId="3C89C9D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DF5A2E" w:rsidTr="000279E0" w14:paraId="216C4BA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DF5A2E" w:rsidP="000279E0" w:rsidRDefault="00DF5A2E" w14:paraId="0D10880F" w14:textId="77777777">
            <w:pPr>
              <w:pStyle w:val="Lijstalinea"/>
              <w:numPr>
                <w:ilvl w:val="0"/>
                <w:numId w:val="10"/>
              </w:numPr>
              <w:spacing w:after="240"/>
              <w:ind w:left="312"/>
              <w:rPr>
                <w:color w:val="595959" w:themeColor="text1" w:themeTint="A6"/>
                <w:szCs w:val="18"/>
              </w:rPr>
            </w:pPr>
          </w:p>
        </w:tc>
        <w:tc>
          <w:tcPr>
            <w:tcW w:w="1035" w:type="dxa"/>
          </w:tcPr>
          <w:p w:rsidRPr="007725CA" w:rsidR="00DF5A2E" w:rsidP="000279E0" w:rsidRDefault="00DF5A2E" w14:paraId="4E406A36"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7725CA" w:rsidR="00DF5A2E" w:rsidP="000279E0" w:rsidRDefault="003F353F" w14:paraId="18376D64" w14:textId="77777777">
            <w:pPr>
              <w:spacing w:after="240"/>
              <w:rPr>
                <w:color w:val="595959" w:themeColor="text1" w:themeTint="A6"/>
                <w:szCs w:val="18"/>
              </w:rPr>
            </w:pPr>
            <w:r w:rsidRPr="007725CA">
              <w:rPr>
                <w:szCs w:val="18"/>
              </w:rPr>
              <w:t xml:space="preserve">Proposal for a COUNCIL IMPLEMENTING DECISION amending Implementing Decision (EU) 2020/1354 granting temporary support </w:t>
            </w:r>
            <w:r w:rsidRPr="007725CA">
              <w:rPr>
                <w:szCs w:val="18"/>
              </w:rPr>
              <w:lastRenderedPageBreak/>
              <w:t xml:space="preserve">under Regulation (EU) 2020/672 to the Portuguese Republic to mitigate unemployment risks in the emergency following the COVID-19 outbreak </w:t>
            </w:r>
            <w:hyperlink w:history="1" r:id="rId21">
              <w:r w:rsidRPr="007725CA">
                <w:rPr>
                  <w:rStyle w:val="Hyperlink"/>
                  <w:szCs w:val="18"/>
                </w:rPr>
                <w:t>COM(2022)505</w:t>
              </w:r>
            </w:hyperlink>
          </w:p>
        </w:tc>
      </w:tr>
      <w:tr w:rsidRPr="007725CA" w:rsidR="00DF5A2E" w:rsidTr="000279E0" w14:paraId="47A698E6"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DF5A2E" w:rsidP="000279E0" w:rsidRDefault="00DF5A2E" w14:paraId="529F1398" w14:textId="77777777">
            <w:pPr>
              <w:spacing w:after="240"/>
              <w:rPr>
                <w:szCs w:val="18"/>
              </w:rPr>
            </w:pPr>
          </w:p>
        </w:tc>
        <w:tc>
          <w:tcPr>
            <w:tcW w:w="1035" w:type="dxa"/>
          </w:tcPr>
          <w:p w:rsidRPr="007725CA" w:rsidR="00DF5A2E" w:rsidP="000279E0" w:rsidRDefault="00DF5A2E" w14:paraId="3BBF8476" w14:textId="77777777">
            <w:pPr>
              <w:spacing w:after="240"/>
              <w:rPr>
                <w:szCs w:val="18"/>
              </w:rPr>
            </w:pPr>
            <w:r w:rsidRPr="007725CA">
              <w:rPr>
                <w:szCs w:val="18"/>
              </w:rPr>
              <w:t>Voorstel</w:t>
            </w:r>
          </w:p>
        </w:tc>
        <w:tc>
          <w:tcPr>
            <w:tcW w:w="6529" w:type="dxa"/>
          </w:tcPr>
          <w:p w:rsidRPr="007725CA" w:rsidR="00DF5A2E" w:rsidP="000279E0" w:rsidRDefault="00415BAA" w14:paraId="3D497F54" w14:textId="77777777">
            <w:pPr>
              <w:spacing w:after="240"/>
              <w:rPr>
                <w:szCs w:val="18"/>
              </w:rPr>
            </w:pPr>
            <w:r>
              <w:rPr>
                <w:szCs w:val="18"/>
              </w:rPr>
              <w:t>Voor kennisgeving aannemen</w:t>
            </w:r>
          </w:p>
        </w:tc>
      </w:tr>
      <w:tr w:rsidRPr="007725CA" w:rsidR="00DF5A2E" w:rsidTr="000279E0" w14:paraId="2FFA7A4C"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DF5A2E" w:rsidP="000279E0" w:rsidRDefault="00DF5A2E" w14:paraId="5D449229" w14:textId="77777777">
            <w:pPr>
              <w:spacing w:after="240"/>
              <w:rPr>
                <w:color w:val="595959" w:themeColor="text1" w:themeTint="A6"/>
                <w:szCs w:val="18"/>
              </w:rPr>
            </w:pPr>
          </w:p>
        </w:tc>
        <w:tc>
          <w:tcPr>
            <w:tcW w:w="1035" w:type="dxa"/>
          </w:tcPr>
          <w:p w:rsidRPr="007725CA" w:rsidR="00DF5A2E" w:rsidP="000279E0" w:rsidRDefault="00DF5A2E" w14:paraId="2AA80A3C"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DF5A2E" w:rsidP="00415BAA" w:rsidRDefault="00415BAA" w14:paraId="0B9D6363" w14:textId="77777777">
            <w:pPr>
              <w:spacing w:after="240"/>
              <w:rPr>
                <w:color w:val="595959" w:themeColor="text1" w:themeTint="A6"/>
                <w:szCs w:val="18"/>
              </w:rPr>
            </w:pPr>
            <w:r>
              <w:rPr>
                <w:color w:val="595959" w:themeColor="text1" w:themeTint="A6"/>
                <w:szCs w:val="18"/>
              </w:rPr>
              <w:t>Dit betreft een voorstel voor een uitvoeringsbesluit in het kader van SURE. Portugal heeft</w:t>
            </w:r>
            <w:r w:rsidRPr="00902373">
              <w:rPr>
                <w:color w:val="595959" w:themeColor="text1" w:themeTint="A6"/>
                <w:szCs w:val="18"/>
              </w:rPr>
              <w:t xml:space="preserve"> voor de </w:t>
            </w:r>
            <w:r>
              <w:rPr>
                <w:color w:val="595959" w:themeColor="text1" w:themeTint="A6"/>
                <w:szCs w:val="18"/>
              </w:rPr>
              <w:t>tweede</w:t>
            </w:r>
            <w:r w:rsidRPr="00902373">
              <w:rPr>
                <w:color w:val="595959" w:themeColor="text1" w:themeTint="A6"/>
                <w:szCs w:val="18"/>
              </w:rPr>
              <w:t xml:space="preserve"> keer om financiële bijstand op grond van de SURE-verordening verzocht.</w:t>
            </w:r>
            <w:r>
              <w:rPr>
                <w:color w:val="595959" w:themeColor="text1" w:themeTint="A6"/>
                <w:szCs w:val="18"/>
              </w:rPr>
              <w:t xml:space="preserve"> Voorgesteld wordt Portugal deze steun te verlenen.</w:t>
            </w:r>
          </w:p>
        </w:tc>
      </w:tr>
    </w:tbl>
    <w:p w:rsidRPr="007725CA" w:rsidR="00DF5A2E" w:rsidP="002A4BD8" w:rsidRDefault="00DF5A2E" w14:paraId="37328B5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DF5A2E" w:rsidTr="000279E0" w14:paraId="0BA46B4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DF5A2E" w:rsidP="000279E0" w:rsidRDefault="00DF5A2E" w14:paraId="2917E790" w14:textId="77777777">
            <w:pPr>
              <w:pStyle w:val="Lijstalinea"/>
              <w:numPr>
                <w:ilvl w:val="0"/>
                <w:numId w:val="10"/>
              </w:numPr>
              <w:spacing w:after="240"/>
              <w:ind w:left="312"/>
              <w:rPr>
                <w:color w:val="595959" w:themeColor="text1" w:themeTint="A6"/>
                <w:szCs w:val="18"/>
              </w:rPr>
            </w:pPr>
          </w:p>
        </w:tc>
        <w:tc>
          <w:tcPr>
            <w:tcW w:w="1035" w:type="dxa"/>
          </w:tcPr>
          <w:p w:rsidRPr="007725CA" w:rsidR="00DF5A2E" w:rsidP="000279E0" w:rsidRDefault="00DF5A2E" w14:paraId="151B552F"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415BAA" w:rsidR="00DF5A2E" w:rsidP="00415BAA" w:rsidRDefault="003F353F" w14:paraId="549FA5B1" w14:textId="77777777">
            <w:pPr>
              <w:shd w:val="clear" w:color="auto" w:fill="FFFFFF"/>
              <w:spacing w:after="75"/>
              <w:rPr>
                <w:szCs w:val="18"/>
                <w:lang w:eastAsia="nl-NL"/>
              </w:rPr>
            </w:pPr>
            <w:r w:rsidRPr="007725CA">
              <w:rPr>
                <w:szCs w:val="18"/>
              </w:rPr>
              <w:t xml:space="preserve">Voorstel voor een UITVOERINGSBESLUIT VAN DE RAAD tot wijziging van Uitvoeringsbesluit (EU) 2020/1346 tot toekenning van tijdelijke steun uit hoofde van Verordening (EU) 2020/672 aan de Helleense Republiek om het risico op werkloosheid in de noodtoestand als gevolg van de COVID-19-uitbraak te beperken </w:t>
            </w:r>
            <w:hyperlink w:history="1" r:id="rId22">
              <w:r w:rsidRPr="007725CA">
                <w:rPr>
                  <w:rStyle w:val="Hyperlink"/>
                  <w:szCs w:val="18"/>
                </w:rPr>
                <w:t>COM(2022)506</w:t>
              </w:r>
            </w:hyperlink>
          </w:p>
        </w:tc>
      </w:tr>
      <w:tr w:rsidRPr="007725CA" w:rsidR="00415BAA" w:rsidTr="000279E0" w14:paraId="5DE5A4DE"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415BAA" w:rsidP="00415BAA" w:rsidRDefault="00415BAA" w14:paraId="3DB4D69E" w14:textId="77777777">
            <w:pPr>
              <w:spacing w:after="240"/>
              <w:rPr>
                <w:szCs w:val="18"/>
              </w:rPr>
            </w:pPr>
          </w:p>
        </w:tc>
        <w:tc>
          <w:tcPr>
            <w:tcW w:w="1035" w:type="dxa"/>
          </w:tcPr>
          <w:p w:rsidRPr="007725CA" w:rsidR="00415BAA" w:rsidP="00415BAA" w:rsidRDefault="00415BAA" w14:paraId="5D9A31FB" w14:textId="77777777">
            <w:pPr>
              <w:spacing w:after="240"/>
              <w:rPr>
                <w:szCs w:val="18"/>
              </w:rPr>
            </w:pPr>
            <w:r w:rsidRPr="007725CA">
              <w:rPr>
                <w:szCs w:val="18"/>
              </w:rPr>
              <w:t>Voorstel</w:t>
            </w:r>
          </w:p>
        </w:tc>
        <w:tc>
          <w:tcPr>
            <w:tcW w:w="6529" w:type="dxa"/>
          </w:tcPr>
          <w:p w:rsidRPr="007725CA" w:rsidR="00415BAA" w:rsidP="00415BAA" w:rsidRDefault="00415BAA" w14:paraId="7F7C4811" w14:textId="77777777">
            <w:pPr>
              <w:spacing w:after="240"/>
              <w:rPr>
                <w:szCs w:val="18"/>
              </w:rPr>
            </w:pPr>
            <w:r>
              <w:rPr>
                <w:szCs w:val="18"/>
              </w:rPr>
              <w:t>Voor kennisgeving aannemen</w:t>
            </w:r>
          </w:p>
        </w:tc>
      </w:tr>
      <w:tr w:rsidRPr="007725CA" w:rsidR="00415BAA" w:rsidTr="000279E0" w14:paraId="2D017395"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415BAA" w:rsidP="00415BAA" w:rsidRDefault="00415BAA" w14:paraId="4DF2B9AE" w14:textId="77777777">
            <w:pPr>
              <w:spacing w:after="240"/>
              <w:rPr>
                <w:color w:val="595959" w:themeColor="text1" w:themeTint="A6"/>
                <w:szCs w:val="18"/>
              </w:rPr>
            </w:pPr>
          </w:p>
        </w:tc>
        <w:tc>
          <w:tcPr>
            <w:tcW w:w="1035" w:type="dxa"/>
          </w:tcPr>
          <w:p w:rsidRPr="007725CA" w:rsidR="00415BAA" w:rsidP="00415BAA" w:rsidRDefault="00415BAA" w14:paraId="73CA2AAA"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415BAA" w:rsidP="00415BAA" w:rsidRDefault="00415BAA" w14:paraId="2DD3AF86" w14:textId="77777777">
            <w:pPr>
              <w:spacing w:after="240"/>
              <w:rPr>
                <w:color w:val="595959" w:themeColor="text1" w:themeTint="A6"/>
                <w:szCs w:val="18"/>
              </w:rPr>
            </w:pPr>
            <w:r>
              <w:rPr>
                <w:color w:val="595959" w:themeColor="text1" w:themeTint="A6"/>
                <w:szCs w:val="18"/>
              </w:rPr>
              <w:t>Dit betreft een voorstel voor een uitvoeringsbesluit in het kader van SURE. Griekenland heeft</w:t>
            </w:r>
            <w:r w:rsidRPr="00902373">
              <w:rPr>
                <w:color w:val="595959" w:themeColor="text1" w:themeTint="A6"/>
                <w:szCs w:val="18"/>
              </w:rPr>
              <w:t xml:space="preserve"> voor de </w:t>
            </w:r>
            <w:r>
              <w:rPr>
                <w:color w:val="595959" w:themeColor="text1" w:themeTint="A6"/>
                <w:szCs w:val="18"/>
              </w:rPr>
              <w:t>derde</w:t>
            </w:r>
            <w:r w:rsidRPr="00902373">
              <w:rPr>
                <w:color w:val="595959" w:themeColor="text1" w:themeTint="A6"/>
                <w:szCs w:val="18"/>
              </w:rPr>
              <w:t xml:space="preserve"> keer om financiële bijstand op grond van de SURE-verordening verzocht.</w:t>
            </w:r>
            <w:r>
              <w:rPr>
                <w:color w:val="595959" w:themeColor="text1" w:themeTint="A6"/>
                <w:szCs w:val="18"/>
              </w:rPr>
              <w:t xml:space="preserve"> Voorgesteld wordt Griekenland deze steun te verlenen.</w:t>
            </w:r>
          </w:p>
        </w:tc>
      </w:tr>
    </w:tbl>
    <w:p w:rsidRPr="007725CA" w:rsidR="00DF5A2E" w:rsidP="002A4BD8" w:rsidRDefault="00DF5A2E" w14:paraId="2BBBF50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725CA" w:rsidR="006E5214" w:rsidTr="00B20232" w14:paraId="55F7EC9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725CA" w:rsidR="006E5214" w:rsidP="00B20232" w:rsidRDefault="006E5214" w14:paraId="64B47FA2" w14:textId="77777777">
            <w:pPr>
              <w:pStyle w:val="Lijstalinea"/>
              <w:numPr>
                <w:ilvl w:val="0"/>
                <w:numId w:val="10"/>
              </w:numPr>
              <w:spacing w:after="240"/>
              <w:ind w:left="312"/>
              <w:rPr>
                <w:color w:val="595959" w:themeColor="text1" w:themeTint="A6"/>
                <w:szCs w:val="18"/>
              </w:rPr>
            </w:pPr>
          </w:p>
        </w:tc>
        <w:tc>
          <w:tcPr>
            <w:tcW w:w="1035" w:type="dxa"/>
          </w:tcPr>
          <w:p w:rsidRPr="007725CA" w:rsidR="006E5214" w:rsidP="00B20232" w:rsidRDefault="006E5214" w14:paraId="7B91657B" w14:textId="77777777">
            <w:pPr>
              <w:spacing w:after="240"/>
              <w:rPr>
                <w:color w:val="595959" w:themeColor="text1" w:themeTint="A6"/>
                <w:szCs w:val="18"/>
              </w:rPr>
            </w:pPr>
            <w:r w:rsidRPr="007725CA">
              <w:rPr>
                <w:color w:val="595959" w:themeColor="text1" w:themeTint="A6"/>
                <w:szCs w:val="18"/>
              </w:rPr>
              <w:t>Titel</w:t>
            </w:r>
          </w:p>
        </w:tc>
        <w:tc>
          <w:tcPr>
            <w:tcW w:w="6529" w:type="dxa"/>
          </w:tcPr>
          <w:p w:rsidRPr="007725CA" w:rsidR="006E5214" w:rsidP="00B20232" w:rsidRDefault="003F353F" w14:paraId="13EF14A6" w14:textId="77777777">
            <w:pPr>
              <w:spacing w:after="240"/>
              <w:rPr>
                <w:color w:val="595959" w:themeColor="text1" w:themeTint="A6"/>
                <w:szCs w:val="18"/>
              </w:rPr>
            </w:pPr>
            <w:r w:rsidRPr="007725CA">
              <w:rPr>
                <w:szCs w:val="18"/>
              </w:rPr>
              <w:t xml:space="preserve">Voorstel voor een UITVOERINGSBESLUIT VAN DE RAAD tot wijziging van Uitvoeringsbesluit (EU) 2020/1344 tot toekenning van tijdelijke steun uit hoofde van Verordening (EU) 2020/672 aan de Republiek Cyprus om het risico op werkloosheid in de noodtoestand als gevolg van de COVID-19-uitbraak te beperken </w:t>
            </w:r>
            <w:hyperlink w:history="1" r:id="rId23">
              <w:r w:rsidRPr="007725CA">
                <w:rPr>
                  <w:rStyle w:val="Hyperlink"/>
                  <w:szCs w:val="18"/>
                </w:rPr>
                <w:t>COM(2022)507</w:t>
              </w:r>
            </w:hyperlink>
          </w:p>
        </w:tc>
      </w:tr>
      <w:tr w:rsidRPr="007725CA" w:rsidR="006E5214" w:rsidTr="00B20232" w14:paraId="5726D1B5"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6E5214" w:rsidP="00B20232" w:rsidRDefault="006E5214" w14:paraId="233D0161" w14:textId="77777777">
            <w:pPr>
              <w:spacing w:after="240"/>
              <w:rPr>
                <w:szCs w:val="18"/>
              </w:rPr>
            </w:pPr>
          </w:p>
        </w:tc>
        <w:tc>
          <w:tcPr>
            <w:tcW w:w="1035" w:type="dxa"/>
          </w:tcPr>
          <w:p w:rsidRPr="007725CA" w:rsidR="006E5214" w:rsidP="00B20232" w:rsidRDefault="006E5214" w14:paraId="766A9E82" w14:textId="77777777">
            <w:pPr>
              <w:spacing w:after="240"/>
              <w:rPr>
                <w:szCs w:val="18"/>
              </w:rPr>
            </w:pPr>
            <w:r w:rsidRPr="007725CA">
              <w:rPr>
                <w:szCs w:val="18"/>
              </w:rPr>
              <w:t>Voorstel</w:t>
            </w:r>
          </w:p>
        </w:tc>
        <w:tc>
          <w:tcPr>
            <w:tcW w:w="6529" w:type="dxa"/>
          </w:tcPr>
          <w:p w:rsidRPr="007725CA" w:rsidR="006E5214" w:rsidP="00B20232" w:rsidRDefault="00415BAA" w14:paraId="734FCADF" w14:textId="77777777">
            <w:pPr>
              <w:spacing w:after="240"/>
              <w:rPr>
                <w:szCs w:val="18"/>
              </w:rPr>
            </w:pPr>
            <w:r>
              <w:rPr>
                <w:szCs w:val="18"/>
              </w:rPr>
              <w:t>Voor kennisgeving aannemen</w:t>
            </w:r>
          </w:p>
        </w:tc>
      </w:tr>
      <w:tr w:rsidRPr="007725CA" w:rsidR="006E5214" w:rsidTr="00B20232" w14:paraId="5EF1C404" w14:textId="77777777">
        <w:tc>
          <w:tcPr>
            <w:tcW w:w="421" w:type="dxa"/>
            <w:vMerge/>
            <w:tcBorders>
              <w:top w:val="nil"/>
              <w:bottom w:val="single" w:color="D9D9D9" w:themeColor="background1" w:themeShade="D9" w:sz="4" w:space="0"/>
            </w:tcBorders>
            <w:shd w:val="clear" w:color="auto" w:fill="F2F2F2" w:themeFill="background1" w:themeFillShade="F2"/>
          </w:tcPr>
          <w:p w:rsidRPr="007725CA" w:rsidR="006E5214" w:rsidP="00B20232" w:rsidRDefault="006E5214" w14:paraId="074800F9" w14:textId="77777777">
            <w:pPr>
              <w:spacing w:after="240"/>
              <w:rPr>
                <w:color w:val="595959" w:themeColor="text1" w:themeTint="A6"/>
                <w:szCs w:val="18"/>
              </w:rPr>
            </w:pPr>
          </w:p>
        </w:tc>
        <w:tc>
          <w:tcPr>
            <w:tcW w:w="1035" w:type="dxa"/>
          </w:tcPr>
          <w:p w:rsidRPr="007725CA" w:rsidR="006E5214" w:rsidP="00B20232" w:rsidRDefault="006E5214" w14:paraId="7059F95E" w14:textId="77777777">
            <w:pPr>
              <w:spacing w:after="240"/>
              <w:rPr>
                <w:color w:val="595959" w:themeColor="text1" w:themeTint="A6"/>
                <w:szCs w:val="18"/>
              </w:rPr>
            </w:pPr>
            <w:r w:rsidRPr="007725CA">
              <w:rPr>
                <w:color w:val="595959" w:themeColor="text1" w:themeTint="A6"/>
                <w:szCs w:val="18"/>
              </w:rPr>
              <w:t>Noot</w:t>
            </w:r>
          </w:p>
        </w:tc>
        <w:tc>
          <w:tcPr>
            <w:tcW w:w="6529" w:type="dxa"/>
          </w:tcPr>
          <w:p w:rsidRPr="007725CA" w:rsidR="006E5214" w:rsidP="00312E95" w:rsidRDefault="00415BAA" w14:paraId="46C06BBB" w14:textId="77777777">
            <w:pPr>
              <w:spacing w:after="240"/>
              <w:rPr>
                <w:color w:val="595959" w:themeColor="text1" w:themeTint="A6"/>
                <w:szCs w:val="18"/>
              </w:rPr>
            </w:pPr>
            <w:r>
              <w:rPr>
                <w:color w:val="595959" w:themeColor="text1" w:themeTint="A6"/>
                <w:szCs w:val="18"/>
              </w:rPr>
              <w:t xml:space="preserve">Dit betreft een voorstel voor een uitvoeringsbesluit in het kader van SURE. </w:t>
            </w:r>
            <w:r w:rsidR="00312E95">
              <w:rPr>
                <w:color w:val="595959" w:themeColor="text1" w:themeTint="A6"/>
                <w:szCs w:val="18"/>
              </w:rPr>
              <w:t>Cyprus</w:t>
            </w:r>
            <w:r>
              <w:rPr>
                <w:color w:val="595959" w:themeColor="text1" w:themeTint="A6"/>
                <w:szCs w:val="18"/>
              </w:rPr>
              <w:t xml:space="preserve"> heeft</w:t>
            </w:r>
            <w:r w:rsidRPr="00902373">
              <w:rPr>
                <w:color w:val="595959" w:themeColor="text1" w:themeTint="A6"/>
                <w:szCs w:val="18"/>
              </w:rPr>
              <w:t xml:space="preserve"> voor de </w:t>
            </w:r>
            <w:r>
              <w:rPr>
                <w:color w:val="595959" w:themeColor="text1" w:themeTint="A6"/>
                <w:szCs w:val="18"/>
              </w:rPr>
              <w:t>derde</w:t>
            </w:r>
            <w:r w:rsidRPr="00902373">
              <w:rPr>
                <w:color w:val="595959" w:themeColor="text1" w:themeTint="A6"/>
                <w:szCs w:val="18"/>
              </w:rPr>
              <w:t xml:space="preserve"> keer om financiële bijstand op grond van de SURE-verordening verzocht.</w:t>
            </w:r>
            <w:r>
              <w:rPr>
                <w:color w:val="595959" w:themeColor="text1" w:themeTint="A6"/>
                <w:szCs w:val="18"/>
              </w:rPr>
              <w:t xml:space="preserve"> Voorgesteld wordt </w:t>
            </w:r>
            <w:r w:rsidR="00312E95">
              <w:rPr>
                <w:color w:val="595959" w:themeColor="text1" w:themeTint="A6"/>
                <w:szCs w:val="18"/>
              </w:rPr>
              <w:t>Cyprus</w:t>
            </w:r>
            <w:r>
              <w:rPr>
                <w:color w:val="595959" w:themeColor="text1" w:themeTint="A6"/>
                <w:szCs w:val="18"/>
              </w:rPr>
              <w:t xml:space="preserve"> deze steun te verlenen.</w:t>
            </w:r>
          </w:p>
        </w:tc>
      </w:tr>
    </w:tbl>
    <w:p w:rsidRPr="007725CA" w:rsidR="006E5214" w:rsidP="002A4BD8" w:rsidRDefault="006E5214" w14:paraId="7BF9BA8C" w14:textId="77777777">
      <w:pPr>
        <w:rPr>
          <w:szCs w:val="18"/>
        </w:rPr>
      </w:pPr>
    </w:p>
    <w:p w:rsidRPr="007725CA" w:rsidR="006E5214" w:rsidP="002A4BD8" w:rsidRDefault="006E5214" w14:paraId="367678AF" w14:textId="77777777">
      <w:pPr>
        <w:rPr>
          <w:szCs w:val="18"/>
        </w:rPr>
      </w:pPr>
    </w:p>
    <w:sectPr w:rsidRPr="007725CA" w:rsidR="006E5214" w:rsidSect="00BF62AD">
      <w:headerReference w:type="default" r:id="rId24"/>
      <w:footerReference w:type="default" r:id="rId2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F4837" w14:textId="77777777" w:rsidR="005B0599" w:rsidRDefault="005B0599">
      <w:r>
        <w:separator/>
      </w:r>
    </w:p>
  </w:endnote>
  <w:endnote w:type="continuationSeparator" w:id="0">
    <w:p w14:paraId="2F8B0157" w14:textId="77777777" w:rsidR="005B0599" w:rsidRDefault="005B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38063"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5A9343A9" wp14:editId="5E97A2A7">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5E80D1D" w14:textId="5A465ABA" w:rsidR="00A42CDC" w:rsidRDefault="00F407B0">
                          <w:pPr>
                            <w:pStyle w:val="Huisstijl-Paginanummer"/>
                          </w:pPr>
                          <w:r>
                            <w:fldChar w:fldCharType="begin"/>
                          </w:r>
                          <w:r>
                            <w:instrText xml:space="preserve"> PAGE  \* Arabic  \* MERGEFORMAT </w:instrText>
                          </w:r>
                          <w:r>
                            <w:fldChar w:fldCharType="separate"/>
                          </w:r>
                          <w:r w:rsidR="00D169B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343A9"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5E80D1D" w14:textId="5A465ABA" w:rsidR="00A42CDC" w:rsidRDefault="00F407B0">
                    <w:pPr>
                      <w:pStyle w:val="Huisstijl-Paginanummer"/>
                    </w:pPr>
                    <w:r>
                      <w:fldChar w:fldCharType="begin"/>
                    </w:r>
                    <w:r>
                      <w:instrText xml:space="preserve"> PAGE  \* Arabic  \* MERGEFORMAT </w:instrText>
                    </w:r>
                    <w:r>
                      <w:fldChar w:fldCharType="separate"/>
                    </w:r>
                    <w:r w:rsidR="00D169B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7A47CEF6" wp14:editId="2FDB9B98">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47DD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896C"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29A9A07A" wp14:editId="6B7E42FB">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B21AF0D" w14:textId="5150D3C6" w:rsidR="00A42CDC" w:rsidRDefault="00F407B0">
                          <w:pPr>
                            <w:pStyle w:val="Huisstijl-Paginanummer"/>
                          </w:pPr>
                          <w:r>
                            <w:fldChar w:fldCharType="begin"/>
                          </w:r>
                          <w:r>
                            <w:instrText xml:space="preserve"> PAGE  \* Arabic  \* MERGEFORMAT </w:instrText>
                          </w:r>
                          <w:r>
                            <w:fldChar w:fldCharType="separate"/>
                          </w:r>
                          <w:r w:rsidR="00D169B8">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9A07A"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4B21AF0D" w14:textId="5150D3C6" w:rsidR="00A42CDC" w:rsidRDefault="00F407B0">
                    <w:pPr>
                      <w:pStyle w:val="Huisstijl-Paginanummer"/>
                    </w:pPr>
                    <w:r>
                      <w:fldChar w:fldCharType="begin"/>
                    </w:r>
                    <w:r>
                      <w:instrText xml:space="preserve"> PAGE  \* Arabic  \* MERGEFORMAT </w:instrText>
                    </w:r>
                    <w:r>
                      <w:fldChar w:fldCharType="separate"/>
                    </w:r>
                    <w:r w:rsidR="00D169B8">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5DC8F24" wp14:editId="596C50F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76EB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F87E" w14:textId="77777777" w:rsidR="005B0599" w:rsidRDefault="005B0599">
      <w:r>
        <w:separator/>
      </w:r>
    </w:p>
  </w:footnote>
  <w:footnote w:type="continuationSeparator" w:id="0">
    <w:p w14:paraId="739AA9B8" w14:textId="77777777" w:rsidR="005B0599" w:rsidRDefault="005B0599">
      <w:r>
        <w:continuationSeparator/>
      </w:r>
    </w:p>
  </w:footnote>
  <w:footnote w:id="1">
    <w:p w14:paraId="2B69E081" w14:textId="77777777" w:rsidR="000943C1" w:rsidRPr="002B21B2" w:rsidRDefault="000943C1" w:rsidP="000943C1">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A894" w14:textId="77777777" w:rsidR="00A42CDC" w:rsidRDefault="00A42CDC">
    <w:pPr>
      <w:pStyle w:val="Koptekst"/>
    </w:pPr>
    <w:r>
      <w:rPr>
        <w:noProof/>
        <w:lang w:eastAsia="nl-NL"/>
      </w:rPr>
      <w:drawing>
        <wp:anchor distT="0" distB="0" distL="114300" distR="114300" simplePos="0" relativeHeight="251668992" behindDoc="1" locked="0" layoutInCell="1" allowOverlap="1" wp14:anchorId="3254F262" wp14:editId="7FE35B76">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5038B11B" wp14:editId="29EF40B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EC0D"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6ECE32C" wp14:editId="18D3D75E">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0769E"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1F9F676" wp14:editId="3D70C105">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3C1"/>
    <w:rsid w:val="00094546"/>
    <w:rsid w:val="00094A9B"/>
    <w:rsid w:val="000A1C2B"/>
    <w:rsid w:val="000A23C5"/>
    <w:rsid w:val="000B2192"/>
    <w:rsid w:val="000B3CC4"/>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1E89"/>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2E95"/>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353F"/>
    <w:rsid w:val="003F628A"/>
    <w:rsid w:val="00403FAF"/>
    <w:rsid w:val="00405747"/>
    <w:rsid w:val="0041042A"/>
    <w:rsid w:val="00411808"/>
    <w:rsid w:val="00415BAA"/>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B7CBA"/>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2BB3"/>
    <w:rsid w:val="005834BB"/>
    <w:rsid w:val="0058398B"/>
    <w:rsid w:val="0058632D"/>
    <w:rsid w:val="00593119"/>
    <w:rsid w:val="005933F0"/>
    <w:rsid w:val="0059370A"/>
    <w:rsid w:val="005A14F3"/>
    <w:rsid w:val="005A49F7"/>
    <w:rsid w:val="005A62B3"/>
    <w:rsid w:val="005A7851"/>
    <w:rsid w:val="005B0599"/>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25CA"/>
    <w:rsid w:val="00773074"/>
    <w:rsid w:val="00773C33"/>
    <w:rsid w:val="007773E8"/>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2373"/>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D6FB9"/>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169B8"/>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6D5B"/>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BA3B53"/>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556606">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2878956">
      <w:bodyDiv w:val="1"/>
      <w:marLeft w:val="0"/>
      <w:marRight w:val="0"/>
      <w:marTop w:val="0"/>
      <w:marBottom w:val="0"/>
      <w:divBdr>
        <w:top w:val="none" w:sz="0" w:space="0" w:color="auto"/>
        <w:left w:val="none" w:sz="0" w:space="0" w:color="auto"/>
        <w:bottom w:val="none" w:sz="0" w:space="0" w:color="auto"/>
        <w:right w:val="none" w:sz="0" w:space="0" w:color="auto"/>
      </w:divBdr>
    </w:div>
    <w:div w:id="1678799900">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OM%3A2022%3A476%3AFIN&amp;qid=1663750749544" TargetMode="External" Id="rId18" /><Relationship Type="http://schemas.openxmlformats.org/officeDocument/2006/relationships/fontTable" Target="fontTable.xml" Id="rId26" /><Relationship Type="http://schemas.openxmlformats.org/officeDocument/2006/relationships/hyperlink" Target="https://eur-lex.europa.eu/legal-content/NL/TXT/?uri=CELEX%3A52022PC0505&amp;qid=1664869280137"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2%3A479%3AFIN&amp;qid=1663750552381" TargetMode="External" Id="rId17" /><Relationship Type="http://schemas.openxmlformats.org/officeDocument/2006/relationships/footer" Target="footer2.xml" Id="rId25" /><Relationship Type="http://schemas.openxmlformats.org/officeDocument/2006/relationships/hyperlink" Target="https://parlisweb/parlis/zaak.aspx?id=119b4560-53b8-4b08-8a3e-61f419518119" TargetMode="External" Id="rId16" /><Relationship Type="http://schemas.openxmlformats.org/officeDocument/2006/relationships/hyperlink" Target="https://eur-lex.europa.eu/legal-content/NL/TXT/?uri=CELEX%3A52022PC0509&amp;qid=1664869216600" TargetMode="External" Id="rId20" /><Relationship Type="http://schemas.openxmlformats.org/officeDocument/2006/relationships/footnotes" Target="footnotes.xml" Id="rId11" /><Relationship Type="http://schemas.openxmlformats.org/officeDocument/2006/relationships/header" Target="header2.xml" Id="rId24" /><Relationship Type="http://schemas.openxmlformats.org/officeDocument/2006/relationships/hyperlink" Target="https://eur-lex.europa.eu/legal-content/NL/TXT/?uri=COM%3A2022%3A485%3AFIN&amp;qid=1663580138359" TargetMode="External" Id="rId15" /><Relationship Type="http://schemas.openxmlformats.org/officeDocument/2006/relationships/hyperlink" Target="https://eur-lex.europa.eu/legal-content/NL/TXT/?uri=CELEX%3A52022PC0507&amp;qid=1664869413367" TargetMode="External" Id="rId23" /><Relationship Type="http://schemas.openxmlformats.org/officeDocument/2006/relationships/webSettings" Target="webSettings.xml" Id="rId10" /><Relationship Type="http://schemas.openxmlformats.org/officeDocument/2006/relationships/hyperlink" Target="https://eur-lex.europa.eu/legal-content/NL/TXT/?uri=CELEX%3A52022DC0483&amp;qid=1664264977233"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ELEX%3A52022PC0506&amp;qid=1664869355614"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1062</ap:Words>
  <ap:Characters>5846</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2022-10-08T21:09:00.0000000Z</dcterms:created>
  <dcterms:modified xsi:type="dcterms:W3CDTF">2022-10-08T21:14:00.0000000Z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1e7a6f4a-158e-4bf9-931e-da67f5e180cd</vt:lpwstr>
  </property>
</Properties>
</file>