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91507" w:rsidRDefault="004800FE" w14:paraId="70C184BD" w14:textId="77777777">
      <w:pPr>
        <w:rPr>
          <w:rFonts w:ascii="Verdana" w:hAnsi="Verdana"/>
          <w:b/>
          <w:sz w:val="18"/>
        </w:rPr>
      </w:pPr>
      <w:r>
        <w:rPr>
          <w:rFonts w:ascii="Verdana" w:hAnsi="Verdana"/>
          <w:b/>
          <w:sz w:val="18"/>
        </w:rPr>
        <w:t>Europese Overeenkomst t</w:t>
      </w:r>
      <w:r w:rsidR="003A1E0C">
        <w:rPr>
          <w:rFonts w:ascii="Verdana" w:hAnsi="Verdana"/>
          <w:b/>
          <w:sz w:val="18"/>
        </w:rPr>
        <w:t>ot</w:t>
      </w:r>
      <w:r>
        <w:rPr>
          <w:rFonts w:ascii="Verdana" w:hAnsi="Verdana"/>
          <w:b/>
          <w:sz w:val="18"/>
        </w:rPr>
        <w:t xml:space="preserve"> bescherming van kleine huisdieren</w:t>
      </w:r>
      <w:r w:rsidR="00E8492D">
        <w:rPr>
          <w:rFonts w:ascii="Verdana" w:hAnsi="Verdana"/>
          <w:b/>
          <w:sz w:val="18"/>
        </w:rPr>
        <w:t xml:space="preserve">; </w:t>
      </w:r>
      <w:r w:rsidRPr="0060511F" w:rsidR="0060511F">
        <w:rPr>
          <w:rFonts w:ascii="Verdana" w:hAnsi="Verdana"/>
          <w:b/>
          <w:sz w:val="18"/>
        </w:rPr>
        <w:t>Straatsburg</w:t>
      </w:r>
      <w:r w:rsidR="00E8492D">
        <w:rPr>
          <w:rFonts w:ascii="Verdana" w:hAnsi="Verdana"/>
          <w:b/>
          <w:sz w:val="18"/>
        </w:rPr>
        <w:t xml:space="preserve">, </w:t>
      </w:r>
      <w:r w:rsidRPr="0060511F" w:rsidR="0060511F">
        <w:rPr>
          <w:rFonts w:ascii="Verdana" w:hAnsi="Verdana"/>
          <w:b/>
          <w:sz w:val="18"/>
        </w:rPr>
        <w:t>13 november 1987</w:t>
      </w:r>
      <w:r w:rsidR="00E8492D">
        <w:rPr>
          <w:rFonts w:ascii="Verdana" w:hAnsi="Verdana"/>
          <w:b/>
          <w:sz w:val="18"/>
        </w:rPr>
        <w:t xml:space="preserve"> (</w:t>
      </w:r>
      <w:proofErr w:type="spellStart"/>
      <w:r w:rsidR="00390059">
        <w:rPr>
          <w:rFonts w:ascii="Verdana" w:hAnsi="Verdana"/>
          <w:b/>
          <w:sz w:val="18"/>
        </w:rPr>
        <w:t>Trb</w:t>
      </w:r>
      <w:proofErr w:type="spellEnd"/>
      <w:r w:rsidR="00390059">
        <w:rPr>
          <w:rFonts w:ascii="Verdana" w:hAnsi="Verdana"/>
          <w:b/>
          <w:sz w:val="18"/>
        </w:rPr>
        <w:t>. 1988, nr. 1)</w:t>
      </w:r>
    </w:p>
    <w:p w:rsidRPr="00BB5645" w:rsidR="004800FE" w:rsidRDefault="004800FE" w14:paraId="4B0E2A17" w14:textId="77777777">
      <w:pPr>
        <w:rPr>
          <w:rFonts w:ascii="Verdana" w:hAnsi="Verdana"/>
          <w:sz w:val="18"/>
        </w:rPr>
      </w:pPr>
    </w:p>
    <w:p w:rsidRPr="00BB5645" w:rsidR="00891507" w:rsidRDefault="004800FE" w14:paraId="79718FB1" w14:textId="77777777">
      <w:pPr>
        <w:rPr>
          <w:rFonts w:ascii="Verdana" w:hAnsi="Verdana"/>
          <w:sz w:val="18"/>
        </w:rPr>
      </w:pPr>
      <w:r>
        <w:rPr>
          <w:rFonts w:ascii="Verdana" w:hAnsi="Verdana"/>
          <w:b/>
          <w:sz w:val="18"/>
        </w:rPr>
        <w:t>TOELICHTENDE NOTA</w:t>
      </w:r>
    </w:p>
    <w:p w:rsidRPr="00BB5645" w:rsidR="0035034E" w:rsidRDefault="0035034E" w14:paraId="14A26341" w14:textId="77777777">
      <w:pPr>
        <w:rPr>
          <w:rFonts w:ascii="Verdana" w:hAnsi="Verdana"/>
          <w:b/>
          <w:sz w:val="18"/>
        </w:rPr>
      </w:pPr>
    </w:p>
    <w:p w:rsidR="00891507" w:rsidRDefault="00891507" w14:paraId="34C66219" w14:textId="77777777">
      <w:pPr>
        <w:rPr>
          <w:rFonts w:ascii="Verdana" w:hAnsi="Verdana"/>
          <w:b/>
          <w:sz w:val="18"/>
        </w:rPr>
      </w:pPr>
      <w:r w:rsidRPr="00BB5645">
        <w:rPr>
          <w:rFonts w:ascii="Verdana" w:hAnsi="Verdana"/>
          <w:b/>
          <w:sz w:val="18"/>
        </w:rPr>
        <w:t xml:space="preserve">1. </w:t>
      </w:r>
      <w:r w:rsidR="00304CA5">
        <w:rPr>
          <w:rFonts w:ascii="Verdana" w:hAnsi="Verdana"/>
          <w:b/>
          <w:sz w:val="18"/>
        </w:rPr>
        <w:t>Algemeen</w:t>
      </w:r>
    </w:p>
    <w:p w:rsidR="00AC5A8D" w:rsidP="00AC5A8D" w:rsidRDefault="00D36133" w14:paraId="39AE1660" w14:textId="77777777">
      <w:r w:rsidRPr="00D36133">
        <w:rPr>
          <w:rFonts w:ascii="Verdana" w:hAnsi="Verdana"/>
          <w:sz w:val="18"/>
        </w:rPr>
        <w:t xml:space="preserve">In deze nota wordt </w:t>
      </w:r>
      <w:r>
        <w:rPr>
          <w:rFonts w:ascii="Verdana" w:hAnsi="Verdana"/>
          <w:sz w:val="18"/>
        </w:rPr>
        <w:t>de</w:t>
      </w:r>
      <w:r w:rsidRPr="00D36133">
        <w:rPr>
          <w:rFonts w:ascii="Verdana" w:hAnsi="Verdana"/>
          <w:sz w:val="18"/>
        </w:rPr>
        <w:t xml:space="preserve"> op </w:t>
      </w:r>
      <w:r>
        <w:rPr>
          <w:rFonts w:ascii="Verdana" w:hAnsi="Verdana"/>
          <w:sz w:val="18"/>
        </w:rPr>
        <w:t xml:space="preserve">13 november 1987 </w:t>
      </w:r>
      <w:r w:rsidR="003B215F">
        <w:rPr>
          <w:rFonts w:ascii="Verdana" w:hAnsi="Verdana"/>
          <w:sz w:val="18"/>
        </w:rPr>
        <w:t xml:space="preserve">te Straatsburg </w:t>
      </w:r>
      <w:r w:rsidRPr="00D36133">
        <w:rPr>
          <w:rFonts w:ascii="Verdana" w:hAnsi="Verdana"/>
          <w:sz w:val="18"/>
        </w:rPr>
        <w:t xml:space="preserve">tot stand gekomen </w:t>
      </w:r>
      <w:r>
        <w:rPr>
          <w:rFonts w:ascii="Verdana" w:hAnsi="Verdana"/>
          <w:sz w:val="18"/>
        </w:rPr>
        <w:t>Europese Overeenkomst t</w:t>
      </w:r>
      <w:r w:rsidR="003A1E0C">
        <w:rPr>
          <w:rFonts w:ascii="Verdana" w:hAnsi="Verdana"/>
          <w:sz w:val="18"/>
        </w:rPr>
        <w:t>ot</w:t>
      </w:r>
      <w:r>
        <w:rPr>
          <w:rFonts w:ascii="Verdana" w:hAnsi="Verdana"/>
          <w:sz w:val="18"/>
        </w:rPr>
        <w:t xml:space="preserve"> bescherming van kleine huisdieren (hierna: de Overeenkomst) </w:t>
      </w:r>
      <w:r w:rsidR="003B215F">
        <w:rPr>
          <w:rFonts w:ascii="Verdana" w:hAnsi="Verdana"/>
          <w:sz w:val="18"/>
        </w:rPr>
        <w:t>(</w:t>
      </w:r>
      <w:proofErr w:type="spellStart"/>
      <w:r w:rsidR="003B215F">
        <w:rPr>
          <w:rFonts w:ascii="Verdana" w:hAnsi="Verdana"/>
          <w:sz w:val="18"/>
        </w:rPr>
        <w:t>Trb</w:t>
      </w:r>
      <w:proofErr w:type="spellEnd"/>
      <w:r w:rsidR="003B215F">
        <w:rPr>
          <w:rFonts w:ascii="Verdana" w:hAnsi="Verdana"/>
          <w:sz w:val="18"/>
        </w:rPr>
        <w:t xml:space="preserve">. 1988, 1) </w:t>
      </w:r>
      <w:r w:rsidRPr="00D36133">
        <w:rPr>
          <w:rFonts w:ascii="Verdana" w:hAnsi="Verdana"/>
          <w:sz w:val="18"/>
        </w:rPr>
        <w:t>toegelicht</w:t>
      </w:r>
      <w:r>
        <w:rPr>
          <w:rFonts w:ascii="Verdana" w:hAnsi="Verdana"/>
          <w:sz w:val="18"/>
        </w:rPr>
        <w:t xml:space="preserve">. Het betreft </w:t>
      </w:r>
      <w:r w:rsidR="00934130">
        <w:rPr>
          <w:rFonts w:ascii="Verdana" w:hAnsi="Verdana"/>
          <w:sz w:val="18"/>
        </w:rPr>
        <w:t xml:space="preserve">een </w:t>
      </w:r>
      <w:r w:rsidR="0060511F">
        <w:rPr>
          <w:rFonts w:ascii="Verdana" w:hAnsi="Verdana"/>
          <w:sz w:val="18"/>
        </w:rPr>
        <w:t>verdrag dat</w:t>
      </w:r>
      <w:r w:rsidR="00934130">
        <w:rPr>
          <w:rFonts w:ascii="Verdana" w:hAnsi="Verdana"/>
          <w:sz w:val="18"/>
        </w:rPr>
        <w:t xml:space="preserve"> in het kader van de Raad van Europa tot stand is gekomen</w:t>
      </w:r>
      <w:r w:rsidR="005E0EAD">
        <w:rPr>
          <w:rFonts w:ascii="Verdana" w:hAnsi="Verdana"/>
          <w:sz w:val="18"/>
        </w:rPr>
        <w:t xml:space="preserve"> en dat op 13 november 1987 voor het Koninkrijk der Nederlanden werd ondertekend</w:t>
      </w:r>
      <w:r w:rsidR="00934130">
        <w:rPr>
          <w:rFonts w:ascii="Verdana" w:hAnsi="Verdana"/>
          <w:sz w:val="18"/>
        </w:rPr>
        <w:t xml:space="preserve">. </w:t>
      </w:r>
      <w:r w:rsidR="007F3255">
        <w:rPr>
          <w:rFonts w:ascii="Verdana" w:hAnsi="Verdana"/>
          <w:sz w:val="18"/>
        </w:rPr>
        <w:t>Met de O</w:t>
      </w:r>
      <w:r w:rsidR="005B5940">
        <w:rPr>
          <w:rFonts w:ascii="Verdana" w:hAnsi="Verdana"/>
          <w:sz w:val="18"/>
        </w:rPr>
        <w:t xml:space="preserve">vereenkomst wordt beoogd het welzijn van kleine huisdieren te bevorderen. </w:t>
      </w:r>
      <w:r w:rsidRPr="00930403" w:rsidR="00930403">
        <w:rPr>
          <w:rFonts w:ascii="Verdana" w:hAnsi="Verdana"/>
          <w:sz w:val="18"/>
        </w:rPr>
        <w:t>De Overeenkomst stelt beginselen vast voor het houden van kleine huisdieren en bevat onder meer bepalingen over fokken, voorlichting en educatie</w:t>
      </w:r>
      <w:r w:rsidR="00930403">
        <w:rPr>
          <w:rFonts w:ascii="Verdana" w:hAnsi="Verdana"/>
          <w:sz w:val="18"/>
        </w:rPr>
        <w:t>.</w:t>
      </w:r>
      <w:r w:rsidRPr="00AC5A8D" w:rsidR="00AC5A8D">
        <w:t xml:space="preserve"> </w:t>
      </w:r>
    </w:p>
    <w:p w:rsidR="00AC5A8D" w:rsidP="00AC5A8D" w:rsidRDefault="00AC5A8D" w14:paraId="669D2AAD" w14:textId="77777777"/>
    <w:p w:rsidRPr="003B215F" w:rsidR="00AC5A8D" w:rsidP="00AC5A8D" w:rsidRDefault="00AC5A8D" w14:paraId="367B2BD4" w14:textId="77777777">
      <w:pPr>
        <w:rPr>
          <w:rFonts w:ascii="Verdana" w:hAnsi="Verdana"/>
          <w:sz w:val="18"/>
          <w:szCs w:val="18"/>
        </w:rPr>
      </w:pPr>
      <w:r w:rsidRPr="003B215F">
        <w:rPr>
          <w:rFonts w:ascii="Verdana" w:hAnsi="Verdana"/>
          <w:sz w:val="18"/>
          <w:szCs w:val="18"/>
        </w:rPr>
        <w:t>Bij de Overeenkomst</w:t>
      </w:r>
      <w:r w:rsidR="004C10BA">
        <w:rPr>
          <w:rFonts w:ascii="Verdana" w:hAnsi="Verdana"/>
          <w:sz w:val="18"/>
          <w:szCs w:val="18"/>
        </w:rPr>
        <w:t>, die reeds voor 24 staten in werking is,</w:t>
      </w:r>
      <w:r w:rsidRPr="003B215F">
        <w:rPr>
          <w:rFonts w:ascii="Verdana" w:hAnsi="Verdana"/>
          <w:sz w:val="18"/>
          <w:szCs w:val="18"/>
        </w:rPr>
        <w:t xml:space="preserve"> is door de Raad van Europa een toelichtend rapport opgesteld in de Engelse taal. Dit rapport, dat een toelichting op en verantwo</w:t>
      </w:r>
      <w:r w:rsidR="003B215F">
        <w:rPr>
          <w:rFonts w:ascii="Verdana" w:hAnsi="Verdana"/>
          <w:sz w:val="18"/>
          <w:szCs w:val="18"/>
        </w:rPr>
        <w:t>ording van de artikelen in het v</w:t>
      </w:r>
      <w:r w:rsidRPr="003B215F">
        <w:rPr>
          <w:rFonts w:ascii="Verdana" w:hAnsi="Verdana"/>
          <w:sz w:val="18"/>
          <w:szCs w:val="18"/>
        </w:rPr>
        <w:t xml:space="preserve">erdrag geeft, is gepubliceerd op de website van de Raad van Europa (zie: </w:t>
      </w:r>
      <w:hyperlink w:history="1" r:id="rId8">
        <w:r w:rsidRPr="003B215F">
          <w:rPr>
            <w:rStyle w:val="Hyperlink"/>
            <w:rFonts w:ascii="Verdana" w:hAnsi="Verdana"/>
            <w:sz w:val="18"/>
            <w:szCs w:val="18"/>
          </w:rPr>
          <w:t>https://rm.coe.int/16800ca43a</w:t>
        </w:r>
      </w:hyperlink>
      <w:r w:rsidRPr="003B215F">
        <w:rPr>
          <w:rFonts w:ascii="Verdana" w:hAnsi="Verdana"/>
          <w:sz w:val="18"/>
          <w:szCs w:val="18"/>
        </w:rPr>
        <w:t>).</w:t>
      </w:r>
    </w:p>
    <w:p w:rsidR="00A16169" w:rsidP="00A16F99" w:rsidRDefault="00A16169" w14:paraId="2E4D3CF5" w14:textId="77777777">
      <w:pPr>
        <w:rPr>
          <w:rFonts w:ascii="Verdana" w:hAnsi="Verdana"/>
          <w:sz w:val="18"/>
        </w:rPr>
      </w:pPr>
    </w:p>
    <w:p w:rsidR="00A16F99" w:rsidP="00A16F99" w:rsidRDefault="00A16169" w14:paraId="64284DC8" w14:textId="77777777">
      <w:pPr>
        <w:rPr>
          <w:rFonts w:ascii="Verdana" w:hAnsi="Verdana"/>
          <w:sz w:val="18"/>
        </w:rPr>
      </w:pPr>
      <w:r w:rsidRPr="00A16169">
        <w:rPr>
          <w:rFonts w:ascii="Verdana" w:hAnsi="Verdana"/>
          <w:sz w:val="18"/>
        </w:rPr>
        <w:t xml:space="preserve">Met het </w:t>
      </w:r>
      <w:r w:rsidR="00EE4826">
        <w:rPr>
          <w:rFonts w:ascii="Verdana" w:hAnsi="Verdana"/>
          <w:sz w:val="18"/>
        </w:rPr>
        <w:t xml:space="preserve">ter goedkeuring </w:t>
      </w:r>
      <w:r w:rsidR="00D16C31">
        <w:rPr>
          <w:rFonts w:ascii="Verdana" w:hAnsi="Verdana"/>
          <w:sz w:val="18"/>
        </w:rPr>
        <w:t>over</w:t>
      </w:r>
      <w:r w:rsidRPr="00A16169">
        <w:rPr>
          <w:rFonts w:ascii="Verdana" w:hAnsi="Verdana"/>
          <w:sz w:val="18"/>
        </w:rPr>
        <w:t xml:space="preserve">leggen van de Overeenkomst </w:t>
      </w:r>
      <w:r>
        <w:rPr>
          <w:rFonts w:ascii="Verdana" w:hAnsi="Verdana"/>
          <w:sz w:val="18"/>
        </w:rPr>
        <w:t xml:space="preserve">aan de Staten-Generaal </w:t>
      </w:r>
      <w:r w:rsidRPr="00A16169">
        <w:rPr>
          <w:rFonts w:ascii="Verdana" w:hAnsi="Verdana"/>
          <w:sz w:val="18"/>
        </w:rPr>
        <w:t>wordt uitvoering gegeven aan een motie van de Kamerleden Thieme en Ouwehand (Kamerstukken II 2007/2008, 28 286, nr. 172), waarin is verzocht over te gaan tot ratificatie van de Overeenkomst.</w:t>
      </w:r>
    </w:p>
    <w:p w:rsidR="00A16F99" w:rsidP="00A16F99" w:rsidRDefault="00A16F99" w14:paraId="793CD622" w14:textId="77777777">
      <w:pPr>
        <w:rPr>
          <w:rFonts w:ascii="Verdana" w:hAnsi="Verdana"/>
          <w:sz w:val="18"/>
        </w:rPr>
      </w:pPr>
    </w:p>
    <w:p w:rsidRPr="006D4537" w:rsidR="00D71014" w:rsidP="00D71014" w:rsidRDefault="00C1218D" w14:paraId="2DEFC672" w14:textId="77777777">
      <w:pPr>
        <w:rPr>
          <w:rFonts w:ascii="Verdana" w:hAnsi="Verdana"/>
          <w:sz w:val="18"/>
          <w:szCs w:val="18"/>
        </w:rPr>
      </w:pPr>
      <w:r>
        <w:rPr>
          <w:rFonts w:ascii="Verdana" w:hAnsi="Verdana"/>
          <w:sz w:val="18"/>
        </w:rPr>
        <w:t xml:space="preserve">Met het </w:t>
      </w:r>
      <w:r w:rsidR="00D16C31">
        <w:rPr>
          <w:rFonts w:ascii="Verdana" w:hAnsi="Verdana"/>
          <w:sz w:val="18"/>
        </w:rPr>
        <w:t>over</w:t>
      </w:r>
      <w:r>
        <w:rPr>
          <w:rFonts w:ascii="Verdana" w:hAnsi="Verdana"/>
          <w:sz w:val="18"/>
        </w:rPr>
        <w:t xml:space="preserve">leggen </w:t>
      </w:r>
      <w:r w:rsidR="0051681A">
        <w:rPr>
          <w:rFonts w:ascii="Verdana" w:hAnsi="Verdana"/>
          <w:sz w:val="18"/>
        </w:rPr>
        <w:t xml:space="preserve">wordt voorzien in een goedkeuring voor het Europese deel van Nederland. </w:t>
      </w:r>
      <w:r w:rsidR="00C06299">
        <w:rPr>
          <w:rFonts w:ascii="Verdana" w:hAnsi="Verdana"/>
          <w:sz w:val="18"/>
        </w:rPr>
        <w:t xml:space="preserve">Bij </w:t>
      </w:r>
      <w:r w:rsidRPr="0060511F" w:rsidR="00C06299">
        <w:rPr>
          <w:rFonts w:ascii="Verdana" w:hAnsi="Verdana"/>
          <w:sz w:val="18"/>
        </w:rPr>
        <w:t>goedkeuring</w:t>
      </w:r>
      <w:r w:rsidR="00C06299">
        <w:rPr>
          <w:rFonts w:ascii="Verdana" w:hAnsi="Verdana"/>
          <w:sz w:val="18"/>
        </w:rPr>
        <w:t xml:space="preserve"> van de Overeenkomst door de Staten-Generaal zal het verdrag </w:t>
      </w:r>
      <w:r w:rsidRPr="0060511F" w:rsidR="00C06299">
        <w:rPr>
          <w:rFonts w:ascii="Verdana" w:hAnsi="Verdana"/>
          <w:sz w:val="18"/>
        </w:rPr>
        <w:t>voor het Europese</w:t>
      </w:r>
      <w:r w:rsidR="00E23A0C">
        <w:rPr>
          <w:rFonts w:ascii="Verdana" w:hAnsi="Verdana"/>
          <w:sz w:val="18"/>
        </w:rPr>
        <w:t xml:space="preserve"> </w:t>
      </w:r>
      <w:r w:rsidRPr="0060511F" w:rsidR="00C06299">
        <w:rPr>
          <w:rFonts w:ascii="Verdana" w:hAnsi="Verdana"/>
          <w:sz w:val="18"/>
        </w:rPr>
        <w:t>deel van Nederland</w:t>
      </w:r>
      <w:r w:rsidRPr="00C1218D">
        <w:rPr>
          <w:rFonts w:ascii="Verdana" w:hAnsi="Verdana"/>
          <w:sz w:val="18"/>
        </w:rPr>
        <w:t xml:space="preserve"> </w:t>
      </w:r>
      <w:r>
        <w:rPr>
          <w:rFonts w:ascii="Verdana" w:hAnsi="Verdana"/>
          <w:sz w:val="18"/>
        </w:rPr>
        <w:t>worden aanvaard bij de Raad van Europa</w:t>
      </w:r>
      <w:r w:rsidRPr="0060511F" w:rsidR="00C06299">
        <w:rPr>
          <w:rFonts w:ascii="Verdana" w:hAnsi="Verdana"/>
          <w:sz w:val="18"/>
        </w:rPr>
        <w:t>.</w:t>
      </w:r>
      <w:r w:rsidR="00C06299">
        <w:rPr>
          <w:rFonts w:ascii="Verdana" w:hAnsi="Verdana"/>
          <w:sz w:val="18"/>
        </w:rPr>
        <w:t xml:space="preserve"> </w:t>
      </w:r>
      <w:r w:rsidR="0060511F">
        <w:rPr>
          <w:rFonts w:ascii="Verdana" w:hAnsi="Verdana"/>
          <w:sz w:val="18"/>
        </w:rPr>
        <w:t xml:space="preserve">Aanvaarding voor </w:t>
      </w:r>
      <w:r w:rsidR="00FA0C15">
        <w:rPr>
          <w:rFonts w:ascii="Verdana" w:hAnsi="Verdana"/>
          <w:sz w:val="18"/>
        </w:rPr>
        <w:t>Europees</w:t>
      </w:r>
      <w:r w:rsidR="0060511F">
        <w:rPr>
          <w:rFonts w:ascii="Verdana" w:hAnsi="Verdana"/>
          <w:sz w:val="18"/>
        </w:rPr>
        <w:t xml:space="preserve"> Nederland</w:t>
      </w:r>
      <w:r w:rsidR="00B41030">
        <w:rPr>
          <w:rFonts w:ascii="Verdana" w:hAnsi="Verdana"/>
          <w:sz w:val="18"/>
        </w:rPr>
        <w:t xml:space="preserve"> bleek </w:t>
      </w:r>
      <w:r w:rsidR="00E23A0C">
        <w:rPr>
          <w:rFonts w:ascii="Verdana" w:hAnsi="Verdana"/>
          <w:sz w:val="18"/>
        </w:rPr>
        <w:t>eerder</w:t>
      </w:r>
      <w:r w:rsidR="00930403">
        <w:rPr>
          <w:rFonts w:ascii="Verdana" w:hAnsi="Verdana"/>
          <w:sz w:val="18"/>
        </w:rPr>
        <w:t xml:space="preserve"> niet mogelijk </w:t>
      </w:r>
      <w:r w:rsidR="0025405D">
        <w:rPr>
          <w:rFonts w:ascii="Verdana" w:hAnsi="Verdana"/>
          <w:sz w:val="18"/>
        </w:rPr>
        <w:t xml:space="preserve">omdat de </w:t>
      </w:r>
      <w:r w:rsidR="00664597">
        <w:rPr>
          <w:rFonts w:ascii="Verdana" w:hAnsi="Verdana"/>
          <w:sz w:val="18"/>
        </w:rPr>
        <w:t>Nederlandse</w:t>
      </w:r>
      <w:r w:rsidR="00930403">
        <w:rPr>
          <w:rFonts w:ascii="Verdana" w:hAnsi="Verdana"/>
          <w:sz w:val="18"/>
        </w:rPr>
        <w:t xml:space="preserve"> wetgeving </w:t>
      </w:r>
      <w:r w:rsidR="0025405D">
        <w:rPr>
          <w:rFonts w:ascii="Verdana" w:hAnsi="Verdana"/>
          <w:sz w:val="18"/>
        </w:rPr>
        <w:t xml:space="preserve">moest worden </w:t>
      </w:r>
      <w:r w:rsidR="00930403">
        <w:rPr>
          <w:rFonts w:ascii="Verdana" w:hAnsi="Verdana"/>
          <w:sz w:val="18"/>
        </w:rPr>
        <w:t>aangepast</w:t>
      </w:r>
      <w:r w:rsidR="0025405D">
        <w:rPr>
          <w:rFonts w:ascii="Verdana" w:hAnsi="Verdana"/>
          <w:sz w:val="18"/>
        </w:rPr>
        <w:t xml:space="preserve"> om uitvoering te kunnen geven aan de Overeenkomst</w:t>
      </w:r>
      <w:r w:rsidR="00930403">
        <w:rPr>
          <w:rFonts w:ascii="Verdana" w:hAnsi="Verdana"/>
          <w:sz w:val="18"/>
        </w:rPr>
        <w:t xml:space="preserve">. </w:t>
      </w:r>
      <w:r w:rsidR="00D71014">
        <w:rPr>
          <w:rFonts w:ascii="Verdana" w:hAnsi="Verdana"/>
          <w:sz w:val="18"/>
          <w:szCs w:val="18"/>
        </w:rPr>
        <w:t xml:space="preserve">Met de Wet dieren en het bijbehorende Besluit houders van dieren is uitvoering gegeven aan de Overeenkomst (zie verder </w:t>
      </w:r>
      <w:r w:rsidR="003C6ED8">
        <w:rPr>
          <w:rFonts w:ascii="Verdana" w:hAnsi="Verdana"/>
          <w:sz w:val="18"/>
          <w:szCs w:val="18"/>
        </w:rPr>
        <w:t xml:space="preserve">hieronder </w:t>
      </w:r>
      <w:r w:rsidR="00D71014">
        <w:rPr>
          <w:rFonts w:ascii="Verdana" w:hAnsi="Verdana"/>
          <w:sz w:val="18"/>
          <w:szCs w:val="18"/>
        </w:rPr>
        <w:t xml:space="preserve">paragraaf 3a). Nu de Wet dieren in 2020 is geëvalueerd en </w:t>
      </w:r>
      <w:r w:rsidR="00050C75">
        <w:rPr>
          <w:rFonts w:ascii="Verdana" w:hAnsi="Verdana"/>
          <w:sz w:val="18"/>
          <w:szCs w:val="18"/>
        </w:rPr>
        <w:t>inmiddels volledig in werking is getreden, is</w:t>
      </w:r>
      <w:r w:rsidR="00D71014">
        <w:rPr>
          <w:rFonts w:ascii="Verdana" w:hAnsi="Verdana"/>
          <w:sz w:val="18"/>
          <w:szCs w:val="18"/>
        </w:rPr>
        <w:t xml:space="preserve"> sprake van een integraal en samenhangend stelsel met overzichtelijke uitvoeringsregeling (</w:t>
      </w:r>
      <w:r w:rsidR="00A16169">
        <w:rPr>
          <w:rFonts w:ascii="Verdana" w:hAnsi="Verdana"/>
          <w:sz w:val="18"/>
          <w:szCs w:val="18"/>
        </w:rPr>
        <w:t xml:space="preserve">zie </w:t>
      </w:r>
      <w:r w:rsidR="00D71014">
        <w:rPr>
          <w:rFonts w:ascii="Verdana" w:hAnsi="Verdana"/>
          <w:sz w:val="18"/>
          <w:szCs w:val="18"/>
        </w:rPr>
        <w:t>Kamerbrief</w:t>
      </w:r>
      <w:r w:rsidR="005E0EAD">
        <w:rPr>
          <w:rFonts w:ascii="Verdana" w:hAnsi="Verdana"/>
          <w:sz w:val="18"/>
          <w:szCs w:val="18"/>
        </w:rPr>
        <w:t xml:space="preserve"> van 18 november 2020; </w:t>
      </w:r>
      <w:r w:rsidR="00A16169">
        <w:rPr>
          <w:rFonts w:ascii="Verdana" w:hAnsi="Verdana"/>
          <w:sz w:val="18"/>
          <w:szCs w:val="18"/>
        </w:rPr>
        <w:t>Kamerstukken II 2020/</w:t>
      </w:r>
      <w:r w:rsidR="00754D6E">
        <w:rPr>
          <w:rFonts w:ascii="Verdana" w:hAnsi="Verdana"/>
          <w:sz w:val="18"/>
          <w:szCs w:val="18"/>
        </w:rPr>
        <w:t>20</w:t>
      </w:r>
      <w:r w:rsidR="00A16169">
        <w:rPr>
          <w:rFonts w:ascii="Verdana" w:hAnsi="Verdana"/>
          <w:sz w:val="18"/>
          <w:szCs w:val="18"/>
        </w:rPr>
        <w:t xml:space="preserve">21, </w:t>
      </w:r>
      <w:r w:rsidR="00D71014">
        <w:rPr>
          <w:rFonts w:ascii="Verdana" w:hAnsi="Verdana"/>
          <w:sz w:val="18"/>
          <w:szCs w:val="18"/>
        </w:rPr>
        <w:t>28</w:t>
      </w:r>
      <w:r w:rsidR="00754D6E">
        <w:rPr>
          <w:rFonts w:ascii="Verdana" w:hAnsi="Verdana"/>
          <w:sz w:val="18"/>
          <w:szCs w:val="18"/>
        </w:rPr>
        <w:t> </w:t>
      </w:r>
      <w:r w:rsidR="00D71014">
        <w:rPr>
          <w:rFonts w:ascii="Verdana" w:hAnsi="Verdana"/>
          <w:sz w:val="18"/>
          <w:szCs w:val="18"/>
        </w:rPr>
        <w:t>286</w:t>
      </w:r>
      <w:r w:rsidR="00A16169">
        <w:rPr>
          <w:rFonts w:ascii="Verdana" w:hAnsi="Verdana"/>
          <w:sz w:val="18"/>
          <w:szCs w:val="18"/>
        </w:rPr>
        <w:t xml:space="preserve">, nr. </w:t>
      </w:r>
      <w:r w:rsidR="00D71014">
        <w:rPr>
          <w:rFonts w:ascii="Verdana" w:hAnsi="Verdana"/>
          <w:sz w:val="18"/>
          <w:szCs w:val="18"/>
        </w:rPr>
        <w:t>1139)</w:t>
      </w:r>
      <w:r w:rsidR="00BD34BF">
        <w:rPr>
          <w:rFonts w:ascii="Verdana" w:hAnsi="Verdana"/>
          <w:sz w:val="18"/>
          <w:szCs w:val="18"/>
        </w:rPr>
        <w:t xml:space="preserve">. </w:t>
      </w:r>
      <w:r w:rsidRPr="00BC59F8" w:rsidR="00BD34BF">
        <w:rPr>
          <w:rFonts w:ascii="Verdana" w:hAnsi="Verdana"/>
          <w:sz w:val="18"/>
          <w:szCs w:val="18"/>
        </w:rPr>
        <w:t xml:space="preserve">Dit </w:t>
      </w:r>
      <w:r w:rsidRPr="00BC59F8" w:rsidR="00D71014">
        <w:rPr>
          <w:rFonts w:ascii="Verdana" w:hAnsi="Verdana"/>
          <w:sz w:val="18"/>
          <w:szCs w:val="18"/>
        </w:rPr>
        <w:t xml:space="preserve">biedt een </w:t>
      </w:r>
      <w:r w:rsidRPr="00BC59F8" w:rsidR="00410C7D">
        <w:rPr>
          <w:rFonts w:ascii="Verdana" w:hAnsi="Verdana"/>
          <w:sz w:val="18"/>
          <w:szCs w:val="18"/>
        </w:rPr>
        <w:t>goede</w:t>
      </w:r>
      <w:r w:rsidRPr="00BC59F8" w:rsidR="00D71014">
        <w:rPr>
          <w:rFonts w:ascii="Verdana" w:hAnsi="Verdana"/>
          <w:sz w:val="18"/>
          <w:szCs w:val="18"/>
        </w:rPr>
        <w:t xml:space="preserve"> gelegenheid om de Overeenkomst te ratificeren en hiermee te concluderen dat de uitvoering van de Overee</w:t>
      </w:r>
      <w:r w:rsidRPr="00BC59F8" w:rsidR="00EE4826">
        <w:rPr>
          <w:rFonts w:ascii="Verdana" w:hAnsi="Verdana"/>
          <w:sz w:val="18"/>
          <w:szCs w:val="18"/>
        </w:rPr>
        <w:t>nkomst kan worden afgewikkeld.</w:t>
      </w:r>
    </w:p>
    <w:p w:rsidR="00934130" w:rsidP="00C06299" w:rsidRDefault="00934130" w14:paraId="629CD310" w14:textId="77777777">
      <w:pPr>
        <w:rPr>
          <w:rFonts w:ascii="Verdana" w:hAnsi="Verdana"/>
          <w:sz w:val="18"/>
        </w:rPr>
      </w:pPr>
    </w:p>
    <w:p w:rsidR="00A16F99" w:rsidP="0099597E" w:rsidRDefault="00754D6E" w14:paraId="3559E9E0" w14:textId="77777777">
      <w:pPr>
        <w:rPr>
          <w:rFonts w:ascii="Verdana" w:hAnsi="Verdana"/>
          <w:sz w:val="18"/>
          <w:szCs w:val="18"/>
        </w:rPr>
      </w:pPr>
      <w:r>
        <w:rPr>
          <w:rFonts w:ascii="Verdana" w:hAnsi="Verdana"/>
          <w:sz w:val="18"/>
          <w:szCs w:val="18"/>
        </w:rPr>
        <w:t xml:space="preserve">De Overeenkomst </w:t>
      </w:r>
      <w:r w:rsidR="00B91F47">
        <w:rPr>
          <w:rFonts w:ascii="Verdana" w:hAnsi="Verdana"/>
          <w:sz w:val="18"/>
          <w:szCs w:val="18"/>
        </w:rPr>
        <w:t xml:space="preserve">wordt </w:t>
      </w:r>
      <w:r w:rsidR="00D20D5A">
        <w:rPr>
          <w:rFonts w:ascii="Verdana" w:hAnsi="Verdana"/>
          <w:sz w:val="18"/>
          <w:szCs w:val="18"/>
        </w:rPr>
        <w:t xml:space="preserve">nog niet ter </w:t>
      </w:r>
      <w:r w:rsidR="00C1218D">
        <w:rPr>
          <w:rFonts w:ascii="Verdana" w:hAnsi="Verdana"/>
          <w:sz w:val="18"/>
          <w:szCs w:val="18"/>
        </w:rPr>
        <w:t xml:space="preserve">goedkeuring </w:t>
      </w:r>
      <w:r w:rsidR="0051681A">
        <w:rPr>
          <w:rFonts w:ascii="Verdana" w:hAnsi="Verdana"/>
          <w:sz w:val="18"/>
          <w:szCs w:val="18"/>
        </w:rPr>
        <w:t xml:space="preserve">voor het Caribische deel van Nederland </w:t>
      </w:r>
      <w:r w:rsidR="008B22AA">
        <w:rPr>
          <w:rFonts w:ascii="Verdana" w:hAnsi="Verdana"/>
          <w:sz w:val="18"/>
          <w:szCs w:val="18"/>
        </w:rPr>
        <w:t>over</w:t>
      </w:r>
      <w:r w:rsidR="00D20D5A">
        <w:rPr>
          <w:rFonts w:ascii="Verdana" w:hAnsi="Verdana"/>
          <w:sz w:val="18"/>
          <w:szCs w:val="18"/>
        </w:rPr>
        <w:t>gelegd</w:t>
      </w:r>
      <w:r w:rsidR="0051681A">
        <w:rPr>
          <w:rFonts w:ascii="Verdana" w:hAnsi="Verdana"/>
          <w:sz w:val="18"/>
          <w:szCs w:val="18"/>
        </w:rPr>
        <w:t>, waardoor het verdrag vooralsnog niet zal gelden v</w:t>
      </w:r>
      <w:r w:rsidRPr="00D04DC7" w:rsidR="00D04DC7">
        <w:rPr>
          <w:rFonts w:ascii="Verdana" w:hAnsi="Verdana"/>
          <w:sz w:val="18"/>
          <w:szCs w:val="18"/>
        </w:rPr>
        <w:t>oor Bonaire, Sint Eustatius en Saba</w:t>
      </w:r>
      <w:r w:rsidR="0051681A">
        <w:rPr>
          <w:rFonts w:ascii="Verdana" w:hAnsi="Verdana"/>
          <w:sz w:val="18"/>
          <w:szCs w:val="18"/>
        </w:rPr>
        <w:t xml:space="preserve">. </w:t>
      </w:r>
      <w:r w:rsidR="00E23A0C">
        <w:rPr>
          <w:rFonts w:ascii="Verdana" w:hAnsi="Verdana"/>
          <w:sz w:val="18"/>
          <w:szCs w:val="18"/>
        </w:rPr>
        <w:t>De regelgeving in Caribisch</w:t>
      </w:r>
      <w:r>
        <w:rPr>
          <w:rFonts w:ascii="Verdana" w:hAnsi="Verdana"/>
          <w:sz w:val="18"/>
          <w:szCs w:val="18"/>
        </w:rPr>
        <w:t xml:space="preserve"> </w:t>
      </w:r>
      <w:r w:rsidR="00E23A0C">
        <w:rPr>
          <w:rFonts w:ascii="Verdana" w:hAnsi="Verdana"/>
          <w:sz w:val="18"/>
          <w:szCs w:val="18"/>
        </w:rPr>
        <w:t xml:space="preserve">Nederland voldoet </w:t>
      </w:r>
      <w:r w:rsidR="00984198">
        <w:rPr>
          <w:rFonts w:ascii="Verdana" w:hAnsi="Verdana"/>
          <w:sz w:val="18"/>
          <w:szCs w:val="18"/>
        </w:rPr>
        <w:t xml:space="preserve">namelijk </w:t>
      </w:r>
      <w:r w:rsidR="00E23A0C">
        <w:rPr>
          <w:rFonts w:ascii="Verdana" w:hAnsi="Verdana"/>
          <w:sz w:val="18"/>
          <w:szCs w:val="18"/>
        </w:rPr>
        <w:t>nog niet aan de vereisten van de Overeenkomst</w:t>
      </w:r>
      <w:r>
        <w:rPr>
          <w:rFonts w:ascii="Verdana" w:hAnsi="Verdana"/>
          <w:sz w:val="18"/>
          <w:szCs w:val="18"/>
        </w:rPr>
        <w:t xml:space="preserve"> </w:t>
      </w:r>
      <w:r w:rsidRPr="00754D6E">
        <w:rPr>
          <w:rFonts w:ascii="Verdana" w:hAnsi="Verdana"/>
          <w:sz w:val="18"/>
          <w:szCs w:val="18"/>
        </w:rPr>
        <w:t>(zie verder hieronder paragraaf</w:t>
      </w:r>
      <w:r w:rsidR="00AF19C7">
        <w:rPr>
          <w:rFonts w:ascii="Verdana" w:hAnsi="Verdana"/>
          <w:sz w:val="18"/>
          <w:szCs w:val="18"/>
        </w:rPr>
        <w:t xml:space="preserve"> </w:t>
      </w:r>
      <w:r w:rsidRPr="00754D6E">
        <w:rPr>
          <w:rFonts w:ascii="Verdana" w:hAnsi="Verdana"/>
          <w:sz w:val="18"/>
          <w:szCs w:val="18"/>
        </w:rPr>
        <w:t>3</w:t>
      </w:r>
      <w:r>
        <w:rPr>
          <w:rFonts w:ascii="Verdana" w:hAnsi="Verdana"/>
          <w:sz w:val="18"/>
          <w:szCs w:val="18"/>
        </w:rPr>
        <w:t>b).</w:t>
      </w:r>
      <w:r w:rsidR="0099597E">
        <w:rPr>
          <w:rFonts w:ascii="Verdana" w:hAnsi="Verdana"/>
          <w:sz w:val="18"/>
          <w:szCs w:val="18"/>
        </w:rPr>
        <w:t xml:space="preserve"> </w:t>
      </w:r>
      <w:r w:rsidRPr="0099597E" w:rsidR="0099597E">
        <w:rPr>
          <w:rFonts w:ascii="Verdana" w:hAnsi="Verdana"/>
          <w:sz w:val="18"/>
          <w:szCs w:val="18"/>
        </w:rPr>
        <w:t xml:space="preserve">Wanneer het noodzakelijke beleid tot stand is gekomen en </w:t>
      </w:r>
      <w:r w:rsidRPr="00D20D5A" w:rsidR="00D20D5A">
        <w:rPr>
          <w:rFonts w:ascii="Verdana" w:hAnsi="Verdana"/>
          <w:sz w:val="18"/>
          <w:szCs w:val="18"/>
        </w:rPr>
        <w:t xml:space="preserve">de noodzakelijke maatregelen zijn getroffen zodat </w:t>
      </w:r>
      <w:r w:rsidR="00D20D5A">
        <w:rPr>
          <w:rFonts w:ascii="Verdana" w:hAnsi="Verdana"/>
          <w:sz w:val="18"/>
          <w:szCs w:val="18"/>
        </w:rPr>
        <w:t xml:space="preserve">de Overeenkomst </w:t>
      </w:r>
      <w:r w:rsidRPr="00D20D5A" w:rsidR="00D20D5A">
        <w:rPr>
          <w:rFonts w:ascii="Verdana" w:hAnsi="Verdana"/>
          <w:sz w:val="18"/>
          <w:szCs w:val="18"/>
        </w:rPr>
        <w:t xml:space="preserve">ook op Bonaire, Sint Eustatius en Saba zal kunnen gaan gelden, zal </w:t>
      </w:r>
      <w:r w:rsidR="00F62F40">
        <w:rPr>
          <w:rFonts w:ascii="Verdana" w:hAnsi="Verdana"/>
          <w:sz w:val="18"/>
          <w:szCs w:val="18"/>
        </w:rPr>
        <w:t xml:space="preserve">voor Caribisch Nederland de goedkeuring van </w:t>
      </w:r>
      <w:r w:rsidR="00B91F47">
        <w:rPr>
          <w:rFonts w:ascii="Verdana" w:hAnsi="Verdana"/>
          <w:sz w:val="18"/>
          <w:szCs w:val="18"/>
        </w:rPr>
        <w:t>het verdrag</w:t>
      </w:r>
      <w:r w:rsidR="00610746">
        <w:rPr>
          <w:rFonts w:ascii="Verdana" w:hAnsi="Verdana"/>
          <w:sz w:val="18"/>
          <w:szCs w:val="18"/>
        </w:rPr>
        <w:t xml:space="preserve"> </w:t>
      </w:r>
      <w:r w:rsidRPr="00BC59F8" w:rsidR="00610746">
        <w:rPr>
          <w:rFonts w:ascii="Verdana" w:hAnsi="Verdana"/>
          <w:sz w:val="18"/>
          <w:szCs w:val="18"/>
        </w:rPr>
        <w:t xml:space="preserve">worden </w:t>
      </w:r>
      <w:r w:rsidRPr="00BC59F8" w:rsidR="00130626">
        <w:rPr>
          <w:rFonts w:ascii="Verdana" w:hAnsi="Verdana"/>
          <w:sz w:val="18"/>
          <w:szCs w:val="18"/>
        </w:rPr>
        <w:t>over</w:t>
      </w:r>
      <w:r w:rsidRPr="00BC59F8" w:rsidR="00610746">
        <w:rPr>
          <w:rFonts w:ascii="Verdana" w:hAnsi="Verdana"/>
          <w:sz w:val="18"/>
          <w:szCs w:val="18"/>
        </w:rPr>
        <w:t>gelegd</w:t>
      </w:r>
      <w:r w:rsidR="00610746">
        <w:rPr>
          <w:rFonts w:ascii="Verdana" w:hAnsi="Verdana"/>
          <w:sz w:val="18"/>
          <w:szCs w:val="18"/>
        </w:rPr>
        <w:t xml:space="preserve"> </w:t>
      </w:r>
      <w:r w:rsidR="00F62F40">
        <w:rPr>
          <w:rFonts w:ascii="Verdana" w:hAnsi="Verdana"/>
          <w:sz w:val="18"/>
          <w:szCs w:val="18"/>
        </w:rPr>
        <w:t>aan het parlement</w:t>
      </w:r>
      <w:r w:rsidR="00D20D5A">
        <w:rPr>
          <w:rFonts w:ascii="Verdana" w:hAnsi="Verdana"/>
          <w:sz w:val="18"/>
          <w:szCs w:val="18"/>
        </w:rPr>
        <w:t xml:space="preserve">. </w:t>
      </w:r>
      <w:r w:rsidR="00AF19C7">
        <w:rPr>
          <w:rFonts w:ascii="Verdana" w:hAnsi="Verdana"/>
          <w:sz w:val="18"/>
          <w:szCs w:val="18"/>
        </w:rPr>
        <w:t xml:space="preserve">In de dan op te stellen </w:t>
      </w:r>
      <w:r w:rsidR="00D20D5A">
        <w:rPr>
          <w:rFonts w:ascii="Verdana" w:hAnsi="Verdana"/>
          <w:sz w:val="18"/>
          <w:szCs w:val="18"/>
        </w:rPr>
        <w:t>toelichting</w:t>
      </w:r>
      <w:r w:rsidR="00B91F47">
        <w:rPr>
          <w:rFonts w:ascii="Verdana" w:hAnsi="Verdana"/>
          <w:sz w:val="18"/>
          <w:szCs w:val="18"/>
        </w:rPr>
        <w:t xml:space="preserve"> </w:t>
      </w:r>
      <w:r w:rsidR="00D20D5A">
        <w:rPr>
          <w:rFonts w:ascii="Verdana" w:hAnsi="Verdana"/>
          <w:sz w:val="18"/>
          <w:szCs w:val="18"/>
        </w:rPr>
        <w:t xml:space="preserve">zal </w:t>
      </w:r>
      <w:r w:rsidRPr="00D20D5A" w:rsidR="00D20D5A">
        <w:rPr>
          <w:rFonts w:ascii="Verdana" w:hAnsi="Verdana"/>
          <w:sz w:val="18"/>
          <w:szCs w:val="18"/>
        </w:rPr>
        <w:t xml:space="preserve">worden ingegaan op </w:t>
      </w:r>
      <w:r w:rsidR="00D20D5A">
        <w:rPr>
          <w:rFonts w:ascii="Verdana" w:hAnsi="Verdana"/>
          <w:sz w:val="18"/>
          <w:szCs w:val="18"/>
        </w:rPr>
        <w:t xml:space="preserve">het </w:t>
      </w:r>
      <w:r w:rsidRPr="00D20D5A" w:rsidR="00D20D5A">
        <w:rPr>
          <w:rFonts w:ascii="Verdana" w:hAnsi="Verdana"/>
          <w:sz w:val="18"/>
          <w:szCs w:val="18"/>
        </w:rPr>
        <w:t>beleid en de maatregelen</w:t>
      </w:r>
      <w:r w:rsidR="00D20D5A">
        <w:rPr>
          <w:rFonts w:ascii="Verdana" w:hAnsi="Verdana"/>
          <w:sz w:val="18"/>
          <w:szCs w:val="18"/>
        </w:rPr>
        <w:t xml:space="preserve"> op deze eilanden</w:t>
      </w:r>
      <w:r w:rsidRPr="00D20D5A" w:rsidR="00D20D5A">
        <w:rPr>
          <w:rFonts w:ascii="Verdana" w:hAnsi="Verdana"/>
          <w:sz w:val="18"/>
          <w:szCs w:val="18"/>
        </w:rPr>
        <w:t>.</w:t>
      </w:r>
    </w:p>
    <w:p w:rsidR="00AF19C7" w:rsidP="0099597E" w:rsidRDefault="00AF19C7" w14:paraId="556E00C7" w14:textId="77777777">
      <w:pPr>
        <w:rPr>
          <w:rFonts w:ascii="Verdana" w:hAnsi="Verdana"/>
          <w:sz w:val="18"/>
          <w:szCs w:val="18"/>
        </w:rPr>
      </w:pPr>
    </w:p>
    <w:p w:rsidR="00AF19C7" w:rsidP="0099597E" w:rsidRDefault="00AF19C7" w14:paraId="7820BA4A" w14:textId="77777777">
      <w:pPr>
        <w:rPr>
          <w:rFonts w:ascii="Verdana" w:hAnsi="Verdana"/>
          <w:sz w:val="18"/>
        </w:rPr>
      </w:pPr>
      <w:r w:rsidRPr="00AF19C7">
        <w:rPr>
          <w:rFonts w:ascii="Verdana" w:hAnsi="Verdana"/>
          <w:sz w:val="18"/>
        </w:rPr>
        <w:lastRenderedPageBreak/>
        <w:t xml:space="preserve">De onderstaande toelichting op de artikelen van de Overeenkomst </w:t>
      </w:r>
      <w:r>
        <w:rPr>
          <w:rFonts w:ascii="Verdana" w:hAnsi="Verdana"/>
          <w:sz w:val="18"/>
        </w:rPr>
        <w:t xml:space="preserve">(zie paragraaf </w:t>
      </w:r>
      <w:r w:rsidR="00245B4E">
        <w:rPr>
          <w:rFonts w:ascii="Verdana" w:hAnsi="Verdana"/>
          <w:sz w:val="18"/>
        </w:rPr>
        <w:t>6</w:t>
      </w:r>
      <w:r>
        <w:rPr>
          <w:rFonts w:ascii="Verdana" w:hAnsi="Verdana"/>
          <w:sz w:val="18"/>
        </w:rPr>
        <w:t xml:space="preserve">) </w:t>
      </w:r>
      <w:r w:rsidRPr="00AF19C7">
        <w:rPr>
          <w:rFonts w:ascii="Verdana" w:hAnsi="Verdana"/>
          <w:sz w:val="18"/>
        </w:rPr>
        <w:t>ziet op het Europese deel van Nederland.</w:t>
      </w:r>
    </w:p>
    <w:p w:rsidR="0099597E" w:rsidRDefault="0099597E" w14:paraId="1A97AD95" w14:textId="77777777">
      <w:pPr>
        <w:rPr>
          <w:rFonts w:ascii="Verdana" w:hAnsi="Verdana"/>
          <w:b/>
          <w:sz w:val="18"/>
        </w:rPr>
      </w:pPr>
    </w:p>
    <w:p w:rsidR="00D127D6" w:rsidRDefault="00D127D6" w14:paraId="47EAFAFB" w14:textId="77777777">
      <w:pPr>
        <w:rPr>
          <w:rFonts w:ascii="Verdana" w:hAnsi="Verdana"/>
          <w:b/>
          <w:sz w:val="18"/>
        </w:rPr>
      </w:pPr>
      <w:r w:rsidRPr="0099597E">
        <w:rPr>
          <w:rFonts w:ascii="Verdana" w:hAnsi="Verdana"/>
          <w:b/>
          <w:sz w:val="18"/>
        </w:rPr>
        <w:t>2.</w:t>
      </w:r>
      <w:r>
        <w:rPr>
          <w:rFonts w:ascii="Verdana" w:hAnsi="Verdana"/>
          <w:b/>
          <w:sz w:val="18"/>
        </w:rPr>
        <w:t xml:space="preserve"> </w:t>
      </w:r>
      <w:r w:rsidR="00304CA5">
        <w:rPr>
          <w:rFonts w:ascii="Verdana" w:hAnsi="Verdana"/>
          <w:b/>
          <w:sz w:val="18"/>
        </w:rPr>
        <w:t>Belang</w:t>
      </w:r>
      <w:r>
        <w:rPr>
          <w:rFonts w:ascii="Verdana" w:hAnsi="Verdana"/>
          <w:b/>
          <w:sz w:val="18"/>
        </w:rPr>
        <w:t xml:space="preserve"> </w:t>
      </w:r>
      <w:r w:rsidR="00304CA5">
        <w:rPr>
          <w:rFonts w:ascii="Verdana" w:hAnsi="Verdana"/>
          <w:b/>
          <w:sz w:val="18"/>
        </w:rPr>
        <w:t xml:space="preserve">en korte inhoud </w:t>
      </w:r>
      <w:r w:rsidR="00604ED1">
        <w:rPr>
          <w:rFonts w:ascii="Verdana" w:hAnsi="Verdana"/>
          <w:b/>
          <w:sz w:val="18"/>
        </w:rPr>
        <w:t xml:space="preserve">van de </w:t>
      </w:r>
      <w:r>
        <w:rPr>
          <w:rFonts w:ascii="Verdana" w:hAnsi="Verdana"/>
          <w:b/>
          <w:sz w:val="18"/>
        </w:rPr>
        <w:t>Overeenkomst</w:t>
      </w:r>
    </w:p>
    <w:p w:rsidR="00EC5FDE" w:rsidP="00EC5FDE" w:rsidRDefault="004E5FA1" w14:paraId="1CAB3E76" w14:textId="77777777">
      <w:pPr>
        <w:rPr>
          <w:rFonts w:ascii="Verdana" w:hAnsi="Verdana"/>
          <w:sz w:val="18"/>
        </w:rPr>
      </w:pPr>
      <w:r>
        <w:rPr>
          <w:rFonts w:ascii="Verdana" w:hAnsi="Verdana"/>
          <w:sz w:val="18"/>
        </w:rPr>
        <w:t xml:space="preserve">In de </w:t>
      </w:r>
      <w:r w:rsidR="003A4596">
        <w:rPr>
          <w:rFonts w:ascii="Verdana" w:hAnsi="Verdana"/>
          <w:sz w:val="18"/>
        </w:rPr>
        <w:t>preambule bij de Overeenkomst</w:t>
      </w:r>
      <w:r w:rsidR="006772AC">
        <w:rPr>
          <w:rFonts w:ascii="Verdana" w:hAnsi="Verdana"/>
          <w:sz w:val="18"/>
        </w:rPr>
        <w:t xml:space="preserve"> </w:t>
      </w:r>
      <w:r w:rsidR="00EC5FDE">
        <w:rPr>
          <w:rFonts w:ascii="Verdana" w:hAnsi="Verdana"/>
          <w:sz w:val="18"/>
        </w:rPr>
        <w:t>wordt overwogen dat de mens de morele verplichting heeft alle levende schepselen te eerbiedigen en dat de mens een bijzondere relatie heeft met kleine huisdi</w:t>
      </w:r>
      <w:r w:rsidR="00930403">
        <w:rPr>
          <w:rFonts w:ascii="Verdana" w:hAnsi="Verdana"/>
          <w:sz w:val="18"/>
        </w:rPr>
        <w:t xml:space="preserve">eren. </w:t>
      </w:r>
      <w:r>
        <w:rPr>
          <w:rFonts w:ascii="Verdana" w:hAnsi="Verdana"/>
          <w:sz w:val="18"/>
        </w:rPr>
        <w:t xml:space="preserve">Tegelijkertijd worden </w:t>
      </w:r>
      <w:r w:rsidR="00D75383">
        <w:rPr>
          <w:rFonts w:ascii="Verdana" w:hAnsi="Verdana"/>
          <w:sz w:val="18"/>
        </w:rPr>
        <w:t xml:space="preserve">kleine huisdieren niet altijd gehouden onder omstandigheden die bevorderlijk zijn voor hun gezondheid en welzijn. </w:t>
      </w:r>
      <w:r w:rsidR="00053EA4">
        <w:rPr>
          <w:rFonts w:ascii="Verdana" w:hAnsi="Verdana"/>
          <w:sz w:val="18"/>
        </w:rPr>
        <w:t xml:space="preserve">Daarom is </w:t>
      </w:r>
      <w:r w:rsidR="00D75383">
        <w:rPr>
          <w:rFonts w:ascii="Verdana" w:hAnsi="Verdana"/>
          <w:sz w:val="18"/>
        </w:rPr>
        <w:t>een fundamentele gemeenschappelijke opstelling ten aanzien van houding en praktijk, die leidt tot een verantwoord bezit van kleine huisdieren, niet alleen een wenselijk</w:t>
      </w:r>
      <w:r w:rsidR="003A4596">
        <w:rPr>
          <w:rFonts w:ascii="Verdana" w:hAnsi="Verdana"/>
          <w:sz w:val="18"/>
        </w:rPr>
        <w:t>e</w:t>
      </w:r>
      <w:r w:rsidR="00D75383">
        <w:rPr>
          <w:rFonts w:ascii="Verdana" w:hAnsi="Verdana"/>
          <w:sz w:val="18"/>
        </w:rPr>
        <w:t xml:space="preserve">, maar ook reële doelstelling. </w:t>
      </w:r>
    </w:p>
    <w:p w:rsidR="00D75383" w:rsidP="00EC5FDE" w:rsidRDefault="00D75383" w14:paraId="7087EF15" w14:textId="77777777">
      <w:pPr>
        <w:rPr>
          <w:rFonts w:ascii="Verdana" w:hAnsi="Verdana"/>
          <w:sz w:val="18"/>
        </w:rPr>
      </w:pPr>
    </w:p>
    <w:p w:rsidR="00D75383" w:rsidP="00EC5FDE" w:rsidRDefault="00D75383" w14:paraId="29EBFE01" w14:textId="77777777">
      <w:pPr>
        <w:rPr>
          <w:rFonts w:ascii="Verdana" w:hAnsi="Verdana"/>
          <w:sz w:val="18"/>
        </w:rPr>
      </w:pPr>
      <w:r>
        <w:rPr>
          <w:rFonts w:ascii="Verdana" w:hAnsi="Verdana"/>
          <w:sz w:val="18"/>
        </w:rPr>
        <w:t xml:space="preserve">Onder een klein huisdier wordt </w:t>
      </w:r>
      <w:r w:rsidR="00C24FC7">
        <w:rPr>
          <w:rFonts w:ascii="Verdana" w:hAnsi="Verdana"/>
          <w:sz w:val="18"/>
        </w:rPr>
        <w:t xml:space="preserve">in de Overeenkomst </w:t>
      </w:r>
      <w:r>
        <w:rPr>
          <w:rFonts w:ascii="Verdana" w:hAnsi="Verdana"/>
          <w:sz w:val="18"/>
        </w:rPr>
        <w:t>verstaan een dier dat door de mens, in het bijzonder thuis</w:t>
      </w:r>
      <w:r w:rsidR="006772AC">
        <w:rPr>
          <w:rFonts w:ascii="Verdana" w:hAnsi="Verdana"/>
          <w:sz w:val="18"/>
        </w:rPr>
        <w:t>,</w:t>
      </w:r>
      <w:r>
        <w:rPr>
          <w:rFonts w:ascii="Verdana" w:hAnsi="Verdana"/>
          <w:sz w:val="18"/>
        </w:rPr>
        <w:t xml:space="preserve"> voor zijn genoegen en </w:t>
      </w:r>
      <w:r w:rsidR="0060511F">
        <w:rPr>
          <w:rFonts w:ascii="Verdana" w:hAnsi="Verdana"/>
          <w:sz w:val="18"/>
        </w:rPr>
        <w:t xml:space="preserve">zijn </w:t>
      </w:r>
      <w:r>
        <w:rPr>
          <w:rFonts w:ascii="Verdana" w:hAnsi="Verdana"/>
          <w:sz w:val="18"/>
        </w:rPr>
        <w:t xml:space="preserve">gezelschap wordt gehouden of bedoeld is gehouden te worden. </w:t>
      </w:r>
      <w:r w:rsidR="006772AC">
        <w:rPr>
          <w:rFonts w:ascii="Verdana" w:hAnsi="Verdana"/>
          <w:sz w:val="18"/>
        </w:rPr>
        <w:t>De Overeenkomst is</w:t>
      </w:r>
      <w:r w:rsidR="00E664CA">
        <w:rPr>
          <w:rFonts w:ascii="Verdana" w:hAnsi="Verdana"/>
          <w:sz w:val="18"/>
        </w:rPr>
        <w:t xml:space="preserve"> volgens </w:t>
      </w:r>
      <w:r w:rsidR="00B85DA5">
        <w:rPr>
          <w:rFonts w:ascii="Verdana" w:hAnsi="Verdana"/>
          <w:sz w:val="18"/>
        </w:rPr>
        <w:t xml:space="preserve">artikel </w:t>
      </w:r>
      <w:r w:rsidR="00E664CA">
        <w:rPr>
          <w:rFonts w:ascii="Verdana" w:hAnsi="Verdana"/>
          <w:sz w:val="18"/>
        </w:rPr>
        <w:t>2</w:t>
      </w:r>
      <w:r w:rsidR="006772AC">
        <w:rPr>
          <w:rFonts w:ascii="Verdana" w:hAnsi="Verdana"/>
          <w:sz w:val="18"/>
        </w:rPr>
        <w:t xml:space="preserve"> alleen van toepassing op dieren </w:t>
      </w:r>
      <w:r>
        <w:rPr>
          <w:rFonts w:ascii="Verdana" w:hAnsi="Verdana"/>
          <w:sz w:val="18"/>
        </w:rPr>
        <w:t>die worden gehouden door een persoon of rechtspersoon in een huishouden</w:t>
      </w:r>
      <w:r w:rsidR="006772AC">
        <w:rPr>
          <w:rFonts w:ascii="Verdana" w:hAnsi="Verdana"/>
          <w:sz w:val="18"/>
        </w:rPr>
        <w:t xml:space="preserve"> of </w:t>
      </w:r>
      <w:r>
        <w:rPr>
          <w:rFonts w:ascii="Verdana" w:hAnsi="Verdana"/>
          <w:sz w:val="18"/>
        </w:rPr>
        <w:t>in inste</w:t>
      </w:r>
      <w:r w:rsidR="006772AC">
        <w:rPr>
          <w:rFonts w:ascii="Verdana" w:hAnsi="Verdana"/>
          <w:sz w:val="18"/>
        </w:rPr>
        <w:t>lli</w:t>
      </w:r>
      <w:r>
        <w:rPr>
          <w:rFonts w:ascii="Verdana" w:hAnsi="Verdana"/>
          <w:sz w:val="18"/>
        </w:rPr>
        <w:t>ng</w:t>
      </w:r>
      <w:r w:rsidR="006772AC">
        <w:rPr>
          <w:rFonts w:ascii="Verdana" w:hAnsi="Verdana"/>
          <w:sz w:val="18"/>
        </w:rPr>
        <w:t>en</w:t>
      </w:r>
      <w:r>
        <w:rPr>
          <w:rFonts w:ascii="Verdana" w:hAnsi="Verdana"/>
          <w:sz w:val="18"/>
        </w:rPr>
        <w:t xml:space="preserve"> die zich bezighouden met handel, commercieel fokken of</w:t>
      </w:r>
      <w:r w:rsidR="00FF1B0C">
        <w:rPr>
          <w:rFonts w:ascii="Verdana" w:hAnsi="Verdana"/>
          <w:sz w:val="18"/>
        </w:rPr>
        <w:t xml:space="preserve"> deze dieren</w:t>
      </w:r>
      <w:r>
        <w:rPr>
          <w:rFonts w:ascii="Verdana" w:hAnsi="Verdana"/>
          <w:sz w:val="18"/>
        </w:rPr>
        <w:t xml:space="preserve"> in pension hebben, in dierenasiels</w:t>
      </w:r>
      <w:r w:rsidR="00042949">
        <w:rPr>
          <w:rFonts w:ascii="Verdana" w:hAnsi="Verdana"/>
          <w:sz w:val="18"/>
        </w:rPr>
        <w:t xml:space="preserve">, en </w:t>
      </w:r>
      <w:r w:rsidR="00842C3D">
        <w:rPr>
          <w:rFonts w:ascii="Verdana" w:hAnsi="Verdana"/>
          <w:sz w:val="18"/>
        </w:rPr>
        <w:t>waar</w:t>
      </w:r>
      <w:r w:rsidR="00042949">
        <w:rPr>
          <w:rFonts w:ascii="Verdana" w:hAnsi="Verdana"/>
          <w:sz w:val="18"/>
        </w:rPr>
        <w:t xml:space="preserve"> van toepassing</w:t>
      </w:r>
      <w:r w:rsidR="00842C3D">
        <w:rPr>
          <w:rFonts w:ascii="Verdana" w:hAnsi="Verdana"/>
          <w:sz w:val="18"/>
        </w:rPr>
        <w:t>,</w:t>
      </w:r>
      <w:r w:rsidR="00042949">
        <w:rPr>
          <w:rFonts w:ascii="Verdana" w:hAnsi="Verdana"/>
          <w:sz w:val="18"/>
        </w:rPr>
        <w:t xml:space="preserve"> op zwerfdieren</w:t>
      </w:r>
      <w:r>
        <w:rPr>
          <w:rFonts w:ascii="Verdana" w:hAnsi="Verdana"/>
          <w:sz w:val="18"/>
        </w:rPr>
        <w:t xml:space="preserve">. </w:t>
      </w:r>
    </w:p>
    <w:p w:rsidR="00E01FFF" w:rsidP="00EC5FDE" w:rsidRDefault="00E01FFF" w14:paraId="5D7C2C20" w14:textId="77777777">
      <w:pPr>
        <w:rPr>
          <w:rFonts w:ascii="Verdana" w:hAnsi="Verdana"/>
          <w:sz w:val="18"/>
        </w:rPr>
      </w:pPr>
    </w:p>
    <w:p w:rsidR="00304CA5" w:rsidP="00EC5FDE" w:rsidRDefault="003C6216" w14:paraId="7FB5B790" w14:textId="77777777">
      <w:pPr>
        <w:rPr>
          <w:rFonts w:ascii="Verdana" w:hAnsi="Verdana"/>
          <w:sz w:val="18"/>
        </w:rPr>
      </w:pPr>
      <w:r>
        <w:rPr>
          <w:rFonts w:ascii="Verdana" w:hAnsi="Verdana"/>
          <w:sz w:val="18"/>
        </w:rPr>
        <w:t xml:space="preserve">De Overeenkomst </w:t>
      </w:r>
      <w:r w:rsidR="00E664CA">
        <w:rPr>
          <w:rFonts w:ascii="Verdana" w:hAnsi="Verdana"/>
          <w:sz w:val="18"/>
        </w:rPr>
        <w:t xml:space="preserve">stelt beginselen vast ten aanzien van het houden van kleine huisdieren. </w:t>
      </w:r>
      <w:r w:rsidR="00304CA5">
        <w:rPr>
          <w:rFonts w:ascii="Verdana" w:hAnsi="Verdana"/>
          <w:sz w:val="18"/>
        </w:rPr>
        <w:t>D</w:t>
      </w:r>
      <w:r w:rsidR="00053EA4">
        <w:rPr>
          <w:rFonts w:ascii="Verdana" w:hAnsi="Verdana"/>
          <w:sz w:val="18"/>
        </w:rPr>
        <w:t xml:space="preserve">eze beginselen </w:t>
      </w:r>
      <w:r w:rsidR="00304CA5">
        <w:rPr>
          <w:rFonts w:ascii="Verdana" w:hAnsi="Verdana"/>
          <w:sz w:val="18"/>
        </w:rPr>
        <w:t>word</w:t>
      </w:r>
      <w:r w:rsidR="00053EA4">
        <w:rPr>
          <w:rFonts w:ascii="Verdana" w:hAnsi="Verdana"/>
          <w:sz w:val="18"/>
        </w:rPr>
        <w:t xml:space="preserve">en </w:t>
      </w:r>
      <w:r w:rsidR="00304CA5">
        <w:rPr>
          <w:rFonts w:ascii="Verdana" w:hAnsi="Verdana"/>
          <w:sz w:val="18"/>
        </w:rPr>
        <w:t xml:space="preserve">uitgewerkt in voorwaarden waaronder dieren mogen worden gehouden, </w:t>
      </w:r>
      <w:r w:rsidR="00940466">
        <w:rPr>
          <w:rFonts w:ascii="Verdana" w:hAnsi="Verdana"/>
          <w:sz w:val="18"/>
        </w:rPr>
        <w:t xml:space="preserve">in </w:t>
      </w:r>
      <w:r w:rsidR="00304CA5">
        <w:rPr>
          <w:rFonts w:ascii="Verdana" w:hAnsi="Verdana"/>
          <w:sz w:val="18"/>
        </w:rPr>
        <w:t xml:space="preserve">eisen aan het fokken en </w:t>
      </w:r>
      <w:r w:rsidR="00940466">
        <w:rPr>
          <w:rFonts w:ascii="Verdana" w:hAnsi="Verdana"/>
          <w:sz w:val="18"/>
        </w:rPr>
        <w:t xml:space="preserve">het </w:t>
      </w:r>
      <w:r w:rsidR="00304CA5">
        <w:rPr>
          <w:rFonts w:ascii="Verdana" w:hAnsi="Verdana"/>
          <w:sz w:val="18"/>
        </w:rPr>
        <w:t xml:space="preserve">africhten van dieren en </w:t>
      </w:r>
      <w:r w:rsidR="00940466">
        <w:rPr>
          <w:rFonts w:ascii="Verdana" w:hAnsi="Verdana"/>
          <w:sz w:val="18"/>
        </w:rPr>
        <w:t xml:space="preserve">in </w:t>
      </w:r>
      <w:r w:rsidR="00304CA5">
        <w:rPr>
          <w:rFonts w:ascii="Verdana" w:hAnsi="Verdana"/>
          <w:sz w:val="18"/>
        </w:rPr>
        <w:t>voorwaarden waar</w:t>
      </w:r>
      <w:r w:rsidR="00664597">
        <w:rPr>
          <w:rFonts w:ascii="Verdana" w:hAnsi="Verdana"/>
          <w:sz w:val="18"/>
        </w:rPr>
        <w:t xml:space="preserve">aan iemand moet voldoen als hij </w:t>
      </w:r>
      <w:r w:rsidR="00304CA5">
        <w:rPr>
          <w:rFonts w:ascii="Verdana" w:hAnsi="Verdana"/>
          <w:sz w:val="18"/>
        </w:rPr>
        <w:t>handelt in kleine huisdieren</w:t>
      </w:r>
      <w:r w:rsidR="00664597">
        <w:rPr>
          <w:rFonts w:ascii="Verdana" w:hAnsi="Verdana"/>
          <w:sz w:val="18"/>
        </w:rPr>
        <w:t xml:space="preserve">. </w:t>
      </w:r>
    </w:p>
    <w:p w:rsidR="00222952" w:rsidP="003B215F" w:rsidRDefault="00222952" w14:paraId="79501DBF" w14:textId="77777777">
      <w:pPr>
        <w:rPr>
          <w:rFonts w:ascii="Verdana" w:hAnsi="Verdana"/>
          <w:sz w:val="18"/>
        </w:rPr>
      </w:pPr>
    </w:p>
    <w:p w:rsidR="00D127D6" w:rsidRDefault="00D127D6" w14:paraId="11923422" w14:textId="77777777">
      <w:pPr>
        <w:rPr>
          <w:rFonts w:ascii="Verdana" w:hAnsi="Verdana"/>
          <w:sz w:val="18"/>
        </w:rPr>
      </w:pPr>
      <w:r>
        <w:rPr>
          <w:rFonts w:ascii="Verdana" w:hAnsi="Verdana"/>
          <w:b/>
          <w:sz w:val="18"/>
        </w:rPr>
        <w:t>3</w:t>
      </w:r>
      <w:r w:rsidR="00AC62D8">
        <w:rPr>
          <w:rFonts w:ascii="Verdana" w:hAnsi="Verdana"/>
          <w:b/>
          <w:sz w:val="18"/>
        </w:rPr>
        <w:t>a</w:t>
      </w:r>
      <w:r>
        <w:rPr>
          <w:rFonts w:ascii="Verdana" w:hAnsi="Verdana"/>
          <w:b/>
          <w:sz w:val="18"/>
        </w:rPr>
        <w:t xml:space="preserve">. </w:t>
      </w:r>
      <w:r w:rsidR="0060511F">
        <w:rPr>
          <w:rFonts w:ascii="Verdana" w:hAnsi="Verdana"/>
          <w:b/>
          <w:sz w:val="18"/>
        </w:rPr>
        <w:t>R</w:t>
      </w:r>
      <w:r w:rsidR="00E01FFF">
        <w:rPr>
          <w:rFonts w:ascii="Verdana" w:hAnsi="Verdana"/>
          <w:b/>
          <w:sz w:val="18"/>
        </w:rPr>
        <w:t>egel</w:t>
      </w:r>
      <w:r>
        <w:rPr>
          <w:rFonts w:ascii="Verdana" w:hAnsi="Verdana"/>
          <w:b/>
          <w:sz w:val="18"/>
        </w:rPr>
        <w:t>geving</w:t>
      </w:r>
      <w:r w:rsidR="0060511F">
        <w:rPr>
          <w:rFonts w:ascii="Verdana" w:hAnsi="Verdana"/>
          <w:b/>
          <w:sz w:val="18"/>
        </w:rPr>
        <w:t xml:space="preserve"> Europees Nederland</w:t>
      </w:r>
    </w:p>
    <w:p w:rsidR="00664597" w:rsidP="007E0E91" w:rsidRDefault="00664597" w14:paraId="30E6A6B0" w14:textId="77777777">
      <w:pPr>
        <w:rPr>
          <w:rFonts w:ascii="Verdana" w:hAnsi="Verdana"/>
          <w:sz w:val="18"/>
        </w:rPr>
      </w:pPr>
      <w:r>
        <w:rPr>
          <w:rFonts w:ascii="Verdana" w:hAnsi="Verdana"/>
          <w:sz w:val="18"/>
        </w:rPr>
        <w:t xml:space="preserve">De </w:t>
      </w:r>
      <w:r w:rsidR="00031DA4">
        <w:rPr>
          <w:rFonts w:ascii="Verdana" w:hAnsi="Verdana"/>
          <w:sz w:val="18"/>
        </w:rPr>
        <w:t>regel</w:t>
      </w:r>
      <w:r>
        <w:rPr>
          <w:rFonts w:ascii="Verdana" w:hAnsi="Verdana"/>
          <w:sz w:val="18"/>
        </w:rPr>
        <w:t xml:space="preserve">geving </w:t>
      </w:r>
      <w:r w:rsidR="00720EBD">
        <w:rPr>
          <w:rFonts w:ascii="Verdana" w:hAnsi="Verdana"/>
          <w:sz w:val="18"/>
        </w:rPr>
        <w:t xml:space="preserve">voor Europees Nederland </w:t>
      </w:r>
      <w:r>
        <w:rPr>
          <w:rFonts w:ascii="Verdana" w:hAnsi="Verdana"/>
          <w:sz w:val="18"/>
        </w:rPr>
        <w:t>moest worden aangepast o</w:t>
      </w:r>
      <w:r w:rsidR="007E0E91">
        <w:rPr>
          <w:rFonts w:ascii="Verdana" w:hAnsi="Verdana"/>
          <w:sz w:val="18"/>
        </w:rPr>
        <w:t>m uitvoering te kunnen geven aan de Overeenkomst</w:t>
      </w:r>
      <w:r>
        <w:rPr>
          <w:rFonts w:ascii="Verdana" w:hAnsi="Verdana"/>
          <w:sz w:val="18"/>
        </w:rPr>
        <w:t>. Er bestond namelijk alleen regelgeving ten aanzien van bedrijfsmatig gehouden honden en katten, het Honden- en kattenbesluit 1999. Ook bestonden al wel enkele algemene beginselen, waaronder een verbod op mishandeling en verwaarlozing van dieren, maar dit alles dekte niet de volledige reikwijdte van de Overeenkomst af.</w:t>
      </w:r>
    </w:p>
    <w:p w:rsidR="00664597" w:rsidP="007E0E91" w:rsidRDefault="00664597" w14:paraId="1B957978" w14:textId="77777777">
      <w:pPr>
        <w:rPr>
          <w:rFonts w:ascii="Verdana" w:hAnsi="Verdana"/>
          <w:sz w:val="18"/>
        </w:rPr>
      </w:pPr>
    </w:p>
    <w:p w:rsidR="002853FD" w:rsidP="007E0E91" w:rsidRDefault="007E0E91" w14:paraId="5061A7AA" w14:textId="77777777">
      <w:pPr>
        <w:rPr>
          <w:rFonts w:ascii="Verdana" w:hAnsi="Verdana"/>
          <w:sz w:val="18"/>
        </w:rPr>
      </w:pPr>
      <w:r>
        <w:rPr>
          <w:rFonts w:ascii="Verdana" w:hAnsi="Verdana"/>
          <w:sz w:val="18"/>
        </w:rPr>
        <w:t xml:space="preserve">Met ingang van 1 juli 2014 zijn de noodzakelijke wijzigingen in werking getreden. </w:t>
      </w:r>
      <w:r w:rsidR="006375D0">
        <w:rPr>
          <w:rFonts w:ascii="Verdana" w:hAnsi="Verdana"/>
          <w:sz w:val="18"/>
        </w:rPr>
        <w:t>Met de b</w:t>
      </w:r>
      <w:r>
        <w:rPr>
          <w:rFonts w:ascii="Verdana" w:hAnsi="Verdana"/>
          <w:sz w:val="18"/>
        </w:rPr>
        <w:t xml:space="preserve">epalingen uit de Wet dieren </w:t>
      </w:r>
      <w:r w:rsidR="00940466">
        <w:rPr>
          <w:rFonts w:ascii="Verdana" w:hAnsi="Verdana"/>
          <w:sz w:val="18"/>
        </w:rPr>
        <w:t>(St</w:t>
      </w:r>
      <w:r w:rsidR="006375D0">
        <w:rPr>
          <w:rFonts w:ascii="Verdana" w:hAnsi="Verdana"/>
          <w:sz w:val="18"/>
        </w:rPr>
        <w:t>b.</w:t>
      </w:r>
      <w:r w:rsidR="00940466">
        <w:rPr>
          <w:rFonts w:ascii="Verdana" w:hAnsi="Verdana"/>
          <w:sz w:val="18"/>
        </w:rPr>
        <w:t xml:space="preserve"> 20</w:t>
      </w:r>
      <w:r w:rsidR="00513F7D">
        <w:rPr>
          <w:rFonts w:ascii="Verdana" w:hAnsi="Verdana"/>
          <w:sz w:val="18"/>
        </w:rPr>
        <w:t>1</w:t>
      </w:r>
      <w:r w:rsidR="00940466">
        <w:rPr>
          <w:rFonts w:ascii="Verdana" w:hAnsi="Verdana"/>
          <w:sz w:val="18"/>
        </w:rPr>
        <w:t xml:space="preserve">1, 345) </w:t>
      </w:r>
      <w:r>
        <w:rPr>
          <w:rFonts w:ascii="Verdana" w:hAnsi="Verdana"/>
          <w:sz w:val="18"/>
        </w:rPr>
        <w:t xml:space="preserve">en het </w:t>
      </w:r>
      <w:r w:rsidR="002853FD">
        <w:rPr>
          <w:rFonts w:ascii="Verdana" w:hAnsi="Verdana"/>
          <w:sz w:val="18"/>
        </w:rPr>
        <w:t xml:space="preserve">daarop gebaseerde </w:t>
      </w:r>
      <w:r>
        <w:rPr>
          <w:rFonts w:ascii="Verdana" w:hAnsi="Verdana"/>
          <w:sz w:val="18"/>
        </w:rPr>
        <w:t xml:space="preserve">Besluit houders van dieren </w:t>
      </w:r>
      <w:r w:rsidR="006375D0">
        <w:rPr>
          <w:rFonts w:ascii="Verdana" w:hAnsi="Verdana"/>
          <w:sz w:val="18"/>
        </w:rPr>
        <w:t xml:space="preserve">van 5 juni 2014 (Stb. 2014, 210), alsmede met </w:t>
      </w:r>
      <w:r w:rsidR="007F3255">
        <w:rPr>
          <w:rFonts w:ascii="Verdana" w:hAnsi="Verdana"/>
          <w:sz w:val="18"/>
        </w:rPr>
        <w:t xml:space="preserve">het </w:t>
      </w:r>
      <w:r w:rsidRPr="00687FEE" w:rsidR="006375D0">
        <w:rPr>
          <w:rFonts w:ascii="Verdana" w:hAnsi="Verdana"/>
          <w:bCs/>
          <w:kern w:val="36"/>
          <w:sz w:val="18"/>
          <w:szCs w:val="18"/>
          <w:lang w:eastAsia="nl-NL"/>
        </w:rPr>
        <w:t>Besluit van 17</w:t>
      </w:r>
      <w:r w:rsidR="00720EBD">
        <w:rPr>
          <w:rFonts w:ascii="Verdana" w:hAnsi="Verdana"/>
          <w:bCs/>
          <w:kern w:val="36"/>
          <w:sz w:val="18"/>
          <w:szCs w:val="18"/>
          <w:lang w:eastAsia="nl-NL"/>
        </w:rPr>
        <w:t> </w:t>
      </w:r>
      <w:r w:rsidRPr="00687FEE" w:rsidR="006375D0">
        <w:rPr>
          <w:rFonts w:ascii="Verdana" w:hAnsi="Verdana"/>
          <w:bCs/>
          <w:kern w:val="36"/>
          <w:sz w:val="18"/>
          <w:szCs w:val="18"/>
          <w:lang w:eastAsia="nl-NL"/>
        </w:rPr>
        <w:t>juni 2014, houdende wijziging van het Besluit houders van dieren in verband met het stellen van regels met betrekking tot fokken en bedrijfsmatige activiteiten met gezelschapsdieren (Stb</w:t>
      </w:r>
      <w:r w:rsidR="006375D0">
        <w:rPr>
          <w:rFonts w:ascii="Verdana" w:hAnsi="Verdana"/>
          <w:bCs/>
          <w:kern w:val="36"/>
          <w:sz w:val="18"/>
          <w:szCs w:val="18"/>
          <w:lang w:eastAsia="nl-NL"/>
        </w:rPr>
        <w:t>. 2</w:t>
      </w:r>
      <w:r w:rsidR="00956B05">
        <w:rPr>
          <w:rFonts w:ascii="Verdana" w:hAnsi="Verdana"/>
          <w:bCs/>
          <w:kern w:val="36"/>
          <w:sz w:val="18"/>
          <w:szCs w:val="18"/>
          <w:lang w:eastAsia="nl-NL"/>
        </w:rPr>
        <w:t>0</w:t>
      </w:r>
      <w:r w:rsidR="006375D0">
        <w:rPr>
          <w:rFonts w:ascii="Verdana" w:hAnsi="Verdana"/>
          <w:bCs/>
          <w:kern w:val="36"/>
          <w:sz w:val="18"/>
          <w:szCs w:val="18"/>
          <w:lang w:eastAsia="nl-NL"/>
        </w:rPr>
        <w:t xml:space="preserve">14, 232), </w:t>
      </w:r>
      <w:r w:rsidR="006375D0">
        <w:rPr>
          <w:rFonts w:ascii="Verdana" w:hAnsi="Verdana"/>
          <w:sz w:val="18"/>
        </w:rPr>
        <w:t xml:space="preserve">wordt verder </w:t>
      </w:r>
      <w:r w:rsidR="00635C0A">
        <w:rPr>
          <w:rFonts w:ascii="Verdana" w:hAnsi="Verdana"/>
          <w:sz w:val="18"/>
        </w:rPr>
        <w:t xml:space="preserve">uitvoering </w:t>
      </w:r>
      <w:r w:rsidR="006375D0">
        <w:rPr>
          <w:rFonts w:ascii="Verdana" w:hAnsi="Verdana"/>
          <w:sz w:val="18"/>
        </w:rPr>
        <w:t>ge</w:t>
      </w:r>
      <w:r>
        <w:rPr>
          <w:rFonts w:ascii="Verdana" w:hAnsi="Verdana"/>
          <w:sz w:val="18"/>
        </w:rPr>
        <w:t xml:space="preserve">geven </w:t>
      </w:r>
      <w:r w:rsidR="006375D0">
        <w:rPr>
          <w:rFonts w:ascii="Verdana" w:hAnsi="Verdana"/>
          <w:sz w:val="18"/>
        </w:rPr>
        <w:t>v</w:t>
      </w:r>
      <w:r>
        <w:rPr>
          <w:rFonts w:ascii="Verdana" w:hAnsi="Verdana"/>
          <w:sz w:val="18"/>
        </w:rPr>
        <w:t>an de Overeenkomst.</w:t>
      </w:r>
    </w:p>
    <w:p w:rsidR="002853FD" w:rsidP="007E0E91" w:rsidRDefault="002853FD" w14:paraId="4D6A1201" w14:textId="77777777">
      <w:pPr>
        <w:rPr>
          <w:rFonts w:ascii="Verdana" w:hAnsi="Verdana"/>
          <w:sz w:val="18"/>
        </w:rPr>
      </w:pPr>
    </w:p>
    <w:p w:rsidR="008371E4" w:rsidP="00F652B9" w:rsidRDefault="00664597" w14:paraId="794183C1" w14:textId="77777777">
      <w:pPr>
        <w:rPr>
          <w:rFonts w:ascii="Verdana" w:hAnsi="Verdana"/>
          <w:sz w:val="18"/>
        </w:rPr>
      </w:pPr>
      <w:r w:rsidRPr="00AC7F38">
        <w:rPr>
          <w:rFonts w:ascii="Verdana" w:hAnsi="Verdana"/>
          <w:sz w:val="18"/>
        </w:rPr>
        <w:t xml:space="preserve">In het </w:t>
      </w:r>
      <w:r w:rsidRPr="006375D0">
        <w:rPr>
          <w:rFonts w:ascii="Verdana" w:hAnsi="Verdana"/>
          <w:sz w:val="18"/>
          <w:szCs w:val="18"/>
        </w:rPr>
        <w:t>Besluit</w:t>
      </w:r>
      <w:r w:rsidR="006375D0">
        <w:rPr>
          <w:rFonts w:ascii="Verdana" w:hAnsi="Verdana"/>
          <w:sz w:val="18"/>
          <w:szCs w:val="18"/>
        </w:rPr>
        <w:t xml:space="preserve"> van 17 juni 2014</w:t>
      </w:r>
      <w:r w:rsidR="0060511F">
        <w:rPr>
          <w:rFonts w:ascii="Verdana" w:hAnsi="Verdana"/>
          <w:sz w:val="18"/>
          <w:szCs w:val="18"/>
        </w:rPr>
        <w:t xml:space="preserve"> </w:t>
      </w:r>
      <w:r w:rsidRPr="006375D0">
        <w:rPr>
          <w:rFonts w:ascii="Verdana" w:hAnsi="Verdana"/>
          <w:sz w:val="18"/>
          <w:szCs w:val="18"/>
        </w:rPr>
        <w:t>is vooral</w:t>
      </w:r>
      <w:r w:rsidR="00956B05">
        <w:rPr>
          <w:rFonts w:ascii="Verdana" w:hAnsi="Verdana"/>
          <w:sz w:val="18"/>
          <w:szCs w:val="18"/>
        </w:rPr>
        <w:t xml:space="preserve"> het daarmee geïntroduceerde</w:t>
      </w:r>
      <w:r w:rsidRPr="006375D0">
        <w:rPr>
          <w:rFonts w:ascii="Verdana" w:hAnsi="Verdana"/>
          <w:sz w:val="18"/>
          <w:szCs w:val="18"/>
        </w:rPr>
        <w:t xml:space="preserve"> </w:t>
      </w:r>
      <w:r w:rsidR="00DE6732">
        <w:rPr>
          <w:rFonts w:ascii="Verdana" w:hAnsi="Verdana"/>
          <w:sz w:val="18"/>
          <w:szCs w:val="18"/>
        </w:rPr>
        <w:t>hoofdstuk 3.2</w:t>
      </w:r>
      <w:r w:rsidRPr="006375D0">
        <w:rPr>
          <w:rFonts w:ascii="Verdana" w:hAnsi="Verdana"/>
          <w:sz w:val="18"/>
          <w:szCs w:val="18"/>
        </w:rPr>
        <w:t xml:space="preserve"> </w:t>
      </w:r>
      <w:r w:rsidR="00956B05">
        <w:rPr>
          <w:rFonts w:ascii="Verdana" w:hAnsi="Verdana"/>
          <w:sz w:val="18"/>
          <w:szCs w:val="18"/>
        </w:rPr>
        <w:t xml:space="preserve">van het Besluit houders van dieren </w:t>
      </w:r>
      <w:r w:rsidRPr="006375D0">
        <w:rPr>
          <w:rFonts w:ascii="Verdana" w:hAnsi="Verdana"/>
          <w:sz w:val="18"/>
          <w:szCs w:val="18"/>
        </w:rPr>
        <w:t xml:space="preserve">van belang. In </w:t>
      </w:r>
      <w:r w:rsidR="00DE6732">
        <w:rPr>
          <w:rFonts w:ascii="Verdana" w:hAnsi="Verdana"/>
          <w:sz w:val="18"/>
          <w:szCs w:val="18"/>
        </w:rPr>
        <w:t>hoofdstuk 3.2</w:t>
      </w:r>
      <w:r w:rsidRPr="006375D0">
        <w:rPr>
          <w:rFonts w:ascii="Verdana" w:hAnsi="Verdana"/>
          <w:sz w:val="18"/>
          <w:szCs w:val="18"/>
        </w:rPr>
        <w:t xml:space="preserve"> worden</w:t>
      </w:r>
      <w:r w:rsidRPr="00AC7F38">
        <w:rPr>
          <w:rFonts w:ascii="Verdana" w:hAnsi="Verdana"/>
          <w:sz w:val="18"/>
        </w:rPr>
        <w:t xml:space="preserve"> regels gesteld over het bedrijfsmatig verkopen, </w:t>
      </w:r>
      <w:r w:rsidR="007F3255">
        <w:rPr>
          <w:rFonts w:ascii="Verdana" w:hAnsi="Verdana"/>
          <w:sz w:val="18"/>
        </w:rPr>
        <w:t xml:space="preserve">het </w:t>
      </w:r>
      <w:r w:rsidRPr="00AC7F38">
        <w:rPr>
          <w:rFonts w:ascii="Verdana" w:hAnsi="Verdana"/>
          <w:sz w:val="18"/>
        </w:rPr>
        <w:t xml:space="preserve">houden ten behoeve van opvang en </w:t>
      </w:r>
      <w:r w:rsidR="007F3255">
        <w:rPr>
          <w:rFonts w:ascii="Verdana" w:hAnsi="Verdana"/>
          <w:sz w:val="18"/>
        </w:rPr>
        <w:t xml:space="preserve">het </w:t>
      </w:r>
      <w:r w:rsidRPr="00AC7F38">
        <w:rPr>
          <w:rFonts w:ascii="Verdana" w:hAnsi="Verdana"/>
          <w:sz w:val="18"/>
        </w:rPr>
        <w:t xml:space="preserve">fokken van gezelschapsdieren. Er worden </w:t>
      </w:r>
      <w:r w:rsidRPr="00AC7F38" w:rsidR="00A87206">
        <w:rPr>
          <w:rFonts w:ascii="Verdana" w:hAnsi="Verdana"/>
          <w:sz w:val="18"/>
        </w:rPr>
        <w:t xml:space="preserve">onder andere </w:t>
      </w:r>
      <w:r w:rsidRPr="006375D0">
        <w:rPr>
          <w:rFonts w:ascii="Verdana" w:hAnsi="Verdana"/>
          <w:sz w:val="18"/>
        </w:rPr>
        <w:t>voorschriften gesteld over de aanmelding van de bed</w:t>
      </w:r>
      <w:r w:rsidRPr="006375D0" w:rsidR="00A87206">
        <w:rPr>
          <w:rFonts w:ascii="Verdana" w:hAnsi="Verdana"/>
          <w:sz w:val="18"/>
        </w:rPr>
        <w:t xml:space="preserve">rijfsmatige activiteiten en aan de huisvesting en </w:t>
      </w:r>
      <w:r w:rsidR="007F3255">
        <w:rPr>
          <w:rFonts w:ascii="Verdana" w:hAnsi="Verdana"/>
          <w:sz w:val="18"/>
        </w:rPr>
        <w:t xml:space="preserve">de </w:t>
      </w:r>
      <w:r w:rsidRPr="006375D0" w:rsidR="00A87206">
        <w:rPr>
          <w:rFonts w:ascii="Verdana" w:hAnsi="Verdana"/>
          <w:sz w:val="18"/>
        </w:rPr>
        <w:t xml:space="preserve">verzorging van de dieren. Tevens is het verplicht dat de beheerder van een inrichting beschikt over een erkend bewijs van vakbekwaamheid. Een andere verplichting is dat er bij de verkoop van een gezelschapsdier </w:t>
      </w:r>
      <w:r w:rsidRPr="006375D0" w:rsidR="00CC40E3">
        <w:rPr>
          <w:rFonts w:ascii="Verdana" w:hAnsi="Verdana"/>
          <w:sz w:val="18"/>
        </w:rPr>
        <w:t xml:space="preserve">schriftelijk </w:t>
      </w:r>
      <w:r w:rsidRPr="006375D0" w:rsidR="00A87206">
        <w:rPr>
          <w:rFonts w:ascii="Verdana" w:hAnsi="Verdana"/>
          <w:sz w:val="18"/>
        </w:rPr>
        <w:t xml:space="preserve">informatie wordt verstrekt om de houder in staat te stellen het gezelschapsdier zo goed mogelijk te verzorgen. </w:t>
      </w:r>
    </w:p>
    <w:p w:rsidR="00AC62D8" w:rsidP="00AC62D8" w:rsidRDefault="00AC62D8" w14:paraId="616889AF" w14:textId="77777777">
      <w:pPr>
        <w:rPr>
          <w:rFonts w:ascii="Verdana" w:hAnsi="Verdana"/>
          <w:b/>
          <w:sz w:val="18"/>
        </w:rPr>
      </w:pPr>
    </w:p>
    <w:p w:rsidR="00AC62D8" w:rsidP="00AC62D8" w:rsidRDefault="00AC62D8" w14:paraId="0276E11C" w14:textId="77777777">
      <w:pPr>
        <w:rPr>
          <w:rFonts w:ascii="Verdana" w:hAnsi="Verdana"/>
          <w:b/>
          <w:sz w:val="18"/>
        </w:rPr>
      </w:pPr>
      <w:r w:rsidRPr="00AC62D8">
        <w:rPr>
          <w:rFonts w:ascii="Verdana" w:hAnsi="Verdana"/>
          <w:b/>
          <w:sz w:val="18"/>
        </w:rPr>
        <w:t xml:space="preserve">3b. Regelgeving </w:t>
      </w:r>
      <w:r>
        <w:rPr>
          <w:rFonts w:ascii="Verdana" w:hAnsi="Verdana"/>
          <w:b/>
          <w:sz w:val="18"/>
        </w:rPr>
        <w:t>Caribisch Nederland</w:t>
      </w:r>
    </w:p>
    <w:p w:rsidR="00BF5714" w:rsidP="00E23A0C" w:rsidRDefault="00BF5714" w14:paraId="25A69D2E" w14:textId="77777777">
      <w:pPr>
        <w:rPr>
          <w:rFonts w:ascii="Verdana" w:hAnsi="Verdana"/>
          <w:sz w:val="18"/>
          <w:szCs w:val="18"/>
        </w:rPr>
      </w:pPr>
      <w:r>
        <w:rPr>
          <w:rFonts w:ascii="Verdana" w:hAnsi="Verdana"/>
          <w:sz w:val="18"/>
          <w:szCs w:val="18"/>
        </w:rPr>
        <w:t xml:space="preserve">In 2016 is </w:t>
      </w:r>
      <w:r w:rsidR="00560F3E">
        <w:rPr>
          <w:rFonts w:ascii="Verdana" w:hAnsi="Verdana"/>
          <w:sz w:val="18"/>
          <w:szCs w:val="18"/>
        </w:rPr>
        <w:t>e</w:t>
      </w:r>
      <w:r>
        <w:rPr>
          <w:rFonts w:ascii="Verdana" w:hAnsi="Verdana"/>
          <w:sz w:val="18"/>
          <w:szCs w:val="18"/>
        </w:rPr>
        <w:t xml:space="preserve">en motie ingediend in de Eerste Kamer, waarin de regering werd verzocht om de verschillen tussen beschermingsregimes voor dieren in het </w:t>
      </w:r>
      <w:r w:rsidR="008E0CE1">
        <w:rPr>
          <w:rFonts w:ascii="Verdana" w:hAnsi="Verdana"/>
          <w:sz w:val="18"/>
          <w:szCs w:val="18"/>
        </w:rPr>
        <w:t>Europese</w:t>
      </w:r>
      <w:r>
        <w:rPr>
          <w:rFonts w:ascii="Verdana" w:hAnsi="Verdana"/>
          <w:sz w:val="18"/>
          <w:szCs w:val="18"/>
        </w:rPr>
        <w:t xml:space="preserve"> en het Caribische deel van Nederland en hun uitwerking in kaart te brengen en de Kamer hierover te informeren</w:t>
      </w:r>
      <w:r w:rsidR="00F72A2A">
        <w:rPr>
          <w:rFonts w:ascii="Verdana" w:hAnsi="Verdana"/>
          <w:sz w:val="18"/>
          <w:szCs w:val="18"/>
        </w:rPr>
        <w:t xml:space="preserve"> (</w:t>
      </w:r>
      <w:r w:rsidR="00366240">
        <w:rPr>
          <w:rFonts w:ascii="Verdana" w:hAnsi="Verdana"/>
          <w:sz w:val="18"/>
          <w:szCs w:val="18"/>
        </w:rPr>
        <w:t xml:space="preserve">Kamerstuk </w:t>
      </w:r>
      <w:r w:rsidR="00F72A2A">
        <w:rPr>
          <w:rFonts w:ascii="Verdana" w:hAnsi="Verdana"/>
          <w:sz w:val="18"/>
          <w:szCs w:val="18"/>
        </w:rPr>
        <w:t>34300 IV,</w:t>
      </w:r>
      <w:r w:rsidR="00366240">
        <w:rPr>
          <w:rFonts w:ascii="Verdana" w:hAnsi="Verdana"/>
          <w:sz w:val="18"/>
          <w:szCs w:val="18"/>
        </w:rPr>
        <w:t xml:space="preserve"> nr.</w:t>
      </w:r>
      <w:r w:rsidR="00F72A2A">
        <w:rPr>
          <w:rFonts w:ascii="Verdana" w:hAnsi="Verdana"/>
          <w:sz w:val="18"/>
          <w:szCs w:val="18"/>
        </w:rPr>
        <w:t xml:space="preserve"> S). Deze uitwerking is</w:t>
      </w:r>
      <w:r w:rsidR="008E0CE1">
        <w:rPr>
          <w:rFonts w:ascii="Verdana" w:hAnsi="Verdana"/>
          <w:sz w:val="18"/>
          <w:szCs w:val="18"/>
        </w:rPr>
        <w:t xml:space="preserve"> in 2017</w:t>
      </w:r>
      <w:r w:rsidR="00F72A2A">
        <w:rPr>
          <w:rFonts w:ascii="Verdana" w:hAnsi="Verdana"/>
          <w:sz w:val="18"/>
          <w:szCs w:val="18"/>
        </w:rPr>
        <w:t xml:space="preserve"> zowel algemeen als per eiland uiteengezet (Kamerstuk 34550 IV, nr. Q). Ook </w:t>
      </w:r>
      <w:r w:rsidR="008E0CE1">
        <w:rPr>
          <w:rFonts w:ascii="Verdana" w:hAnsi="Verdana"/>
          <w:sz w:val="18"/>
          <w:szCs w:val="18"/>
        </w:rPr>
        <w:t>zijn</w:t>
      </w:r>
      <w:r w:rsidR="00F72A2A">
        <w:rPr>
          <w:rFonts w:ascii="Verdana" w:hAnsi="Verdana"/>
          <w:sz w:val="18"/>
          <w:szCs w:val="18"/>
        </w:rPr>
        <w:t xml:space="preserve"> er nog enkele toelichtingen</w:t>
      </w:r>
      <w:r w:rsidR="00FF60BF">
        <w:rPr>
          <w:rFonts w:ascii="Verdana" w:hAnsi="Verdana"/>
          <w:sz w:val="18"/>
          <w:szCs w:val="18"/>
        </w:rPr>
        <w:t xml:space="preserve"> gegeven</w:t>
      </w:r>
      <w:r w:rsidR="00F72A2A">
        <w:rPr>
          <w:rFonts w:ascii="Verdana" w:hAnsi="Verdana"/>
          <w:sz w:val="18"/>
          <w:szCs w:val="18"/>
        </w:rPr>
        <w:t xml:space="preserve"> naar aanleiding van vragen op de uitwerking (Kamerstuk 34775 IV, nr. A).</w:t>
      </w:r>
    </w:p>
    <w:p w:rsidR="00F72A2A" w:rsidP="00E23A0C" w:rsidRDefault="00F72A2A" w14:paraId="03E8B56C" w14:textId="77777777">
      <w:pPr>
        <w:rPr>
          <w:rFonts w:ascii="Verdana" w:hAnsi="Verdana"/>
          <w:sz w:val="18"/>
          <w:szCs w:val="18"/>
        </w:rPr>
      </w:pPr>
    </w:p>
    <w:p w:rsidR="00BF5714" w:rsidP="00BF5714" w:rsidRDefault="00FF60BF" w14:paraId="1184B433" w14:textId="77777777">
      <w:pPr>
        <w:rPr>
          <w:rFonts w:ascii="Verdana" w:hAnsi="Verdana"/>
          <w:sz w:val="18"/>
          <w:szCs w:val="18"/>
        </w:rPr>
      </w:pPr>
      <w:r>
        <w:rPr>
          <w:rFonts w:ascii="Verdana" w:hAnsi="Verdana"/>
          <w:sz w:val="18"/>
          <w:szCs w:val="18"/>
        </w:rPr>
        <w:t>Uit het onderzoek</w:t>
      </w:r>
      <w:r w:rsidR="00F72A2A">
        <w:rPr>
          <w:rFonts w:ascii="Verdana" w:hAnsi="Verdana"/>
          <w:sz w:val="18"/>
          <w:szCs w:val="18"/>
        </w:rPr>
        <w:t xml:space="preserve"> komt naar voren</w:t>
      </w:r>
      <w:r>
        <w:rPr>
          <w:rFonts w:ascii="Verdana" w:hAnsi="Verdana"/>
          <w:sz w:val="18"/>
          <w:szCs w:val="18"/>
        </w:rPr>
        <w:t xml:space="preserve"> dat er weinig regelgeving is ten behoeve van dierenwelzijn in Caribisch Nederland. Dierenmishandeling is verboden in het Wetboek van Strafrecht BES, en verder </w:t>
      </w:r>
      <w:r w:rsidR="00366240">
        <w:rPr>
          <w:rFonts w:ascii="Verdana" w:hAnsi="Verdana"/>
          <w:sz w:val="18"/>
          <w:szCs w:val="18"/>
        </w:rPr>
        <w:t>heeft</w:t>
      </w:r>
      <w:r>
        <w:rPr>
          <w:rFonts w:ascii="Verdana" w:hAnsi="Verdana"/>
          <w:sz w:val="18"/>
          <w:szCs w:val="18"/>
        </w:rPr>
        <w:t xml:space="preserve"> d</w:t>
      </w:r>
      <w:r w:rsidR="00F72A2A">
        <w:rPr>
          <w:rFonts w:ascii="Verdana" w:hAnsi="Verdana"/>
          <w:sz w:val="18"/>
          <w:szCs w:val="18"/>
        </w:rPr>
        <w:t xml:space="preserve">e meeste regelgeving </w:t>
      </w:r>
      <w:r w:rsidR="00366240">
        <w:rPr>
          <w:rFonts w:ascii="Verdana" w:hAnsi="Verdana"/>
          <w:sz w:val="18"/>
          <w:szCs w:val="18"/>
        </w:rPr>
        <w:t>betrekking op</w:t>
      </w:r>
      <w:r w:rsidR="00F72A2A">
        <w:rPr>
          <w:rFonts w:ascii="Verdana" w:hAnsi="Verdana"/>
          <w:sz w:val="18"/>
          <w:szCs w:val="18"/>
        </w:rPr>
        <w:t xml:space="preserve"> verwilderde en loslopende dieren.</w:t>
      </w:r>
      <w:r w:rsidR="008E0CE1">
        <w:rPr>
          <w:rFonts w:ascii="Verdana" w:hAnsi="Verdana"/>
          <w:sz w:val="18"/>
          <w:szCs w:val="18"/>
        </w:rPr>
        <w:t xml:space="preserve"> </w:t>
      </w:r>
      <w:r>
        <w:rPr>
          <w:rFonts w:ascii="Verdana" w:hAnsi="Verdana"/>
          <w:sz w:val="18"/>
          <w:szCs w:val="18"/>
        </w:rPr>
        <w:t xml:space="preserve">Sinds de </w:t>
      </w:r>
      <w:r w:rsidR="00366240">
        <w:rPr>
          <w:rFonts w:ascii="Verdana" w:hAnsi="Verdana"/>
          <w:sz w:val="18"/>
          <w:szCs w:val="18"/>
        </w:rPr>
        <w:t>uiteenzetting van de regelgeving</w:t>
      </w:r>
      <w:r>
        <w:rPr>
          <w:rFonts w:ascii="Verdana" w:hAnsi="Verdana"/>
          <w:sz w:val="18"/>
          <w:szCs w:val="18"/>
        </w:rPr>
        <w:t xml:space="preserve"> in 2017, zijn er geen wezenlijke ontwikkelingen geweest op </w:t>
      </w:r>
      <w:r w:rsidR="008E0CE1">
        <w:rPr>
          <w:rFonts w:ascii="Verdana" w:hAnsi="Verdana"/>
          <w:sz w:val="18"/>
          <w:szCs w:val="18"/>
        </w:rPr>
        <w:t>het gebied van dierenwelzijn</w:t>
      </w:r>
      <w:r w:rsidR="00BE1CA2">
        <w:rPr>
          <w:rFonts w:ascii="Verdana" w:hAnsi="Verdana"/>
          <w:sz w:val="18"/>
          <w:szCs w:val="18"/>
        </w:rPr>
        <w:t>sregelgeving</w:t>
      </w:r>
      <w:r w:rsidR="008E0CE1">
        <w:rPr>
          <w:rFonts w:ascii="Verdana" w:hAnsi="Verdana"/>
          <w:sz w:val="18"/>
          <w:szCs w:val="18"/>
        </w:rPr>
        <w:t xml:space="preserve"> in Caribisch Nederland. </w:t>
      </w:r>
      <w:r w:rsidR="00BF5714">
        <w:rPr>
          <w:rFonts w:ascii="Verdana" w:hAnsi="Verdana"/>
          <w:sz w:val="18"/>
          <w:szCs w:val="18"/>
        </w:rPr>
        <w:t xml:space="preserve">De Minister van Landbouw, Natuur en Voedselkwaliteit zal met de openbare lichamen van Caribisch Nederland in gesprek gaan over het in overeenstemming brengen van de </w:t>
      </w:r>
      <w:r w:rsidR="008B22AA">
        <w:rPr>
          <w:rFonts w:ascii="Verdana" w:hAnsi="Verdana"/>
          <w:sz w:val="18"/>
          <w:szCs w:val="18"/>
        </w:rPr>
        <w:t xml:space="preserve">wet- en </w:t>
      </w:r>
      <w:r w:rsidR="00BF5714">
        <w:rPr>
          <w:rFonts w:ascii="Verdana" w:hAnsi="Verdana"/>
          <w:sz w:val="18"/>
          <w:szCs w:val="18"/>
        </w:rPr>
        <w:t>regelgeving met de Overeenkomst.</w:t>
      </w:r>
    </w:p>
    <w:p w:rsidRPr="003279BE" w:rsidR="0046504D" w:rsidP="00F652B9" w:rsidRDefault="0046504D" w14:paraId="2B01B257" w14:textId="77777777">
      <w:pPr>
        <w:rPr>
          <w:rFonts w:ascii="Verdana" w:hAnsi="Verdana"/>
          <w:sz w:val="18"/>
        </w:rPr>
      </w:pPr>
    </w:p>
    <w:p w:rsidRPr="00D127D6" w:rsidR="00D127D6" w:rsidRDefault="002C72F8" w14:paraId="7B2374B7" w14:textId="77777777">
      <w:pPr>
        <w:rPr>
          <w:rFonts w:ascii="Verdana" w:hAnsi="Verdana"/>
          <w:b/>
          <w:sz w:val="18"/>
        </w:rPr>
      </w:pPr>
      <w:r>
        <w:rPr>
          <w:rFonts w:ascii="Verdana" w:hAnsi="Verdana"/>
          <w:b/>
          <w:sz w:val="18"/>
        </w:rPr>
        <w:t>4</w:t>
      </w:r>
      <w:r w:rsidRPr="00D127D6" w:rsidR="00D127D6">
        <w:rPr>
          <w:rFonts w:ascii="Verdana" w:hAnsi="Verdana"/>
          <w:b/>
          <w:sz w:val="18"/>
        </w:rPr>
        <w:t xml:space="preserve">. </w:t>
      </w:r>
      <w:r w:rsidR="00D127D6">
        <w:rPr>
          <w:rFonts w:ascii="Verdana" w:hAnsi="Verdana"/>
          <w:b/>
          <w:sz w:val="18"/>
        </w:rPr>
        <w:t>R</w:t>
      </w:r>
      <w:r w:rsidRPr="00D127D6" w:rsidR="00D127D6">
        <w:rPr>
          <w:rFonts w:ascii="Verdana" w:hAnsi="Verdana"/>
          <w:b/>
          <w:sz w:val="18"/>
        </w:rPr>
        <w:t>egeldruk</w:t>
      </w:r>
    </w:p>
    <w:p w:rsidR="00EB1D49" w:rsidP="00D41117" w:rsidRDefault="00FE6CCE" w14:paraId="1A418AC4" w14:textId="77777777">
      <w:pPr>
        <w:rPr>
          <w:rFonts w:ascii="Verdana" w:hAnsi="Verdana"/>
          <w:sz w:val="18"/>
          <w:szCs w:val="18"/>
        </w:rPr>
      </w:pPr>
      <w:r w:rsidRPr="003279BE">
        <w:rPr>
          <w:rFonts w:ascii="Verdana" w:hAnsi="Verdana"/>
          <w:sz w:val="18"/>
        </w:rPr>
        <w:t xml:space="preserve">De regeldruk die voortvloeit uit </w:t>
      </w:r>
      <w:r w:rsidR="0060511F">
        <w:rPr>
          <w:rFonts w:ascii="Verdana" w:hAnsi="Verdana"/>
          <w:sz w:val="18"/>
        </w:rPr>
        <w:t>binding van Europees Nederland aan de Overeenkomst</w:t>
      </w:r>
      <w:r w:rsidRPr="003279BE">
        <w:rPr>
          <w:rFonts w:ascii="Verdana" w:hAnsi="Verdana"/>
          <w:sz w:val="18"/>
        </w:rPr>
        <w:t xml:space="preserve"> is reeds bij de totstandkoming van de wijziging van het</w:t>
      </w:r>
      <w:r w:rsidRPr="00BD10B6">
        <w:rPr>
          <w:rFonts w:ascii="Verdana" w:hAnsi="Verdana"/>
          <w:sz w:val="18"/>
        </w:rPr>
        <w:t xml:space="preserve"> Besluit houders van dieren berekend en weergegeven. </w:t>
      </w:r>
      <w:r w:rsidRPr="007F3255" w:rsidR="007F6D1B">
        <w:rPr>
          <w:rFonts w:ascii="Verdana" w:hAnsi="Verdana"/>
          <w:sz w:val="18"/>
        </w:rPr>
        <w:t xml:space="preserve">Dit is </w:t>
      </w:r>
      <w:r w:rsidRPr="007F3255">
        <w:rPr>
          <w:rFonts w:ascii="Verdana" w:hAnsi="Verdana"/>
          <w:sz w:val="18"/>
        </w:rPr>
        <w:t xml:space="preserve">terug te vinden in de nota van toelichting bij </w:t>
      </w:r>
      <w:r w:rsidRPr="007F3255" w:rsidR="003279BE">
        <w:rPr>
          <w:rFonts w:ascii="Verdana" w:hAnsi="Verdana"/>
          <w:sz w:val="18"/>
        </w:rPr>
        <w:t xml:space="preserve">het </w:t>
      </w:r>
      <w:r w:rsidR="007F3255">
        <w:rPr>
          <w:rFonts w:ascii="Verdana" w:hAnsi="Verdana"/>
          <w:sz w:val="18"/>
        </w:rPr>
        <w:t xml:space="preserve">genoemde </w:t>
      </w:r>
      <w:r w:rsidRPr="007F3255" w:rsidR="003279BE">
        <w:rPr>
          <w:rFonts w:ascii="Verdana" w:hAnsi="Verdana"/>
          <w:bCs/>
          <w:kern w:val="36"/>
          <w:sz w:val="18"/>
          <w:szCs w:val="18"/>
          <w:lang w:eastAsia="nl-NL"/>
        </w:rPr>
        <w:t>Besluit van 17 juni 2014</w:t>
      </w:r>
      <w:r w:rsidR="00842C3D">
        <w:rPr>
          <w:rFonts w:ascii="Verdana" w:hAnsi="Verdana"/>
          <w:bCs/>
          <w:kern w:val="36"/>
          <w:sz w:val="18"/>
          <w:szCs w:val="18"/>
          <w:lang w:eastAsia="nl-NL"/>
        </w:rPr>
        <w:t>, houdende wijziging van het Besluit houders van dieren (Stb. 2014, 232),</w:t>
      </w:r>
      <w:r w:rsidRPr="007F3255" w:rsidR="003279BE">
        <w:rPr>
          <w:rFonts w:ascii="Verdana" w:hAnsi="Verdana"/>
          <w:bCs/>
          <w:kern w:val="36"/>
          <w:sz w:val="18"/>
          <w:szCs w:val="18"/>
          <w:lang w:eastAsia="nl-NL"/>
        </w:rPr>
        <w:t xml:space="preserve"> </w:t>
      </w:r>
      <w:r w:rsidRPr="000721E2">
        <w:rPr>
          <w:rFonts w:ascii="Verdana" w:hAnsi="Verdana"/>
          <w:sz w:val="18"/>
        </w:rPr>
        <w:t>onderdeel 6.2. (administratieve lasten) en onderdeel 6.3. (nalevingskosten)</w:t>
      </w:r>
      <w:r w:rsidR="00842C3D">
        <w:rPr>
          <w:rFonts w:ascii="Verdana" w:hAnsi="Verdana"/>
          <w:sz w:val="18"/>
        </w:rPr>
        <w:t>.</w:t>
      </w:r>
    </w:p>
    <w:p w:rsidR="00D51625" w:rsidP="00D41117" w:rsidRDefault="00D51625" w14:paraId="5F754576" w14:textId="77777777">
      <w:pPr>
        <w:rPr>
          <w:rFonts w:ascii="Verdana" w:hAnsi="Verdana"/>
          <w:sz w:val="18"/>
          <w:szCs w:val="18"/>
        </w:rPr>
      </w:pPr>
    </w:p>
    <w:p w:rsidRPr="005F5EF6" w:rsidR="00D51625" w:rsidP="00D41117" w:rsidRDefault="003E6E84" w14:paraId="30F6ABEA" w14:textId="77777777">
      <w:pPr>
        <w:rPr>
          <w:rFonts w:ascii="Verdana" w:hAnsi="Verdana"/>
          <w:b/>
          <w:bCs/>
          <w:sz w:val="18"/>
          <w:szCs w:val="18"/>
        </w:rPr>
      </w:pPr>
      <w:r w:rsidRPr="005F5EF6">
        <w:rPr>
          <w:rFonts w:ascii="Verdana" w:hAnsi="Verdana"/>
          <w:b/>
          <w:bCs/>
          <w:sz w:val="18"/>
          <w:szCs w:val="18"/>
        </w:rPr>
        <w:t>5</w:t>
      </w:r>
      <w:r w:rsidRPr="005F5EF6" w:rsidR="00D51625">
        <w:rPr>
          <w:rFonts w:ascii="Verdana" w:hAnsi="Verdana"/>
          <w:b/>
          <w:bCs/>
          <w:sz w:val="18"/>
          <w:szCs w:val="18"/>
        </w:rPr>
        <w:t>. Een ieder verbindende bepalingen</w:t>
      </w:r>
    </w:p>
    <w:p w:rsidRPr="00D51625" w:rsidR="00D51625" w:rsidP="00D51625" w:rsidRDefault="00D51625" w14:paraId="022E0701" w14:textId="77777777">
      <w:pPr>
        <w:rPr>
          <w:rFonts w:ascii="Verdana" w:hAnsi="Verdana"/>
          <w:sz w:val="18"/>
          <w:szCs w:val="18"/>
        </w:rPr>
      </w:pPr>
      <w:r w:rsidRPr="00BC59F8">
        <w:rPr>
          <w:rFonts w:ascii="Verdana" w:hAnsi="Verdana"/>
          <w:sz w:val="18"/>
          <w:szCs w:val="18"/>
        </w:rPr>
        <w:t>Naar het oordeel van de regering bevat de Overeenkomst een ieder verbindende bepalingen in</w:t>
      </w:r>
      <w:r w:rsidRPr="00D51625">
        <w:rPr>
          <w:rFonts w:ascii="Verdana" w:hAnsi="Verdana"/>
          <w:sz w:val="18"/>
          <w:szCs w:val="18"/>
        </w:rPr>
        <w:t xml:space="preserve"> de zin van de artikelen 93 en 94 van de Grondwet die aan een rechtssubject rechtstreeks rechten toekennen of plichten opleggen. Het betreft de volgende bepalingen:</w:t>
      </w:r>
    </w:p>
    <w:p w:rsidR="002A4EFE" w:rsidP="00D51625" w:rsidRDefault="003E6E84" w14:paraId="3ACF606B" w14:textId="77777777">
      <w:pPr>
        <w:rPr>
          <w:rFonts w:ascii="Verdana" w:hAnsi="Verdana"/>
          <w:sz w:val="18"/>
          <w:szCs w:val="18"/>
        </w:rPr>
      </w:pPr>
      <w:r>
        <w:rPr>
          <w:rFonts w:ascii="Verdana" w:hAnsi="Verdana"/>
          <w:sz w:val="18"/>
          <w:szCs w:val="18"/>
        </w:rPr>
        <w:t>- artikel 3</w:t>
      </w:r>
      <w:r w:rsidR="00423406">
        <w:rPr>
          <w:rFonts w:ascii="Verdana" w:hAnsi="Verdana"/>
          <w:sz w:val="18"/>
          <w:szCs w:val="18"/>
        </w:rPr>
        <w:t xml:space="preserve">, </w:t>
      </w:r>
      <w:r w:rsidR="005B1945">
        <w:rPr>
          <w:rFonts w:ascii="Verdana" w:hAnsi="Verdana"/>
          <w:sz w:val="18"/>
          <w:szCs w:val="18"/>
        </w:rPr>
        <w:t>waar</w:t>
      </w:r>
      <w:r w:rsidR="00423406">
        <w:rPr>
          <w:rFonts w:ascii="Verdana" w:hAnsi="Verdana"/>
          <w:sz w:val="18"/>
          <w:szCs w:val="18"/>
        </w:rPr>
        <w:t>in</w:t>
      </w:r>
      <w:r w:rsidR="005B1945">
        <w:rPr>
          <w:rFonts w:ascii="Verdana" w:hAnsi="Verdana"/>
          <w:sz w:val="18"/>
          <w:szCs w:val="18"/>
        </w:rPr>
        <w:t xml:space="preserve"> is bepaald</w:t>
      </w:r>
      <w:r>
        <w:rPr>
          <w:rFonts w:ascii="Verdana" w:hAnsi="Verdana"/>
          <w:sz w:val="18"/>
          <w:szCs w:val="18"/>
        </w:rPr>
        <w:t xml:space="preserve"> dat n</w:t>
      </w:r>
      <w:r w:rsidRPr="003E6E84">
        <w:rPr>
          <w:rFonts w:ascii="Verdana" w:hAnsi="Verdana"/>
          <w:sz w:val="18"/>
          <w:szCs w:val="18"/>
        </w:rPr>
        <w:t xml:space="preserve">iemand een klein huisdier nodeloos pijn </w:t>
      </w:r>
      <w:r>
        <w:rPr>
          <w:rFonts w:ascii="Verdana" w:hAnsi="Verdana"/>
          <w:sz w:val="18"/>
          <w:szCs w:val="18"/>
        </w:rPr>
        <w:t xml:space="preserve">mag </w:t>
      </w:r>
      <w:r w:rsidRPr="003E6E84">
        <w:rPr>
          <w:rFonts w:ascii="Verdana" w:hAnsi="Verdana"/>
          <w:sz w:val="18"/>
          <w:szCs w:val="18"/>
        </w:rPr>
        <w:t>doen, laten lijden</w:t>
      </w:r>
      <w:r w:rsidR="00042949">
        <w:rPr>
          <w:rFonts w:ascii="Verdana" w:hAnsi="Verdana"/>
          <w:sz w:val="18"/>
          <w:szCs w:val="18"/>
        </w:rPr>
        <w:t>,</w:t>
      </w:r>
      <w:r>
        <w:rPr>
          <w:rFonts w:ascii="Verdana" w:hAnsi="Verdana"/>
          <w:sz w:val="18"/>
          <w:szCs w:val="18"/>
        </w:rPr>
        <w:t xml:space="preserve"> </w:t>
      </w:r>
      <w:r w:rsidRPr="003E6E84">
        <w:rPr>
          <w:rFonts w:ascii="Verdana" w:hAnsi="Verdana"/>
          <w:sz w:val="18"/>
          <w:szCs w:val="18"/>
        </w:rPr>
        <w:t>angst aanjagen</w:t>
      </w:r>
      <w:r w:rsidR="00042949">
        <w:rPr>
          <w:rFonts w:ascii="Verdana" w:hAnsi="Verdana"/>
          <w:sz w:val="18"/>
          <w:szCs w:val="18"/>
        </w:rPr>
        <w:t xml:space="preserve"> of </w:t>
      </w:r>
      <w:r w:rsidR="005B1945">
        <w:rPr>
          <w:rFonts w:ascii="Verdana" w:hAnsi="Verdana"/>
          <w:sz w:val="18"/>
          <w:szCs w:val="18"/>
        </w:rPr>
        <w:t>in de steek mag laten;</w:t>
      </w:r>
    </w:p>
    <w:p w:rsidR="00042949" w:rsidP="00D51625" w:rsidRDefault="00042949" w14:paraId="40B2C569" w14:textId="77777777">
      <w:pPr>
        <w:rPr>
          <w:rFonts w:ascii="Verdana" w:hAnsi="Verdana"/>
          <w:sz w:val="18"/>
          <w:szCs w:val="18"/>
        </w:rPr>
      </w:pPr>
      <w:r>
        <w:rPr>
          <w:rFonts w:ascii="Verdana" w:hAnsi="Verdana"/>
          <w:sz w:val="18"/>
          <w:szCs w:val="18"/>
        </w:rPr>
        <w:t>- artikel 4</w:t>
      </w:r>
      <w:r w:rsidR="005B1945">
        <w:rPr>
          <w:rFonts w:ascii="Verdana" w:hAnsi="Verdana"/>
          <w:sz w:val="18"/>
          <w:szCs w:val="18"/>
        </w:rPr>
        <w:t>,</w:t>
      </w:r>
      <w:r>
        <w:rPr>
          <w:rFonts w:ascii="Verdana" w:hAnsi="Verdana"/>
          <w:sz w:val="18"/>
          <w:szCs w:val="18"/>
        </w:rPr>
        <w:t xml:space="preserve"> waarin regels</w:t>
      </w:r>
      <w:r w:rsidR="005B1945">
        <w:rPr>
          <w:rFonts w:ascii="Verdana" w:hAnsi="Verdana"/>
          <w:sz w:val="18"/>
          <w:szCs w:val="18"/>
        </w:rPr>
        <w:t xml:space="preserve"> zijn gesteld</w:t>
      </w:r>
      <w:r>
        <w:rPr>
          <w:rFonts w:ascii="Verdana" w:hAnsi="Verdana"/>
          <w:sz w:val="18"/>
          <w:szCs w:val="18"/>
        </w:rPr>
        <w:t xml:space="preserve"> </w:t>
      </w:r>
      <w:r w:rsidR="005B1945">
        <w:rPr>
          <w:rFonts w:ascii="Verdana" w:hAnsi="Verdana"/>
          <w:sz w:val="18"/>
          <w:szCs w:val="18"/>
        </w:rPr>
        <w:t>o</w:t>
      </w:r>
      <w:r w:rsidR="00493759">
        <w:rPr>
          <w:rFonts w:ascii="Verdana" w:hAnsi="Verdana"/>
          <w:sz w:val="18"/>
          <w:szCs w:val="18"/>
        </w:rPr>
        <w:t>v</w:t>
      </w:r>
      <w:r w:rsidR="005B1945">
        <w:rPr>
          <w:rFonts w:ascii="Verdana" w:hAnsi="Verdana"/>
          <w:sz w:val="18"/>
          <w:szCs w:val="18"/>
        </w:rPr>
        <w:t>er de</w:t>
      </w:r>
      <w:r>
        <w:rPr>
          <w:rFonts w:ascii="Verdana" w:hAnsi="Verdana"/>
          <w:sz w:val="18"/>
          <w:szCs w:val="18"/>
        </w:rPr>
        <w:t xml:space="preserve"> huisvesting </w:t>
      </w:r>
      <w:r w:rsidR="005B1945">
        <w:rPr>
          <w:rFonts w:ascii="Verdana" w:hAnsi="Verdana"/>
          <w:sz w:val="18"/>
          <w:szCs w:val="18"/>
        </w:rPr>
        <w:t>van kleine huisdieren;</w:t>
      </w:r>
    </w:p>
    <w:p w:rsidR="00042949" w:rsidP="00D51625" w:rsidRDefault="00042949" w14:paraId="254C2423" w14:textId="77777777">
      <w:pPr>
        <w:rPr>
          <w:rFonts w:ascii="Verdana" w:hAnsi="Verdana"/>
          <w:sz w:val="18"/>
          <w:szCs w:val="18"/>
        </w:rPr>
      </w:pPr>
      <w:r>
        <w:rPr>
          <w:rFonts w:ascii="Verdana" w:hAnsi="Verdana"/>
          <w:sz w:val="18"/>
          <w:szCs w:val="18"/>
        </w:rPr>
        <w:t>- artikel 5</w:t>
      </w:r>
      <w:r w:rsidR="005B1945">
        <w:rPr>
          <w:rFonts w:ascii="Verdana" w:hAnsi="Verdana"/>
          <w:sz w:val="18"/>
          <w:szCs w:val="18"/>
        </w:rPr>
        <w:t>,</w:t>
      </w:r>
      <w:r>
        <w:rPr>
          <w:rFonts w:ascii="Verdana" w:hAnsi="Verdana"/>
          <w:sz w:val="18"/>
          <w:szCs w:val="18"/>
        </w:rPr>
        <w:t xml:space="preserve"> waarin regels </w:t>
      </w:r>
      <w:r w:rsidR="005B1945">
        <w:rPr>
          <w:rFonts w:ascii="Verdana" w:hAnsi="Verdana"/>
          <w:sz w:val="18"/>
          <w:szCs w:val="18"/>
        </w:rPr>
        <w:t>zijn gesteld over</w:t>
      </w:r>
      <w:r>
        <w:rPr>
          <w:rFonts w:ascii="Verdana" w:hAnsi="Verdana"/>
          <w:sz w:val="18"/>
          <w:szCs w:val="18"/>
        </w:rPr>
        <w:t xml:space="preserve"> het fokken van kleine huisdieren</w:t>
      </w:r>
      <w:r w:rsidR="005B1945">
        <w:rPr>
          <w:rFonts w:ascii="Verdana" w:hAnsi="Verdana"/>
          <w:sz w:val="18"/>
          <w:szCs w:val="18"/>
        </w:rPr>
        <w:t>;</w:t>
      </w:r>
      <w:r>
        <w:rPr>
          <w:rFonts w:ascii="Verdana" w:hAnsi="Verdana"/>
          <w:sz w:val="18"/>
          <w:szCs w:val="18"/>
        </w:rPr>
        <w:t xml:space="preserve"> </w:t>
      </w:r>
    </w:p>
    <w:p w:rsidR="002A4EFE" w:rsidP="00D51625" w:rsidRDefault="00D51625" w14:paraId="75132821" w14:textId="77777777">
      <w:pPr>
        <w:rPr>
          <w:rFonts w:ascii="Verdana" w:hAnsi="Verdana"/>
          <w:sz w:val="18"/>
          <w:szCs w:val="18"/>
        </w:rPr>
      </w:pPr>
      <w:r w:rsidRPr="00D51625">
        <w:rPr>
          <w:rFonts w:ascii="Verdana" w:hAnsi="Verdana"/>
          <w:sz w:val="18"/>
          <w:szCs w:val="18"/>
        </w:rPr>
        <w:t>-</w:t>
      </w:r>
      <w:r w:rsidR="005F5EF6">
        <w:rPr>
          <w:rFonts w:ascii="Verdana" w:hAnsi="Verdana"/>
          <w:sz w:val="18"/>
          <w:szCs w:val="18"/>
        </w:rPr>
        <w:t xml:space="preserve"> </w:t>
      </w:r>
      <w:r w:rsidR="002A4EFE">
        <w:rPr>
          <w:rFonts w:ascii="Verdana" w:hAnsi="Verdana"/>
          <w:sz w:val="18"/>
          <w:szCs w:val="18"/>
        </w:rPr>
        <w:t>artikel 6</w:t>
      </w:r>
      <w:r w:rsidR="005B1945">
        <w:rPr>
          <w:rFonts w:ascii="Verdana" w:hAnsi="Verdana"/>
          <w:sz w:val="18"/>
          <w:szCs w:val="18"/>
        </w:rPr>
        <w:t>,</w:t>
      </w:r>
      <w:r w:rsidR="002A4EFE">
        <w:rPr>
          <w:rFonts w:ascii="Verdana" w:hAnsi="Verdana"/>
          <w:sz w:val="18"/>
          <w:szCs w:val="18"/>
        </w:rPr>
        <w:t xml:space="preserve"> waarin is opgenomen dat kleine huisdieren niet verkocht mogen worden aan personen jonger dan 16 jaar zonder toestemming van ouders of </w:t>
      </w:r>
      <w:r w:rsidR="005B1945">
        <w:rPr>
          <w:rFonts w:ascii="Verdana" w:hAnsi="Verdana"/>
          <w:sz w:val="18"/>
          <w:szCs w:val="18"/>
        </w:rPr>
        <w:t xml:space="preserve">andere personen </w:t>
      </w:r>
      <w:r w:rsidR="002A4EFE">
        <w:rPr>
          <w:rFonts w:ascii="Verdana" w:hAnsi="Verdana"/>
          <w:sz w:val="18"/>
          <w:szCs w:val="18"/>
        </w:rPr>
        <w:t>die ouderlijke vertegenwoordiging uitoefenen</w:t>
      </w:r>
      <w:r w:rsidR="005B1945">
        <w:rPr>
          <w:rFonts w:ascii="Verdana" w:hAnsi="Verdana"/>
          <w:sz w:val="18"/>
          <w:szCs w:val="18"/>
        </w:rPr>
        <w:t>;</w:t>
      </w:r>
    </w:p>
    <w:p w:rsidR="00042949" w:rsidP="00D51625" w:rsidRDefault="00042949" w14:paraId="7AF77CE2" w14:textId="77777777">
      <w:pPr>
        <w:rPr>
          <w:rFonts w:ascii="Verdana" w:hAnsi="Verdana"/>
          <w:sz w:val="18"/>
          <w:szCs w:val="18"/>
        </w:rPr>
      </w:pPr>
      <w:r>
        <w:rPr>
          <w:rFonts w:ascii="Verdana" w:hAnsi="Verdana"/>
          <w:sz w:val="18"/>
          <w:szCs w:val="18"/>
        </w:rPr>
        <w:t>- artikel 7, waarin regels zijn gesteld over het trainen van kleine huisdieren</w:t>
      </w:r>
      <w:r w:rsidR="005B1945">
        <w:rPr>
          <w:rFonts w:ascii="Verdana" w:hAnsi="Verdana"/>
          <w:sz w:val="18"/>
          <w:szCs w:val="18"/>
        </w:rPr>
        <w:t>;</w:t>
      </w:r>
      <w:r>
        <w:rPr>
          <w:rFonts w:ascii="Verdana" w:hAnsi="Verdana"/>
          <w:sz w:val="18"/>
          <w:szCs w:val="18"/>
        </w:rPr>
        <w:t xml:space="preserve"> </w:t>
      </w:r>
    </w:p>
    <w:p w:rsidR="005B1945" w:rsidP="00D51625" w:rsidRDefault="00042949" w14:paraId="037EF6E5" w14:textId="77777777">
      <w:pPr>
        <w:rPr>
          <w:rFonts w:ascii="Verdana" w:hAnsi="Verdana"/>
          <w:sz w:val="18"/>
          <w:szCs w:val="18"/>
        </w:rPr>
      </w:pPr>
      <w:r>
        <w:rPr>
          <w:rFonts w:ascii="Verdana" w:hAnsi="Verdana"/>
          <w:sz w:val="18"/>
          <w:szCs w:val="18"/>
        </w:rPr>
        <w:t>- artikel 8, waarin is bepaald dat een ieder die handelt in kleine huisdieren, hier commercieel mee fokt of hen in pension heeft zich moet melden bij de bevoegde autoriteit</w:t>
      </w:r>
      <w:r w:rsidR="005B1945">
        <w:rPr>
          <w:rFonts w:ascii="Verdana" w:hAnsi="Verdana"/>
          <w:sz w:val="18"/>
          <w:szCs w:val="18"/>
        </w:rPr>
        <w:t>;</w:t>
      </w:r>
    </w:p>
    <w:p w:rsidR="005B1945" w:rsidP="00D51625" w:rsidRDefault="005B1945" w14:paraId="38D26E5B" w14:textId="77777777">
      <w:pPr>
        <w:rPr>
          <w:rFonts w:ascii="Verdana" w:hAnsi="Verdana"/>
          <w:sz w:val="18"/>
          <w:szCs w:val="18"/>
        </w:rPr>
      </w:pPr>
      <w:r>
        <w:rPr>
          <w:rFonts w:ascii="Verdana" w:hAnsi="Verdana"/>
          <w:sz w:val="18"/>
          <w:szCs w:val="18"/>
        </w:rPr>
        <w:t>- artikel 9, waarin regels zijn gesteld over het gebruik van kleine huisdieren voor reclame, amusement, tentoonstellingen, wedstrijden en soortgelijke evenementen;</w:t>
      </w:r>
    </w:p>
    <w:p w:rsidR="005B1945" w:rsidP="00D51625" w:rsidRDefault="005B1945" w14:paraId="7BE0779D" w14:textId="77777777">
      <w:pPr>
        <w:rPr>
          <w:rFonts w:ascii="Verdana" w:hAnsi="Verdana"/>
          <w:sz w:val="18"/>
          <w:szCs w:val="18"/>
        </w:rPr>
      </w:pPr>
      <w:r>
        <w:rPr>
          <w:rFonts w:ascii="Verdana" w:hAnsi="Verdana"/>
          <w:sz w:val="18"/>
          <w:szCs w:val="18"/>
        </w:rPr>
        <w:t>- artikel 10, waarin regels zijn gesteld over het verrichten van ingrepen bij kleine huisdieren;</w:t>
      </w:r>
    </w:p>
    <w:p w:rsidR="00042949" w:rsidP="00D51625" w:rsidRDefault="005B1945" w14:paraId="6D59CB14" w14:textId="77777777">
      <w:pPr>
        <w:rPr>
          <w:rFonts w:ascii="Verdana" w:hAnsi="Verdana"/>
          <w:sz w:val="18"/>
          <w:szCs w:val="18"/>
        </w:rPr>
      </w:pPr>
      <w:r>
        <w:rPr>
          <w:rFonts w:ascii="Verdana" w:hAnsi="Verdana"/>
          <w:sz w:val="18"/>
          <w:szCs w:val="18"/>
        </w:rPr>
        <w:t>- artikel 11, waarin regels zijn gesteld over het doden van kleine huisdieren</w:t>
      </w:r>
      <w:r w:rsidR="00042949">
        <w:rPr>
          <w:rFonts w:ascii="Verdana" w:hAnsi="Verdana"/>
          <w:sz w:val="18"/>
          <w:szCs w:val="18"/>
        </w:rPr>
        <w:t xml:space="preserve">. </w:t>
      </w:r>
    </w:p>
    <w:p w:rsidR="00EB1D49" w:rsidP="00D41117" w:rsidRDefault="00EB1D49" w14:paraId="28D0A0A6" w14:textId="77777777">
      <w:pPr>
        <w:rPr>
          <w:rFonts w:ascii="Verdana" w:hAnsi="Verdana"/>
          <w:sz w:val="18"/>
          <w:szCs w:val="18"/>
        </w:rPr>
      </w:pPr>
    </w:p>
    <w:p w:rsidRPr="00390059" w:rsidR="00390059" w:rsidP="00D41117" w:rsidRDefault="00BC59F8" w14:paraId="66AFC6CF" w14:textId="77777777">
      <w:pPr>
        <w:rPr>
          <w:rFonts w:ascii="Verdana" w:hAnsi="Verdana"/>
          <w:b/>
          <w:sz w:val="18"/>
        </w:rPr>
      </w:pPr>
      <w:r>
        <w:rPr>
          <w:rFonts w:ascii="Verdana" w:hAnsi="Verdana"/>
          <w:b/>
          <w:sz w:val="18"/>
        </w:rPr>
        <w:br w:type="column"/>
      </w:r>
      <w:r w:rsidR="0020678C">
        <w:rPr>
          <w:rFonts w:ascii="Verdana" w:hAnsi="Verdana"/>
          <w:b/>
          <w:sz w:val="18"/>
        </w:rPr>
        <w:lastRenderedPageBreak/>
        <w:t>6</w:t>
      </w:r>
      <w:r w:rsidR="00B41030">
        <w:rPr>
          <w:rFonts w:ascii="Verdana" w:hAnsi="Verdana"/>
          <w:b/>
          <w:sz w:val="18"/>
        </w:rPr>
        <w:t>. Artikelsgewijze toelichting</w:t>
      </w:r>
    </w:p>
    <w:p w:rsidRPr="00635C0A" w:rsidR="00635C0A" w:rsidP="00BC59F8" w:rsidRDefault="00635C0A" w14:paraId="006AF07C" w14:textId="77777777">
      <w:pPr>
        <w:rPr>
          <w:rFonts w:ascii="Verdana" w:hAnsi="Verdana"/>
          <w:sz w:val="18"/>
          <w:szCs w:val="18"/>
        </w:rPr>
      </w:pPr>
      <w:r w:rsidRPr="00635C0A">
        <w:rPr>
          <w:rFonts w:ascii="Verdana" w:hAnsi="Verdana"/>
          <w:sz w:val="18"/>
          <w:szCs w:val="18"/>
        </w:rPr>
        <w:t xml:space="preserve">Hieronder wordt een aantal artikelen nader toegelicht, voor zover dit wenselijk is in aanvulling op hetgeen reeds in </w:t>
      </w:r>
      <w:r>
        <w:rPr>
          <w:rFonts w:ascii="Verdana" w:hAnsi="Verdana"/>
          <w:sz w:val="18"/>
          <w:szCs w:val="18"/>
        </w:rPr>
        <w:t>de overige paragrafen van deze toelichtende nota</w:t>
      </w:r>
      <w:r w:rsidRPr="00635C0A">
        <w:rPr>
          <w:rFonts w:ascii="Verdana" w:hAnsi="Verdana"/>
          <w:sz w:val="18"/>
          <w:szCs w:val="18"/>
        </w:rPr>
        <w:t xml:space="preserve"> is vermeld.</w:t>
      </w:r>
    </w:p>
    <w:p w:rsidRPr="00635C0A" w:rsidR="00635C0A" w:rsidP="00635C0A" w:rsidRDefault="00635C0A" w14:paraId="21986D23" w14:textId="77777777">
      <w:pPr>
        <w:rPr>
          <w:rFonts w:ascii="Verdana" w:hAnsi="Verdana"/>
          <w:sz w:val="18"/>
          <w:u w:val="single"/>
        </w:rPr>
      </w:pPr>
    </w:p>
    <w:p w:rsidR="00C24FC7" w:rsidP="00304CA5" w:rsidRDefault="00C24FC7" w14:paraId="6F9F9202" w14:textId="77777777">
      <w:pPr>
        <w:rPr>
          <w:rFonts w:ascii="Verdana" w:hAnsi="Verdana"/>
          <w:sz w:val="18"/>
        </w:rPr>
      </w:pPr>
      <w:r>
        <w:rPr>
          <w:rFonts w:ascii="Verdana" w:hAnsi="Verdana"/>
          <w:sz w:val="18"/>
          <w:u w:val="single"/>
        </w:rPr>
        <w:t>Artikel 1</w:t>
      </w:r>
    </w:p>
    <w:p w:rsidR="00C24FC7" w:rsidP="00304CA5" w:rsidRDefault="00C24FC7" w14:paraId="57B14834" w14:textId="77777777">
      <w:pPr>
        <w:rPr>
          <w:rFonts w:ascii="Verdana" w:hAnsi="Verdana"/>
          <w:sz w:val="18"/>
        </w:rPr>
      </w:pPr>
      <w:r>
        <w:rPr>
          <w:rFonts w:ascii="Verdana" w:hAnsi="Verdana"/>
          <w:sz w:val="18"/>
        </w:rPr>
        <w:t xml:space="preserve">Artikel 1 bevat </w:t>
      </w:r>
      <w:r w:rsidR="007F6D1B">
        <w:rPr>
          <w:rFonts w:ascii="Verdana" w:hAnsi="Verdana"/>
          <w:sz w:val="18"/>
        </w:rPr>
        <w:t>de begripsbepalingen</w:t>
      </w:r>
      <w:r w:rsidR="00956B05">
        <w:rPr>
          <w:rFonts w:ascii="Verdana" w:hAnsi="Verdana"/>
          <w:sz w:val="18"/>
        </w:rPr>
        <w:t>, waaronder een definitie van “kleine huisdieren”</w:t>
      </w:r>
      <w:r w:rsidR="00DC3E25">
        <w:rPr>
          <w:rFonts w:ascii="Verdana" w:hAnsi="Verdana"/>
          <w:sz w:val="18"/>
        </w:rPr>
        <w:t xml:space="preserve">. </w:t>
      </w:r>
      <w:r w:rsidR="00031DA4">
        <w:rPr>
          <w:rFonts w:ascii="Verdana" w:hAnsi="Verdana"/>
          <w:sz w:val="18"/>
        </w:rPr>
        <w:t xml:space="preserve">In </w:t>
      </w:r>
      <w:r w:rsidR="00557FF4">
        <w:rPr>
          <w:rFonts w:ascii="Verdana" w:hAnsi="Verdana"/>
          <w:sz w:val="18"/>
        </w:rPr>
        <w:t xml:space="preserve">artikel 1.1 van </w:t>
      </w:r>
      <w:r w:rsidR="00031DA4">
        <w:rPr>
          <w:rFonts w:ascii="Verdana" w:hAnsi="Verdana"/>
          <w:sz w:val="18"/>
        </w:rPr>
        <w:t xml:space="preserve">het Besluit houders van dieren </w:t>
      </w:r>
      <w:r w:rsidR="00DC3E25">
        <w:rPr>
          <w:rFonts w:ascii="Verdana" w:hAnsi="Verdana"/>
          <w:sz w:val="18"/>
        </w:rPr>
        <w:t>wordt</w:t>
      </w:r>
      <w:r w:rsidR="00557FF4">
        <w:rPr>
          <w:rFonts w:ascii="Verdana" w:hAnsi="Verdana"/>
          <w:sz w:val="18"/>
        </w:rPr>
        <w:t xml:space="preserve"> “gezelschapsdier”</w:t>
      </w:r>
      <w:r w:rsidR="00DC3E25">
        <w:rPr>
          <w:rFonts w:ascii="Verdana" w:hAnsi="Verdana"/>
          <w:sz w:val="18"/>
        </w:rPr>
        <w:t xml:space="preserve"> gedefinieerd en niet “kleine huisdieren</w:t>
      </w:r>
      <w:r w:rsidR="0060511F">
        <w:rPr>
          <w:rFonts w:ascii="Verdana" w:hAnsi="Verdana"/>
          <w:sz w:val="18"/>
        </w:rPr>
        <w:t>”</w:t>
      </w:r>
      <w:r w:rsidR="00557FF4">
        <w:rPr>
          <w:rFonts w:ascii="Verdana" w:hAnsi="Verdana"/>
          <w:sz w:val="18"/>
        </w:rPr>
        <w:t xml:space="preserve">, maar </w:t>
      </w:r>
      <w:r w:rsidR="00DC3E25">
        <w:rPr>
          <w:rFonts w:ascii="Verdana" w:hAnsi="Verdana"/>
          <w:sz w:val="18"/>
        </w:rPr>
        <w:t xml:space="preserve">inhoudelijk gaat het om </w:t>
      </w:r>
      <w:r w:rsidR="00557FF4">
        <w:rPr>
          <w:rFonts w:ascii="Verdana" w:hAnsi="Verdana"/>
          <w:sz w:val="18"/>
        </w:rPr>
        <w:t xml:space="preserve">de bescherming van dezelfde diercategorie. </w:t>
      </w:r>
      <w:r w:rsidR="00031DA4">
        <w:rPr>
          <w:rFonts w:ascii="Verdana" w:hAnsi="Verdana"/>
          <w:sz w:val="18"/>
        </w:rPr>
        <w:t>Een gezelschapsdier is een zoogdier, vogel, vis, reptiel of amfibie, kennelijk bestemd om te houden voor liefhebberij of gezelschap, met uitzondering van een dier dat behoort tot een in bijlage</w:t>
      </w:r>
      <w:r w:rsidR="008A1F20">
        <w:rPr>
          <w:rFonts w:ascii="Verdana" w:hAnsi="Verdana"/>
          <w:sz w:val="18"/>
        </w:rPr>
        <w:t> </w:t>
      </w:r>
      <w:r w:rsidR="00031DA4">
        <w:rPr>
          <w:rFonts w:ascii="Verdana" w:hAnsi="Verdana"/>
          <w:sz w:val="18"/>
        </w:rPr>
        <w:t xml:space="preserve">II bij het Besluit houders van dieren opgenomen diersoort of diercategorie, niet zijnde konijn, bruine rat, tamme muis, cavia, goudhamster en gerbil. </w:t>
      </w:r>
      <w:r w:rsidR="00FE6CCE">
        <w:rPr>
          <w:rFonts w:ascii="Verdana" w:hAnsi="Verdana"/>
          <w:sz w:val="18"/>
        </w:rPr>
        <w:t>Materieel gezien is er geen verschil in de reikwijdte</w:t>
      </w:r>
      <w:r w:rsidR="0060511F">
        <w:rPr>
          <w:rFonts w:ascii="Verdana" w:hAnsi="Verdana"/>
          <w:sz w:val="18"/>
        </w:rPr>
        <w:t xml:space="preserve"> van de definitie van </w:t>
      </w:r>
      <w:r w:rsidR="002853FD">
        <w:rPr>
          <w:rFonts w:ascii="Verdana" w:hAnsi="Verdana"/>
          <w:sz w:val="18"/>
        </w:rPr>
        <w:t>de Overeenkomst en het Besluit houders van dieren</w:t>
      </w:r>
      <w:r w:rsidR="00FE6CCE">
        <w:rPr>
          <w:rFonts w:ascii="Verdana" w:hAnsi="Verdana"/>
          <w:sz w:val="18"/>
        </w:rPr>
        <w:t xml:space="preserve">. </w:t>
      </w:r>
    </w:p>
    <w:p w:rsidR="00031DA4" w:rsidP="00304CA5" w:rsidRDefault="00031DA4" w14:paraId="472BE3A8" w14:textId="77777777">
      <w:pPr>
        <w:rPr>
          <w:rFonts w:ascii="Verdana" w:hAnsi="Verdana"/>
          <w:sz w:val="18"/>
        </w:rPr>
      </w:pPr>
    </w:p>
    <w:p w:rsidRPr="00EB6445" w:rsidR="00EB6445" w:rsidP="00304CA5" w:rsidRDefault="00EB6445" w14:paraId="79C98C07" w14:textId="77777777">
      <w:pPr>
        <w:rPr>
          <w:rFonts w:ascii="Verdana" w:hAnsi="Verdana"/>
          <w:sz w:val="18"/>
          <w:u w:val="single"/>
        </w:rPr>
      </w:pPr>
      <w:r>
        <w:rPr>
          <w:rFonts w:ascii="Verdana" w:hAnsi="Verdana"/>
          <w:sz w:val="18"/>
          <w:u w:val="single"/>
        </w:rPr>
        <w:t>Artikel 3</w:t>
      </w:r>
    </w:p>
    <w:p w:rsidR="00EB6445" w:rsidP="00304CA5" w:rsidRDefault="00A87206" w14:paraId="440DED3E" w14:textId="77777777">
      <w:pPr>
        <w:rPr>
          <w:rFonts w:ascii="Verdana" w:hAnsi="Verdana"/>
          <w:sz w:val="18"/>
        </w:rPr>
      </w:pPr>
      <w:r>
        <w:rPr>
          <w:rFonts w:ascii="Verdana" w:hAnsi="Verdana"/>
          <w:sz w:val="18"/>
        </w:rPr>
        <w:t xml:space="preserve">Artikel 3 van de Overeenkomst </w:t>
      </w:r>
      <w:r w:rsidR="00557FF4">
        <w:rPr>
          <w:rFonts w:ascii="Verdana" w:hAnsi="Verdana"/>
          <w:sz w:val="18"/>
        </w:rPr>
        <w:t>bevat een algemeen grondbeginsel</w:t>
      </w:r>
      <w:r w:rsidR="00304CA5">
        <w:rPr>
          <w:rFonts w:ascii="Verdana" w:hAnsi="Verdana"/>
          <w:sz w:val="18"/>
        </w:rPr>
        <w:t xml:space="preserve"> dat niemand een klein huisdier nodeloos pijn mag doen, laten lijden of angst aanjagen. </w:t>
      </w:r>
      <w:r w:rsidR="0092700F">
        <w:rPr>
          <w:rFonts w:ascii="Verdana" w:hAnsi="Verdana"/>
          <w:sz w:val="18"/>
        </w:rPr>
        <w:t xml:space="preserve">Ook mag niemand een klein huisdier in de steek laten. Aan </w:t>
      </w:r>
      <w:r w:rsidR="00557FF4">
        <w:rPr>
          <w:rFonts w:ascii="Verdana" w:hAnsi="Verdana"/>
          <w:sz w:val="18"/>
        </w:rPr>
        <w:t>dit</w:t>
      </w:r>
      <w:r w:rsidR="0092700F">
        <w:rPr>
          <w:rFonts w:ascii="Verdana" w:hAnsi="Verdana"/>
          <w:sz w:val="18"/>
        </w:rPr>
        <w:t xml:space="preserve"> algemene beginsel wordt uitvoering gegeven met </w:t>
      </w:r>
      <w:r w:rsidR="008F068C">
        <w:rPr>
          <w:rFonts w:ascii="Verdana" w:hAnsi="Verdana"/>
          <w:sz w:val="18"/>
        </w:rPr>
        <w:t xml:space="preserve">twee artikelen </w:t>
      </w:r>
      <w:r w:rsidR="003279BE">
        <w:rPr>
          <w:rFonts w:ascii="Verdana" w:hAnsi="Verdana"/>
          <w:sz w:val="18"/>
        </w:rPr>
        <w:t xml:space="preserve">van </w:t>
      </w:r>
      <w:r w:rsidR="008F068C">
        <w:rPr>
          <w:rFonts w:ascii="Verdana" w:hAnsi="Verdana"/>
          <w:sz w:val="18"/>
        </w:rPr>
        <w:t xml:space="preserve">de Wet </w:t>
      </w:r>
      <w:r w:rsidR="003279BE">
        <w:rPr>
          <w:rFonts w:ascii="Verdana" w:hAnsi="Verdana"/>
          <w:sz w:val="18"/>
        </w:rPr>
        <w:t>d</w:t>
      </w:r>
      <w:r w:rsidR="008F068C">
        <w:rPr>
          <w:rFonts w:ascii="Verdana" w:hAnsi="Verdana"/>
          <w:sz w:val="18"/>
        </w:rPr>
        <w:t xml:space="preserve">ieren. In artikel 2.1 van de Wet dieren is een algeheel verbod op dierenmishandeling opgenomen. In artikel 2.2, achtste lid, van de Wet dieren is bepaald dat het houders van dieren verboden is aan deze dieren de nodige verzorging te onthouden. </w:t>
      </w:r>
    </w:p>
    <w:p w:rsidR="008F068C" w:rsidP="00304CA5" w:rsidRDefault="008F068C" w14:paraId="6553315F" w14:textId="77777777">
      <w:pPr>
        <w:rPr>
          <w:rFonts w:ascii="Verdana" w:hAnsi="Verdana"/>
          <w:sz w:val="18"/>
        </w:rPr>
      </w:pPr>
    </w:p>
    <w:p w:rsidR="009B3566" w:rsidP="00304CA5" w:rsidRDefault="00794D25" w14:paraId="4399FF26" w14:textId="77777777">
      <w:pPr>
        <w:rPr>
          <w:rFonts w:ascii="Verdana" w:hAnsi="Verdana"/>
          <w:sz w:val="18"/>
        </w:rPr>
      </w:pPr>
      <w:r>
        <w:rPr>
          <w:rFonts w:ascii="Verdana" w:hAnsi="Verdana"/>
          <w:sz w:val="18"/>
          <w:u w:val="single"/>
        </w:rPr>
        <w:t>Artikel 5</w:t>
      </w:r>
    </w:p>
    <w:p w:rsidR="00595337" w:rsidP="00304CA5" w:rsidRDefault="00794D25" w14:paraId="05DE3564" w14:textId="77777777">
      <w:pPr>
        <w:rPr>
          <w:rFonts w:ascii="Verdana" w:hAnsi="Verdana"/>
          <w:sz w:val="18"/>
        </w:rPr>
      </w:pPr>
      <w:r>
        <w:rPr>
          <w:rFonts w:ascii="Verdana" w:hAnsi="Verdana"/>
          <w:sz w:val="18"/>
        </w:rPr>
        <w:t xml:space="preserve">Op grond van </w:t>
      </w:r>
      <w:r w:rsidR="00966B99">
        <w:rPr>
          <w:rFonts w:ascii="Verdana" w:hAnsi="Verdana"/>
          <w:sz w:val="18"/>
        </w:rPr>
        <w:t xml:space="preserve">artikel </w:t>
      </w:r>
      <w:r>
        <w:rPr>
          <w:rFonts w:ascii="Verdana" w:hAnsi="Verdana"/>
          <w:sz w:val="18"/>
        </w:rPr>
        <w:t xml:space="preserve">5 </w:t>
      </w:r>
      <w:r w:rsidR="0094738B">
        <w:rPr>
          <w:rFonts w:ascii="Verdana" w:hAnsi="Verdana"/>
          <w:sz w:val="18"/>
        </w:rPr>
        <w:t xml:space="preserve">is een ieder die fokt met kleine huisdieren verantwoordelijk </w:t>
      </w:r>
      <w:r w:rsidR="0060511F">
        <w:rPr>
          <w:rFonts w:ascii="Verdana" w:hAnsi="Verdana"/>
          <w:sz w:val="18"/>
        </w:rPr>
        <w:t>voor</w:t>
      </w:r>
      <w:r w:rsidR="00595337">
        <w:rPr>
          <w:rFonts w:ascii="Verdana" w:hAnsi="Verdana"/>
          <w:sz w:val="18"/>
        </w:rPr>
        <w:t xml:space="preserve"> de gezondheid en het welzijn van de nakomelingen of het moederdier. </w:t>
      </w:r>
      <w:r w:rsidR="00C84D08">
        <w:rPr>
          <w:rFonts w:ascii="Verdana" w:hAnsi="Verdana"/>
          <w:sz w:val="18"/>
        </w:rPr>
        <w:t xml:space="preserve">Aan deze bepaling wordt uitvoering gegeven via </w:t>
      </w:r>
      <w:r w:rsidR="00595337">
        <w:rPr>
          <w:rFonts w:ascii="Verdana" w:hAnsi="Verdana"/>
          <w:sz w:val="18"/>
        </w:rPr>
        <w:t>artikel 3.4 van het Besluit houders van dieren</w:t>
      </w:r>
      <w:r w:rsidR="00C84D08">
        <w:rPr>
          <w:rFonts w:ascii="Verdana" w:hAnsi="Verdana"/>
          <w:sz w:val="18"/>
        </w:rPr>
        <w:t>, waarin een verbod is opgenomen op het fokken van gezelschapsdieren op een wijze waarop het welzijn van deze dieren wordt benadeeld</w:t>
      </w:r>
      <w:r w:rsidR="00595337">
        <w:rPr>
          <w:rFonts w:ascii="Verdana" w:hAnsi="Verdana"/>
          <w:sz w:val="18"/>
        </w:rPr>
        <w:t>. Deze bepaling geldt voor een ieder die met gezelschapsdieren fokt, dus zowel degene die dat bedrijfsmatig doe</w:t>
      </w:r>
      <w:r w:rsidR="002853FD">
        <w:rPr>
          <w:rFonts w:ascii="Verdana" w:hAnsi="Verdana"/>
          <w:sz w:val="18"/>
        </w:rPr>
        <w:t>t</w:t>
      </w:r>
      <w:r w:rsidR="00595337">
        <w:rPr>
          <w:rFonts w:ascii="Verdana" w:hAnsi="Verdana"/>
          <w:sz w:val="18"/>
        </w:rPr>
        <w:t>, als degene die dit bijvoorbeeld als hobby doe</w:t>
      </w:r>
      <w:r w:rsidR="002853FD">
        <w:rPr>
          <w:rFonts w:ascii="Verdana" w:hAnsi="Verdana"/>
          <w:sz w:val="18"/>
        </w:rPr>
        <w:t>t</w:t>
      </w:r>
      <w:r w:rsidR="00595337">
        <w:rPr>
          <w:rFonts w:ascii="Verdana" w:hAnsi="Verdana"/>
          <w:sz w:val="18"/>
        </w:rPr>
        <w:t xml:space="preserve">. Bedrijfsmatige fokkers moeten niet alleen aan artikel 3.4 voldoen, maar ook aan de bepalingen van </w:t>
      </w:r>
      <w:r w:rsidR="00DE6732">
        <w:rPr>
          <w:rFonts w:ascii="Verdana" w:hAnsi="Verdana"/>
          <w:sz w:val="18"/>
        </w:rPr>
        <w:t>hoofdstuk 3.2</w:t>
      </w:r>
      <w:r w:rsidR="00595337">
        <w:rPr>
          <w:rFonts w:ascii="Verdana" w:hAnsi="Verdana"/>
          <w:sz w:val="18"/>
        </w:rPr>
        <w:t xml:space="preserve"> van het Besluit houders van dieren. Voor een verdere toelichting wordt verwezen naar </w:t>
      </w:r>
      <w:r w:rsidR="00557FF4">
        <w:rPr>
          <w:rFonts w:ascii="Verdana" w:hAnsi="Verdana"/>
          <w:sz w:val="18"/>
        </w:rPr>
        <w:t xml:space="preserve">paragraaf 4.1 van de nota van </w:t>
      </w:r>
      <w:r w:rsidR="00595337">
        <w:rPr>
          <w:rFonts w:ascii="Verdana" w:hAnsi="Verdana"/>
          <w:sz w:val="18"/>
        </w:rPr>
        <w:t>toelichting bij de wijziging van het Besluit houders van dieren (Stb.</w:t>
      </w:r>
      <w:r w:rsidR="00BC59F8">
        <w:rPr>
          <w:rFonts w:ascii="Verdana" w:hAnsi="Verdana"/>
          <w:sz w:val="18"/>
        </w:rPr>
        <w:t> </w:t>
      </w:r>
      <w:r w:rsidR="00595337">
        <w:rPr>
          <w:rFonts w:ascii="Verdana" w:hAnsi="Verdana"/>
          <w:sz w:val="18"/>
        </w:rPr>
        <w:t>2014, 232).</w:t>
      </w:r>
    </w:p>
    <w:p w:rsidR="00595337" w:rsidP="00304CA5" w:rsidRDefault="00595337" w14:paraId="38B2F5FA" w14:textId="77777777">
      <w:pPr>
        <w:rPr>
          <w:rFonts w:ascii="Verdana" w:hAnsi="Verdana"/>
          <w:sz w:val="18"/>
        </w:rPr>
      </w:pPr>
    </w:p>
    <w:p w:rsidRPr="00E91DBD" w:rsidR="00E91DBD" w:rsidP="00A87206" w:rsidRDefault="00E91DBD" w14:paraId="44933796" w14:textId="77777777">
      <w:pPr>
        <w:rPr>
          <w:rFonts w:ascii="Verdana" w:hAnsi="Verdana"/>
          <w:sz w:val="18"/>
          <w:u w:val="single"/>
        </w:rPr>
      </w:pPr>
      <w:r>
        <w:rPr>
          <w:rFonts w:ascii="Verdana" w:hAnsi="Verdana"/>
          <w:sz w:val="18"/>
          <w:u w:val="single"/>
        </w:rPr>
        <w:t>Artikel 8</w:t>
      </w:r>
    </w:p>
    <w:p w:rsidRPr="00557FF4" w:rsidR="00A87206" w:rsidP="00A87206" w:rsidRDefault="00A87206" w14:paraId="5EC83F12" w14:textId="77777777">
      <w:pPr>
        <w:rPr>
          <w:rFonts w:ascii="Verdana" w:hAnsi="Verdana"/>
          <w:sz w:val="18"/>
        </w:rPr>
      </w:pPr>
      <w:r>
        <w:rPr>
          <w:rFonts w:ascii="Verdana" w:hAnsi="Verdana"/>
          <w:sz w:val="18"/>
        </w:rPr>
        <w:t xml:space="preserve">In </w:t>
      </w:r>
      <w:r w:rsidR="00B85DA5">
        <w:rPr>
          <w:rFonts w:ascii="Verdana" w:hAnsi="Verdana"/>
          <w:sz w:val="18"/>
        </w:rPr>
        <w:t xml:space="preserve">artikel </w:t>
      </w:r>
      <w:r>
        <w:rPr>
          <w:rFonts w:ascii="Verdana" w:hAnsi="Verdana"/>
          <w:sz w:val="18"/>
        </w:rPr>
        <w:t>8 is bepaald dat een i</w:t>
      </w:r>
      <w:r w:rsidRPr="00A87206">
        <w:rPr>
          <w:rFonts w:ascii="Verdana" w:hAnsi="Verdana"/>
          <w:sz w:val="18"/>
        </w:rPr>
        <w:t xml:space="preserve">eder die </w:t>
      </w:r>
      <w:r>
        <w:rPr>
          <w:rFonts w:ascii="Verdana" w:hAnsi="Verdana"/>
          <w:sz w:val="18"/>
        </w:rPr>
        <w:t>ha</w:t>
      </w:r>
      <w:r w:rsidRPr="00A87206">
        <w:rPr>
          <w:rFonts w:ascii="Verdana" w:hAnsi="Verdana"/>
          <w:sz w:val="18"/>
        </w:rPr>
        <w:t>ndelt in kleine huisdieren of deze commercieel fokt of</w:t>
      </w:r>
      <w:r>
        <w:rPr>
          <w:rFonts w:ascii="Verdana" w:hAnsi="Verdana"/>
          <w:sz w:val="18"/>
        </w:rPr>
        <w:t xml:space="preserve"> </w:t>
      </w:r>
      <w:r w:rsidRPr="00A87206">
        <w:rPr>
          <w:rFonts w:ascii="Verdana" w:hAnsi="Verdana"/>
          <w:sz w:val="18"/>
        </w:rPr>
        <w:t>in pension heeft, dan wel een dierenasiel beheert,</w:t>
      </w:r>
      <w:r>
        <w:rPr>
          <w:rFonts w:ascii="Verdana" w:hAnsi="Verdana"/>
          <w:sz w:val="18"/>
        </w:rPr>
        <w:t xml:space="preserve"> zich moet aanmelden bij de bevoegde autoriteit. Tevens wordt bepaald aan welke voorwaarden de beheerder van een dergelijke inrichting moet voldoen </w:t>
      </w:r>
      <w:r w:rsidRPr="00557FF4">
        <w:rPr>
          <w:rFonts w:ascii="Verdana" w:hAnsi="Verdana"/>
          <w:sz w:val="18"/>
        </w:rPr>
        <w:t>en</w:t>
      </w:r>
      <w:r w:rsidR="00557FF4">
        <w:rPr>
          <w:rFonts w:ascii="Verdana" w:hAnsi="Verdana"/>
          <w:sz w:val="18"/>
        </w:rPr>
        <w:t xml:space="preserve"> aan welke voorwaarden</w:t>
      </w:r>
      <w:r w:rsidRPr="00557FF4">
        <w:rPr>
          <w:rFonts w:ascii="Verdana" w:hAnsi="Verdana"/>
          <w:sz w:val="18"/>
        </w:rPr>
        <w:t xml:space="preserve"> de huisvesting waarin de dieren leven</w:t>
      </w:r>
      <w:r w:rsidR="00057470">
        <w:rPr>
          <w:rFonts w:ascii="Verdana" w:hAnsi="Verdana"/>
          <w:sz w:val="18"/>
        </w:rPr>
        <w:t>,</w:t>
      </w:r>
      <w:r w:rsidR="00557FF4">
        <w:rPr>
          <w:rFonts w:ascii="Verdana" w:hAnsi="Verdana"/>
          <w:sz w:val="18"/>
        </w:rPr>
        <w:t xml:space="preserve"> moet voldoen</w:t>
      </w:r>
      <w:r w:rsidRPr="00557FF4">
        <w:rPr>
          <w:rFonts w:ascii="Verdana" w:hAnsi="Verdana"/>
          <w:sz w:val="18"/>
        </w:rPr>
        <w:t xml:space="preserve">. </w:t>
      </w:r>
    </w:p>
    <w:p w:rsidR="00E91DBD" w:rsidP="00A87206" w:rsidRDefault="00E91DBD" w14:paraId="43287D9D" w14:textId="77777777">
      <w:pPr>
        <w:rPr>
          <w:rFonts w:ascii="Verdana" w:hAnsi="Verdana"/>
          <w:sz w:val="18"/>
        </w:rPr>
      </w:pPr>
    </w:p>
    <w:p w:rsidR="00E91DBD" w:rsidP="00A87206" w:rsidRDefault="00DE6732" w14:paraId="0367D558" w14:textId="77777777">
      <w:pPr>
        <w:rPr>
          <w:rFonts w:ascii="Verdana" w:hAnsi="Verdana"/>
          <w:sz w:val="18"/>
        </w:rPr>
      </w:pPr>
      <w:r>
        <w:rPr>
          <w:rFonts w:ascii="Verdana" w:hAnsi="Verdana"/>
          <w:sz w:val="18"/>
        </w:rPr>
        <w:t>Hoofdstuk 3.2</w:t>
      </w:r>
      <w:r w:rsidR="005D715D">
        <w:rPr>
          <w:rFonts w:ascii="Verdana" w:hAnsi="Verdana"/>
          <w:sz w:val="18"/>
        </w:rPr>
        <w:t xml:space="preserve"> van het Besluit houders van dieren geeft uitvoering aan deze bepaling. </w:t>
      </w:r>
      <w:r w:rsidR="00557FF4">
        <w:rPr>
          <w:rFonts w:ascii="Verdana" w:hAnsi="Verdana"/>
          <w:sz w:val="18"/>
        </w:rPr>
        <w:t>Daarbij is er een verschil in terminologie</w:t>
      </w:r>
      <w:r w:rsidR="003D1BFB">
        <w:rPr>
          <w:rFonts w:ascii="Verdana" w:hAnsi="Verdana"/>
          <w:sz w:val="18"/>
        </w:rPr>
        <w:t xml:space="preserve"> ten opzichte van de Overeenkomst</w:t>
      </w:r>
      <w:r w:rsidR="00557FF4">
        <w:rPr>
          <w:rFonts w:ascii="Verdana" w:hAnsi="Verdana"/>
          <w:sz w:val="18"/>
        </w:rPr>
        <w:t xml:space="preserve">. </w:t>
      </w:r>
      <w:r w:rsidR="005D715D">
        <w:rPr>
          <w:rFonts w:ascii="Verdana" w:hAnsi="Verdana"/>
          <w:sz w:val="18"/>
        </w:rPr>
        <w:t>In de Nederlandse wetgeving wordt gesprok</w:t>
      </w:r>
      <w:r>
        <w:rPr>
          <w:rFonts w:ascii="Verdana" w:hAnsi="Verdana"/>
          <w:sz w:val="18"/>
        </w:rPr>
        <w:t xml:space="preserve">en over bedrijfsmatig handelen. </w:t>
      </w:r>
      <w:r w:rsidR="005D715D">
        <w:rPr>
          <w:rFonts w:ascii="Verdana" w:hAnsi="Verdana"/>
          <w:sz w:val="18"/>
        </w:rPr>
        <w:t xml:space="preserve">In </w:t>
      </w:r>
      <w:r w:rsidR="00557FF4">
        <w:rPr>
          <w:rFonts w:ascii="Verdana" w:hAnsi="Verdana"/>
          <w:sz w:val="18"/>
        </w:rPr>
        <w:t xml:space="preserve">paragraaf 4.2 van de nota van </w:t>
      </w:r>
      <w:r w:rsidR="005D715D">
        <w:rPr>
          <w:rFonts w:ascii="Verdana" w:hAnsi="Verdana"/>
          <w:sz w:val="18"/>
        </w:rPr>
        <w:t xml:space="preserve">toelichting bij </w:t>
      </w:r>
      <w:r w:rsidR="00057470">
        <w:rPr>
          <w:rFonts w:ascii="Verdana" w:hAnsi="Verdana"/>
          <w:sz w:val="18"/>
        </w:rPr>
        <w:t xml:space="preserve">de wijziging van het </w:t>
      </w:r>
      <w:r w:rsidR="005D715D">
        <w:rPr>
          <w:rFonts w:ascii="Verdana" w:hAnsi="Verdana"/>
          <w:sz w:val="18"/>
        </w:rPr>
        <w:t>Besluit houders van dieren</w:t>
      </w:r>
      <w:r w:rsidR="00057470">
        <w:rPr>
          <w:rFonts w:ascii="Verdana" w:hAnsi="Verdana"/>
          <w:sz w:val="18"/>
        </w:rPr>
        <w:t xml:space="preserve"> (Stb.</w:t>
      </w:r>
      <w:r w:rsidR="00560F3E">
        <w:rPr>
          <w:rFonts w:ascii="Verdana" w:hAnsi="Verdana"/>
          <w:sz w:val="18"/>
        </w:rPr>
        <w:t> </w:t>
      </w:r>
      <w:r w:rsidR="00057470">
        <w:rPr>
          <w:rFonts w:ascii="Verdana" w:hAnsi="Verdana"/>
          <w:sz w:val="18"/>
        </w:rPr>
        <w:t>2014, 232)</w:t>
      </w:r>
      <w:r w:rsidR="005D715D">
        <w:rPr>
          <w:rFonts w:ascii="Verdana" w:hAnsi="Verdana"/>
          <w:sz w:val="18"/>
        </w:rPr>
        <w:t xml:space="preserve"> wordt een uitgebreide toelichting gegeven wanneer sprake is van </w:t>
      </w:r>
      <w:r w:rsidR="005D715D">
        <w:rPr>
          <w:rFonts w:ascii="Verdana" w:hAnsi="Verdana"/>
          <w:sz w:val="18"/>
        </w:rPr>
        <w:lastRenderedPageBreak/>
        <w:t xml:space="preserve">bedrijfsmatig handelen. De reikwijdte komt overeen met </w:t>
      </w:r>
      <w:r w:rsidR="00B85DA5">
        <w:rPr>
          <w:rFonts w:ascii="Verdana" w:hAnsi="Verdana"/>
          <w:sz w:val="18"/>
        </w:rPr>
        <w:t xml:space="preserve">artikel </w:t>
      </w:r>
      <w:r w:rsidR="00557FF4">
        <w:rPr>
          <w:rFonts w:ascii="Verdana" w:hAnsi="Verdana"/>
          <w:sz w:val="18"/>
        </w:rPr>
        <w:t>8 van</w:t>
      </w:r>
      <w:r w:rsidR="005D715D">
        <w:rPr>
          <w:rFonts w:ascii="Verdana" w:hAnsi="Verdana"/>
          <w:sz w:val="18"/>
        </w:rPr>
        <w:t xml:space="preserve"> de Overeenkomst. De aanmelding waartoe de Overeenkomst verplicht, moet gedaan worden bij </w:t>
      </w:r>
      <w:r w:rsidR="00E91DBD">
        <w:rPr>
          <w:rFonts w:ascii="Verdana" w:hAnsi="Verdana"/>
          <w:sz w:val="18"/>
        </w:rPr>
        <w:t>de Rijksdi</w:t>
      </w:r>
      <w:r w:rsidR="005D715D">
        <w:rPr>
          <w:rFonts w:ascii="Verdana" w:hAnsi="Verdana"/>
          <w:sz w:val="18"/>
        </w:rPr>
        <w:t xml:space="preserve">enst voor Ondernemend Nederland. </w:t>
      </w:r>
    </w:p>
    <w:p w:rsidR="00A87206" w:rsidP="00A87206" w:rsidRDefault="00A87206" w14:paraId="41703443" w14:textId="77777777">
      <w:pPr>
        <w:rPr>
          <w:rFonts w:ascii="Verdana" w:hAnsi="Verdana"/>
          <w:sz w:val="18"/>
        </w:rPr>
      </w:pPr>
    </w:p>
    <w:p w:rsidR="008D02DF" w:rsidP="00A87206" w:rsidRDefault="008D02DF" w14:paraId="0891B706" w14:textId="77777777">
      <w:pPr>
        <w:rPr>
          <w:rFonts w:ascii="Verdana" w:hAnsi="Verdana"/>
          <w:sz w:val="18"/>
        </w:rPr>
      </w:pPr>
      <w:r>
        <w:rPr>
          <w:rFonts w:ascii="Verdana" w:hAnsi="Verdana"/>
          <w:sz w:val="18"/>
        </w:rPr>
        <w:t xml:space="preserve">In </w:t>
      </w:r>
      <w:r w:rsidR="00B85DA5">
        <w:rPr>
          <w:rFonts w:ascii="Verdana" w:hAnsi="Verdana"/>
          <w:sz w:val="18"/>
        </w:rPr>
        <w:t xml:space="preserve">artikel </w:t>
      </w:r>
      <w:r>
        <w:rPr>
          <w:rFonts w:ascii="Verdana" w:hAnsi="Verdana"/>
          <w:sz w:val="18"/>
        </w:rPr>
        <w:t xml:space="preserve">8 van de Overeenkomst </w:t>
      </w:r>
      <w:r w:rsidR="008A1CAD">
        <w:rPr>
          <w:rFonts w:ascii="Verdana" w:hAnsi="Verdana"/>
          <w:sz w:val="18"/>
        </w:rPr>
        <w:t>wordt ook bepaald</w:t>
      </w:r>
      <w:r>
        <w:rPr>
          <w:rFonts w:ascii="Verdana" w:hAnsi="Verdana"/>
          <w:sz w:val="18"/>
        </w:rPr>
        <w:t xml:space="preserve"> dat de verantwoordelijke persoon beschikt over voldoende kennis en </w:t>
      </w:r>
      <w:r w:rsidR="003C56E6">
        <w:rPr>
          <w:rFonts w:ascii="Verdana" w:hAnsi="Verdana"/>
          <w:sz w:val="18"/>
        </w:rPr>
        <w:t xml:space="preserve">vaardigheden die voor de in </w:t>
      </w:r>
      <w:r w:rsidR="00560F3E">
        <w:rPr>
          <w:rFonts w:ascii="Verdana" w:hAnsi="Verdana"/>
          <w:sz w:val="18"/>
        </w:rPr>
        <w:t xml:space="preserve">artikel </w:t>
      </w:r>
      <w:r w:rsidR="003C56E6">
        <w:rPr>
          <w:rFonts w:ascii="Verdana" w:hAnsi="Verdana"/>
          <w:sz w:val="18"/>
        </w:rPr>
        <w:t>8 genoemde activiteiten vereist zijn</w:t>
      </w:r>
      <w:r>
        <w:rPr>
          <w:rFonts w:ascii="Verdana" w:hAnsi="Verdana"/>
          <w:sz w:val="18"/>
        </w:rPr>
        <w:t>. In de Nederlandse regelgeving is dat dusdanig uitgewerkt dat de beheerder van een inrichting moet beschikken over een erkend bewijs van vakbekwaamheid (artikel 3.11 van het Besluit houders van dieren). In het Besluit erkenning bewijs van vakbekwaamheid gezelschapsdieren</w:t>
      </w:r>
      <w:r w:rsidR="003D1BFB">
        <w:rPr>
          <w:rFonts w:ascii="Verdana" w:hAnsi="Verdana"/>
          <w:sz w:val="18"/>
        </w:rPr>
        <w:t xml:space="preserve"> (</w:t>
      </w:r>
      <w:proofErr w:type="spellStart"/>
      <w:r w:rsidR="003D1BFB">
        <w:rPr>
          <w:rFonts w:ascii="Verdana" w:hAnsi="Verdana"/>
          <w:sz w:val="18"/>
        </w:rPr>
        <w:t>Stc</w:t>
      </w:r>
      <w:r w:rsidR="00BD34BF">
        <w:rPr>
          <w:rFonts w:ascii="Verdana" w:hAnsi="Verdana"/>
          <w:sz w:val="18"/>
        </w:rPr>
        <w:t>r</w:t>
      </w:r>
      <w:r w:rsidR="003D1BFB">
        <w:rPr>
          <w:rFonts w:ascii="Verdana" w:hAnsi="Verdana"/>
          <w:sz w:val="18"/>
        </w:rPr>
        <w:t>t</w:t>
      </w:r>
      <w:proofErr w:type="spellEnd"/>
      <w:r w:rsidR="003D1BFB">
        <w:rPr>
          <w:rFonts w:ascii="Verdana" w:hAnsi="Verdana"/>
          <w:sz w:val="18"/>
        </w:rPr>
        <w:t>. 2015, 15704)</w:t>
      </w:r>
      <w:r>
        <w:rPr>
          <w:rFonts w:ascii="Verdana" w:hAnsi="Verdana"/>
          <w:sz w:val="18"/>
        </w:rPr>
        <w:t xml:space="preserve"> </w:t>
      </w:r>
      <w:r w:rsidRPr="008D02DF">
        <w:rPr>
          <w:rFonts w:ascii="Verdana" w:hAnsi="Verdana"/>
          <w:sz w:val="18"/>
        </w:rPr>
        <w:t>zijn de diploma’s, certificaten en getuigschriften aangewezen die gelden als bewijs van vakbekwaamheid ten aanzien van gezelschapsdieren</w:t>
      </w:r>
      <w:r>
        <w:rPr>
          <w:rFonts w:ascii="Verdana" w:hAnsi="Verdana"/>
          <w:sz w:val="18"/>
        </w:rPr>
        <w:t>.</w:t>
      </w:r>
      <w:r w:rsidR="00557FF4">
        <w:rPr>
          <w:rFonts w:ascii="Verdana" w:hAnsi="Verdana"/>
          <w:sz w:val="18"/>
        </w:rPr>
        <w:t xml:space="preserve"> Op grond van de Nederlandse regelgeving is het hebben van voldoende ervaring niet genoeg om bedrijfsmatig </w:t>
      </w:r>
      <w:r w:rsidR="003D1BFB">
        <w:rPr>
          <w:rFonts w:ascii="Verdana" w:hAnsi="Verdana"/>
          <w:sz w:val="18"/>
        </w:rPr>
        <w:t xml:space="preserve">in </w:t>
      </w:r>
      <w:r w:rsidR="00557FF4">
        <w:rPr>
          <w:rFonts w:ascii="Verdana" w:hAnsi="Verdana"/>
          <w:sz w:val="18"/>
        </w:rPr>
        <w:t xml:space="preserve">gezelschapsdieren te mogen handelen. </w:t>
      </w:r>
    </w:p>
    <w:p w:rsidR="008D02DF" w:rsidP="00A87206" w:rsidRDefault="008D02DF" w14:paraId="59271BFF" w14:textId="77777777">
      <w:pPr>
        <w:rPr>
          <w:rFonts w:ascii="Verdana" w:hAnsi="Verdana"/>
          <w:sz w:val="18"/>
        </w:rPr>
      </w:pPr>
    </w:p>
    <w:p w:rsidRPr="008D02DF" w:rsidR="008D02DF" w:rsidP="00A87206" w:rsidRDefault="008D02DF" w14:paraId="4C69F607" w14:textId="77777777">
      <w:pPr>
        <w:rPr>
          <w:rFonts w:ascii="Verdana" w:hAnsi="Verdana"/>
          <w:sz w:val="18"/>
          <w:u w:val="single"/>
        </w:rPr>
      </w:pPr>
      <w:r>
        <w:rPr>
          <w:rFonts w:ascii="Verdana" w:hAnsi="Verdana"/>
          <w:sz w:val="18"/>
          <w:u w:val="single"/>
        </w:rPr>
        <w:t>Artikel 9</w:t>
      </w:r>
    </w:p>
    <w:p w:rsidR="000B50AC" w:rsidP="00A87206" w:rsidRDefault="00304CA5" w14:paraId="18105611" w14:textId="77777777">
      <w:pPr>
        <w:rPr>
          <w:rFonts w:ascii="Verdana" w:hAnsi="Verdana"/>
          <w:sz w:val="18"/>
        </w:rPr>
      </w:pPr>
      <w:r>
        <w:rPr>
          <w:rFonts w:ascii="Verdana" w:hAnsi="Verdana"/>
          <w:sz w:val="18"/>
        </w:rPr>
        <w:t>Kleine huisdieren mogen</w:t>
      </w:r>
      <w:r w:rsidR="00A87206">
        <w:rPr>
          <w:rFonts w:ascii="Verdana" w:hAnsi="Verdana"/>
          <w:sz w:val="18"/>
        </w:rPr>
        <w:t xml:space="preserve"> op grond van </w:t>
      </w:r>
      <w:r w:rsidR="00B85DA5">
        <w:rPr>
          <w:rFonts w:ascii="Verdana" w:hAnsi="Verdana"/>
          <w:sz w:val="18"/>
        </w:rPr>
        <w:t xml:space="preserve">artikel </w:t>
      </w:r>
      <w:r w:rsidR="00A87206">
        <w:rPr>
          <w:rFonts w:ascii="Verdana" w:hAnsi="Verdana"/>
          <w:sz w:val="18"/>
        </w:rPr>
        <w:t>9</w:t>
      </w:r>
      <w:r>
        <w:rPr>
          <w:rFonts w:ascii="Verdana" w:hAnsi="Verdana"/>
          <w:sz w:val="18"/>
        </w:rPr>
        <w:t xml:space="preserve"> alleen onder </w:t>
      </w:r>
      <w:r w:rsidR="00C84D08">
        <w:rPr>
          <w:rFonts w:ascii="Verdana" w:hAnsi="Verdana"/>
          <w:sz w:val="18"/>
        </w:rPr>
        <w:t xml:space="preserve">de in dat artikel genoemde </w:t>
      </w:r>
      <w:r>
        <w:rPr>
          <w:rFonts w:ascii="Verdana" w:hAnsi="Verdana"/>
          <w:sz w:val="18"/>
        </w:rPr>
        <w:t xml:space="preserve">voorwaarden gebruikt worden voor reclame, amusement, tentoonstellingen, wedstrijden en soortgelijke evenementen. </w:t>
      </w:r>
    </w:p>
    <w:p w:rsidR="000B50AC" w:rsidP="00A87206" w:rsidRDefault="000B50AC" w14:paraId="45C296C1" w14:textId="77777777">
      <w:pPr>
        <w:rPr>
          <w:rFonts w:ascii="Verdana" w:hAnsi="Verdana"/>
          <w:sz w:val="18"/>
        </w:rPr>
      </w:pPr>
    </w:p>
    <w:p w:rsidR="00375087" w:rsidP="00A87206" w:rsidRDefault="00375087" w14:paraId="551E3604" w14:textId="77777777">
      <w:pPr>
        <w:rPr>
          <w:rFonts w:ascii="Verdana" w:hAnsi="Verdana"/>
          <w:sz w:val="18"/>
        </w:rPr>
      </w:pPr>
      <w:r w:rsidRPr="00375087">
        <w:rPr>
          <w:rFonts w:ascii="Verdana" w:hAnsi="Verdana"/>
          <w:sz w:val="18"/>
        </w:rPr>
        <w:t xml:space="preserve">Artikel 2.15 </w:t>
      </w:r>
      <w:r>
        <w:rPr>
          <w:rFonts w:ascii="Verdana" w:hAnsi="Verdana"/>
          <w:sz w:val="18"/>
        </w:rPr>
        <w:t xml:space="preserve">van de </w:t>
      </w:r>
      <w:r w:rsidRPr="00375087">
        <w:rPr>
          <w:rFonts w:ascii="Verdana" w:hAnsi="Verdana"/>
          <w:sz w:val="18"/>
        </w:rPr>
        <w:t>Wet dieren biedt een basis</w:t>
      </w:r>
      <w:r>
        <w:rPr>
          <w:rFonts w:ascii="Verdana" w:hAnsi="Verdana"/>
          <w:sz w:val="18"/>
        </w:rPr>
        <w:t xml:space="preserve"> om lagere regelgeving vast te kunnen stellen</w:t>
      </w:r>
      <w:r w:rsidRPr="00375087">
        <w:rPr>
          <w:rFonts w:ascii="Verdana" w:hAnsi="Verdana"/>
          <w:sz w:val="18"/>
        </w:rPr>
        <w:t xml:space="preserve"> ten aanzien van </w:t>
      </w:r>
      <w:r w:rsidR="000255AE">
        <w:rPr>
          <w:rFonts w:ascii="Verdana" w:hAnsi="Verdana"/>
          <w:sz w:val="18"/>
        </w:rPr>
        <w:t xml:space="preserve">onder meer </w:t>
      </w:r>
      <w:r w:rsidRPr="00375087">
        <w:rPr>
          <w:rFonts w:ascii="Verdana" w:hAnsi="Verdana"/>
          <w:sz w:val="18"/>
        </w:rPr>
        <w:t xml:space="preserve">het </w:t>
      </w:r>
      <w:r w:rsidR="008A1CAD">
        <w:rPr>
          <w:rFonts w:ascii="Verdana" w:hAnsi="Verdana"/>
          <w:sz w:val="18"/>
        </w:rPr>
        <w:t>deelnemen</w:t>
      </w:r>
      <w:r w:rsidRPr="00375087" w:rsidR="008A1CAD">
        <w:rPr>
          <w:rFonts w:ascii="Verdana" w:hAnsi="Verdana"/>
          <w:sz w:val="18"/>
        </w:rPr>
        <w:t xml:space="preserve"> </w:t>
      </w:r>
      <w:r w:rsidRPr="00375087">
        <w:rPr>
          <w:rFonts w:ascii="Verdana" w:hAnsi="Verdana"/>
          <w:sz w:val="18"/>
        </w:rPr>
        <w:t>van dieren aan wedstrijden. Dit is niet nader ingevuld. De sectoren waarin de meeste wedstrijden worden gehouden, zoals</w:t>
      </w:r>
      <w:r w:rsidR="00F76355">
        <w:rPr>
          <w:rFonts w:ascii="Verdana" w:hAnsi="Verdana"/>
          <w:sz w:val="18"/>
        </w:rPr>
        <w:t xml:space="preserve"> </w:t>
      </w:r>
      <w:r w:rsidRPr="00375087">
        <w:rPr>
          <w:rFonts w:ascii="Verdana" w:hAnsi="Verdana"/>
          <w:sz w:val="18"/>
        </w:rPr>
        <w:t>paarden-</w:t>
      </w:r>
      <w:r>
        <w:rPr>
          <w:rFonts w:ascii="Verdana" w:hAnsi="Verdana"/>
          <w:sz w:val="18"/>
        </w:rPr>
        <w:t>,</w:t>
      </w:r>
      <w:r w:rsidRPr="00375087">
        <w:rPr>
          <w:rFonts w:ascii="Verdana" w:hAnsi="Verdana"/>
          <w:sz w:val="18"/>
        </w:rPr>
        <w:t xml:space="preserve"> windhonden- en duivensport, hebben eigen reglementen voor wedstrijden, gericht op een eerlijk wedstrijdverloop. </w:t>
      </w:r>
      <w:r w:rsidRPr="00BC59F8" w:rsidR="001D5BD5">
        <w:rPr>
          <w:rFonts w:ascii="Verdana" w:hAnsi="Verdana"/>
          <w:sz w:val="18"/>
        </w:rPr>
        <w:t>In dit kader volstaat het zelf opstellen van</w:t>
      </w:r>
      <w:r w:rsidR="00F17A2D">
        <w:rPr>
          <w:rFonts w:ascii="Verdana" w:hAnsi="Verdana"/>
          <w:sz w:val="18"/>
        </w:rPr>
        <w:t xml:space="preserve"> eigen reglementen (zogenoemde “private regulering”</w:t>
      </w:r>
      <w:r w:rsidRPr="00BC59F8" w:rsidR="001D5BD5">
        <w:rPr>
          <w:rFonts w:ascii="Verdana" w:hAnsi="Verdana"/>
          <w:sz w:val="18"/>
        </w:rPr>
        <w:t>)</w:t>
      </w:r>
      <w:r w:rsidRPr="00BC59F8" w:rsidR="00BD34BF">
        <w:rPr>
          <w:rFonts w:ascii="Verdana" w:hAnsi="Verdana"/>
          <w:sz w:val="18"/>
        </w:rPr>
        <w:t>.</w:t>
      </w:r>
    </w:p>
    <w:p w:rsidR="000B50AC" w:rsidP="00A87206" w:rsidRDefault="000B50AC" w14:paraId="030B115F" w14:textId="77777777">
      <w:pPr>
        <w:rPr>
          <w:rFonts w:ascii="Verdana" w:hAnsi="Verdana"/>
          <w:sz w:val="18"/>
        </w:rPr>
      </w:pPr>
    </w:p>
    <w:p w:rsidRPr="000D4F4D" w:rsidR="000D4F4D" w:rsidP="00304CA5" w:rsidRDefault="000D4F4D" w14:paraId="5AA61BCA" w14:textId="77777777">
      <w:pPr>
        <w:rPr>
          <w:rFonts w:ascii="Verdana" w:hAnsi="Verdana"/>
          <w:sz w:val="18"/>
          <w:u w:val="single"/>
        </w:rPr>
      </w:pPr>
      <w:r>
        <w:rPr>
          <w:rFonts w:ascii="Verdana" w:hAnsi="Verdana"/>
          <w:sz w:val="18"/>
          <w:u w:val="single"/>
        </w:rPr>
        <w:t>Artikel 12</w:t>
      </w:r>
    </w:p>
    <w:p w:rsidRPr="008A1CAD" w:rsidR="008A1CAD" w:rsidP="008A1CAD" w:rsidRDefault="008A1CAD" w14:paraId="3184E9A8" w14:textId="77777777">
      <w:pPr>
        <w:rPr>
          <w:rFonts w:ascii="Verdana" w:hAnsi="Verdana"/>
          <w:sz w:val="18"/>
        </w:rPr>
      </w:pPr>
      <w:r w:rsidRPr="008A1CAD">
        <w:rPr>
          <w:rFonts w:ascii="Verdana" w:hAnsi="Verdana"/>
          <w:sz w:val="18"/>
        </w:rPr>
        <w:t xml:space="preserve">Dit </w:t>
      </w:r>
      <w:r w:rsidR="00B85DA5">
        <w:rPr>
          <w:rFonts w:ascii="Verdana" w:hAnsi="Verdana"/>
          <w:sz w:val="18"/>
        </w:rPr>
        <w:t>a</w:t>
      </w:r>
      <w:r w:rsidRPr="008A1CAD" w:rsidR="00B85DA5">
        <w:rPr>
          <w:rFonts w:ascii="Verdana" w:hAnsi="Verdana"/>
          <w:sz w:val="18"/>
        </w:rPr>
        <w:t xml:space="preserve">rtikel </w:t>
      </w:r>
      <w:r w:rsidRPr="008A1CAD">
        <w:rPr>
          <w:rFonts w:ascii="Verdana" w:hAnsi="Verdana"/>
          <w:sz w:val="18"/>
        </w:rPr>
        <w:t>biedt de mogelijkheid om een aantal aanvullende maatregelen te nemen met betr</w:t>
      </w:r>
      <w:r w:rsidR="007B0FBF">
        <w:rPr>
          <w:rFonts w:ascii="Verdana" w:hAnsi="Verdana"/>
          <w:sz w:val="18"/>
        </w:rPr>
        <w:t xml:space="preserve">ekking tot </w:t>
      </w:r>
      <w:r w:rsidRPr="008A1CAD">
        <w:rPr>
          <w:rFonts w:ascii="Verdana" w:hAnsi="Verdana"/>
          <w:sz w:val="18"/>
        </w:rPr>
        <w:t xml:space="preserve">zwerfdieren. Artikel 12, </w:t>
      </w:r>
      <w:r w:rsidR="006C411C">
        <w:rPr>
          <w:rFonts w:ascii="Verdana" w:hAnsi="Verdana"/>
          <w:sz w:val="18"/>
        </w:rPr>
        <w:t>onderdeel</w:t>
      </w:r>
      <w:r w:rsidRPr="008A1CAD" w:rsidR="006C411C">
        <w:rPr>
          <w:rFonts w:ascii="Verdana" w:hAnsi="Verdana"/>
          <w:sz w:val="18"/>
        </w:rPr>
        <w:t xml:space="preserve"> </w:t>
      </w:r>
      <w:r w:rsidRPr="008A1CAD">
        <w:rPr>
          <w:rFonts w:ascii="Verdana" w:hAnsi="Verdana"/>
          <w:sz w:val="18"/>
        </w:rPr>
        <w:t xml:space="preserve">a, bepaalt waar maatregelen aan moeten voldoen, wanneer een Partij maatregelen neemt om het aantal zwerfdieren te verminderen. Artikel 12, </w:t>
      </w:r>
      <w:r w:rsidR="006C411C">
        <w:rPr>
          <w:rFonts w:ascii="Verdana" w:hAnsi="Verdana"/>
          <w:sz w:val="18"/>
        </w:rPr>
        <w:t>onderdeel</w:t>
      </w:r>
      <w:r w:rsidRPr="008A1CAD" w:rsidR="006C411C">
        <w:rPr>
          <w:rFonts w:ascii="Verdana" w:hAnsi="Verdana"/>
          <w:sz w:val="18"/>
        </w:rPr>
        <w:t xml:space="preserve"> </w:t>
      </w:r>
      <w:r w:rsidRPr="008A1CAD">
        <w:rPr>
          <w:rFonts w:ascii="Verdana" w:hAnsi="Verdana"/>
          <w:sz w:val="18"/>
        </w:rPr>
        <w:t xml:space="preserve">b, bevat een inspanningsverplichting voor de verdragsluitende partij. </w:t>
      </w:r>
    </w:p>
    <w:p w:rsidR="000D4F4D" w:rsidP="00304CA5" w:rsidRDefault="000D4F4D" w14:paraId="53049145" w14:textId="77777777">
      <w:pPr>
        <w:rPr>
          <w:rFonts w:ascii="Verdana" w:hAnsi="Verdana"/>
          <w:sz w:val="18"/>
        </w:rPr>
      </w:pPr>
    </w:p>
    <w:p w:rsidR="00CC40E3" w:rsidP="00304CA5" w:rsidRDefault="00B86FE5" w14:paraId="7145E997" w14:textId="77777777">
      <w:pPr>
        <w:rPr>
          <w:rFonts w:ascii="Verdana" w:hAnsi="Verdana"/>
          <w:sz w:val="18"/>
        </w:rPr>
      </w:pPr>
      <w:r>
        <w:rPr>
          <w:rFonts w:ascii="Verdana" w:hAnsi="Verdana"/>
          <w:sz w:val="18"/>
        </w:rPr>
        <w:t xml:space="preserve">Nederland </w:t>
      </w:r>
      <w:r w:rsidR="000D4F4D">
        <w:rPr>
          <w:rFonts w:ascii="Verdana" w:hAnsi="Verdana"/>
          <w:sz w:val="18"/>
        </w:rPr>
        <w:t xml:space="preserve">geeft uitvoering aan </w:t>
      </w:r>
      <w:r>
        <w:rPr>
          <w:rFonts w:ascii="Verdana" w:hAnsi="Verdana"/>
          <w:sz w:val="18"/>
        </w:rPr>
        <w:t xml:space="preserve">deze </w:t>
      </w:r>
      <w:r w:rsidR="000D4F4D">
        <w:rPr>
          <w:rFonts w:ascii="Verdana" w:hAnsi="Verdana"/>
          <w:sz w:val="18"/>
        </w:rPr>
        <w:t>inspannings</w:t>
      </w:r>
      <w:r>
        <w:rPr>
          <w:rFonts w:ascii="Verdana" w:hAnsi="Verdana"/>
          <w:sz w:val="18"/>
        </w:rPr>
        <w:t>verplichting. Onder andere geeft het Landelijk Informatie</w:t>
      </w:r>
      <w:r w:rsidR="000D4F4D">
        <w:rPr>
          <w:rFonts w:ascii="Verdana" w:hAnsi="Verdana"/>
          <w:sz w:val="18"/>
        </w:rPr>
        <w:t xml:space="preserve"> </w:t>
      </w:r>
      <w:r>
        <w:rPr>
          <w:rFonts w:ascii="Verdana" w:hAnsi="Verdana"/>
          <w:sz w:val="18"/>
        </w:rPr>
        <w:t>Centrum Gezelschapsdieren voor</w:t>
      </w:r>
      <w:r w:rsidRPr="00CC40E3" w:rsidR="00CC40E3">
        <w:rPr>
          <w:rFonts w:ascii="Verdana" w:hAnsi="Verdana"/>
          <w:sz w:val="18"/>
        </w:rPr>
        <w:t xml:space="preserve">lichting over het verantwoord houden van huisdieren, </w:t>
      </w:r>
      <w:r w:rsidR="000D4F4D">
        <w:rPr>
          <w:rFonts w:ascii="Verdana" w:hAnsi="Verdana"/>
          <w:sz w:val="18"/>
        </w:rPr>
        <w:t xml:space="preserve">waardoor beoogd wordt te voorkomen dat dieren zwerfdieren worden. </w:t>
      </w:r>
      <w:r w:rsidRPr="00CC40E3" w:rsidR="00CC40E3">
        <w:rPr>
          <w:rFonts w:ascii="Verdana" w:hAnsi="Verdana"/>
          <w:sz w:val="18"/>
        </w:rPr>
        <w:t xml:space="preserve">Nederland kent </w:t>
      </w:r>
      <w:r>
        <w:rPr>
          <w:rFonts w:ascii="Verdana" w:hAnsi="Verdana"/>
          <w:sz w:val="18"/>
        </w:rPr>
        <w:t xml:space="preserve">daarnaast </w:t>
      </w:r>
      <w:r w:rsidR="000D4F4D">
        <w:rPr>
          <w:rFonts w:ascii="Verdana" w:hAnsi="Verdana"/>
          <w:sz w:val="18"/>
        </w:rPr>
        <w:t>het</w:t>
      </w:r>
      <w:r w:rsidRPr="00CC40E3" w:rsidR="00CC40E3">
        <w:rPr>
          <w:rFonts w:ascii="Verdana" w:hAnsi="Verdana"/>
          <w:sz w:val="18"/>
        </w:rPr>
        <w:t xml:space="preserve"> </w:t>
      </w:r>
      <w:r w:rsidR="000D4F4D">
        <w:rPr>
          <w:rFonts w:ascii="Verdana" w:hAnsi="Verdana"/>
          <w:sz w:val="18"/>
        </w:rPr>
        <w:t>meldnummer 144 voor dieren in nood. B</w:t>
      </w:r>
      <w:r w:rsidRPr="00CC40E3" w:rsidR="00CC40E3">
        <w:rPr>
          <w:rFonts w:ascii="Verdana" w:hAnsi="Verdana"/>
          <w:sz w:val="18"/>
        </w:rPr>
        <w:t>ij het aantreffen van een zwerf</w:t>
      </w:r>
      <w:r w:rsidR="00BE551B">
        <w:rPr>
          <w:rFonts w:ascii="Verdana" w:hAnsi="Verdana"/>
          <w:sz w:val="18"/>
        </w:rPr>
        <w:t>dier</w:t>
      </w:r>
      <w:r w:rsidRPr="00CC40E3" w:rsidR="00CC40E3">
        <w:rPr>
          <w:rFonts w:ascii="Verdana" w:hAnsi="Verdana"/>
          <w:sz w:val="18"/>
        </w:rPr>
        <w:t xml:space="preserve"> kan </w:t>
      </w:r>
      <w:r>
        <w:rPr>
          <w:rFonts w:ascii="Verdana" w:hAnsi="Verdana"/>
          <w:sz w:val="18"/>
        </w:rPr>
        <w:t xml:space="preserve">dat nummer </w:t>
      </w:r>
      <w:r w:rsidRPr="00CC40E3" w:rsidR="00CC40E3">
        <w:rPr>
          <w:rFonts w:ascii="Verdana" w:hAnsi="Verdana"/>
          <w:sz w:val="18"/>
        </w:rPr>
        <w:t>worden gebeld</w:t>
      </w:r>
      <w:r w:rsidR="00CC40E3">
        <w:rPr>
          <w:rFonts w:ascii="Verdana" w:hAnsi="Verdana"/>
          <w:sz w:val="18"/>
        </w:rPr>
        <w:t xml:space="preserve">. </w:t>
      </w:r>
    </w:p>
    <w:p w:rsidR="00B86FE5" w:rsidP="00304CA5" w:rsidRDefault="00B86FE5" w14:paraId="221F4AC8" w14:textId="77777777">
      <w:pPr>
        <w:rPr>
          <w:rFonts w:ascii="Verdana" w:hAnsi="Verdana"/>
          <w:sz w:val="18"/>
        </w:rPr>
      </w:pPr>
    </w:p>
    <w:p w:rsidRPr="000D4F4D" w:rsidR="000D4F4D" w:rsidP="00304CA5" w:rsidRDefault="000D4F4D" w14:paraId="25849720" w14:textId="77777777">
      <w:pPr>
        <w:rPr>
          <w:rFonts w:ascii="Verdana" w:hAnsi="Verdana"/>
          <w:sz w:val="18"/>
          <w:u w:val="single"/>
        </w:rPr>
      </w:pPr>
      <w:r>
        <w:rPr>
          <w:rFonts w:ascii="Verdana" w:hAnsi="Verdana"/>
          <w:sz w:val="18"/>
          <w:u w:val="single"/>
        </w:rPr>
        <w:t>Artikel 14</w:t>
      </w:r>
    </w:p>
    <w:p w:rsidR="00304CA5" w:rsidP="00304CA5" w:rsidRDefault="00304CA5" w14:paraId="6AA67081" w14:textId="77777777">
      <w:pPr>
        <w:rPr>
          <w:rFonts w:ascii="Verdana" w:hAnsi="Verdana"/>
          <w:sz w:val="18"/>
        </w:rPr>
      </w:pPr>
      <w:r>
        <w:rPr>
          <w:rFonts w:ascii="Verdana" w:hAnsi="Verdana"/>
          <w:sz w:val="18"/>
        </w:rPr>
        <w:t>De laatste inhoudelijke bepaling</w:t>
      </w:r>
      <w:r w:rsidR="000D4F4D">
        <w:rPr>
          <w:rFonts w:ascii="Verdana" w:hAnsi="Verdana"/>
          <w:sz w:val="18"/>
        </w:rPr>
        <w:t xml:space="preserve"> van de Overeenkomst</w:t>
      </w:r>
      <w:r>
        <w:rPr>
          <w:rFonts w:ascii="Verdana" w:hAnsi="Verdana"/>
          <w:sz w:val="18"/>
        </w:rPr>
        <w:t xml:space="preserve"> is </w:t>
      </w:r>
      <w:r w:rsidR="00B85DA5">
        <w:rPr>
          <w:rFonts w:ascii="Verdana" w:hAnsi="Verdana"/>
          <w:sz w:val="18"/>
        </w:rPr>
        <w:t xml:space="preserve">artikel </w:t>
      </w:r>
      <w:r>
        <w:rPr>
          <w:rFonts w:ascii="Verdana" w:hAnsi="Verdana"/>
          <w:sz w:val="18"/>
        </w:rPr>
        <w:t xml:space="preserve">14 waarin staat dat de verdragsluitende partijen </w:t>
      </w:r>
      <w:r w:rsidR="008A1CAD">
        <w:rPr>
          <w:rFonts w:ascii="Verdana" w:hAnsi="Verdana"/>
          <w:sz w:val="18"/>
        </w:rPr>
        <w:t>de ontwikkeling van</w:t>
      </w:r>
      <w:r>
        <w:rPr>
          <w:rFonts w:ascii="Verdana" w:hAnsi="Verdana"/>
          <w:sz w:val="18"/>
        </w:rPr>
        <w:t xml:space="preserve"> voorlichtings- en opleidingsprogramma’s </w:t>
      </w:r>
      <w:r w:rsidR="008A6A4F">
        <w:rPr>
          <w:rFonts w:ascii="Verdana" w:hAnsi="Verdana"/>
          <w:sz w:val="18"/>
        </w:rPr>
        <w:t xml:space="preserve"> dien</w:t>
      </w:r>
      <w:r w:rsidR="00736E98">
        <w:rPr>
          <w:rFonts w:ascii="Verdana" w:hAnsi="Verdana"/>
          <w:sz w:val="18"/>
        </w:rPr>
        <w:t>en</w:t>
      </w:r>
      <w:r w:rsidR="008A6A4F">
        <w:rPr>
          <w:rFonts w:ascii="Verdana" w:hAnsi="Verdana"/>
          <w:sz w:val="18"/>
        </w:rPr>
        <w:t xml:space="preserve"> </w:t>
      </w:r>
      <w:r>
        <w:rPr>
          <w:rFonts w:ascii="Verdana" w:hAnsi="Verdana"/>
          <w:sz w:val="18"/>
        </w:rPr>
        <w:t xml:space="preserve">te </w:t>
      </w:r>
      <w:r w:rsidR="008A1CAD">
        <w:rPr>
          <w:rFonts w:ascii="Verdana" w:hAnsi="Verdana"/>
          <w:sz w:val="18"/>
        </w:rPr>
        <w:t>stimuleren</w:t>
      </w:r>
      <w:r>
        <w:rPr>
          <w:rFonts w:ascii="Verdana" w:hAnsi="Verdana"/>
          <w:sz w:val="18"/>
        </w:rPr>
        <w:t xml:space="preserve">. </w:t>
      </w:r>
      <w:r w:rsidR="00B86FE5">
        <w:rPr>
          <w:rFonts w:ascii="Verdana" w:hAnsi="Verdana"/>
          <w:sz w:val="18"/>
        </w:rPr>
        <w:t>Daaraan geeft Nederland onder andere uitvoering door het geven van voorlichting via het Landelijk Informatie</w:t>
      </w:r>
      <w:r w:rsidR="000D4F4D">
        <w:rPr>
          <w:rFonts w:ascii="Verdana" w:hAnsi="Verdana"/>
          <w:sz w:val="18"/>
        </w:rPr>
        <w:t xml:space="preserve"> </w:t>
      </w:r>
      <w:r w:rsidR="00B86FE5">
        <w:rPr>
          <w:rFonts w:ascii="Verdana" w:hAnsi="Verdana"/>
          <w:sz w:val="18"/>
        </w:rPr>
        <w:t xml:space="preserve">Centrum Gezelschapsdieren. </w:t>
      </w:r>
    </w:p>
    <w:p w:rsidR="00304CA5" w:rsidP="00304CA5" w:rsidRDefault="00304CA5" w14:paraId="0E36E274" w14:textId="77777777">
      <w:pPr>
        <w:rPr>
          <w:rFonts w:ascii="Verdana" w:hAnsi="Verdana"/>
          <w:sz w:val="18"/>
        </w:rPr>
      </w:pPr>
    </w:p>
    <w:p w:rsidRPr="000D4F4D" w:rsidR="000D4F4D" w:rsidP="00304CA5" w:rsidRDefault="00F873B6" w14:paraId="6A9A2A98" w14:textId="77777777">
      <w:pPr>
        <w:rPr>
          <w:rFonts w:ascii="Verdana" w:hAnsi="Verdana"/>
          <w:sz w:val="18"/>
          <w:u w:val="single"/>
        </w:rPr>
      </w:pPr>
      <w:r>
        <w:rPr>
          <w:rFonts w:ascii="Verdana" w:hAnsi="Verdana"/>
          <w:sz w:val="18"/>
          <w:u w:val="single"/>
        </w:rPr>
        <w:br w:type="column"/>
      </w:r>
      <w:r w:rsidR="000D4F4D">
        <w:rPr>
          <w:rFonts w:ascii="Verdana" w:hAnsi="Verdana"/>
          <w:sz w:val="18"/>
          <w:u w:val="single"/>
        </w:rPr>
        <w:t>Artikelen 15</w:t>
      </w:r>
      <w:r w:rsidR="00495D3A">
        <w:rPr>
          <w:rFonts w:ascii="Verdana" w:hAnsi="Verdana"/>
          <w:sz w:val="18"/>
          <w:u w:val="single"/>
        </w:rPr>
        <w:t xml:space="preserve"> tot en met </w:t>
      </w:r>
      <w:r w:rsidR="000D4F4D">
        <w:rPr>
          <w:rFonts w:ascii="Verdana" w:hAnsi="Verdana"/>
          <w:sz w:val="18"/>
          <w:u w:val="single"/>
        </w:rPr>
        <w:t>23</w:t>
      </w:r>
    </w:p>
    <w:p w:rsidR="00762B32" w:rsidP="00304CA5" w:rsidRDefault="00304CA5" w14:paraId="3760FABC" w14:textId="77777777">
      <w:pPr>
        <w:rPr>
          <w:rFonts w:ascii="Verdana" w:hAnsi="Verdana"/>
          <w:sz w:val="18"/>
        </w:rPr>
      </w:pPr>
      <w:r>
        <w:rPr>
          <w:rFonts w:ascii="Verdana" w:hAnsi="Verdana"/>
          <w:sz w:val="18"/>
        </w:rPr>
        <w:t>De</w:t>
      </w:r>
      <w:r w:rsidR="000D4F4D">
        <w:rPr>
          <w:rFonts w:ascii="Verdana" w:hAnsi="Verdana"/>
          <w:sz w:val="18"/>
        </w:rPr>
        <w:t>ze</w:t>
      </w:r>
      <w:r>
        <w:rPr>
          <w:rFonts w:ascii="Verdana" w:hAnsi="Verdana"/>
          <w:sz w:val="18"/>
        </w:rPr>
        <w:t xml:space="preserve"> </w:t>
      </w:r>
      <w:r w:rsidR="002C72F8">
        <w:rPr>
          <w:rFonts w:ascii="Verdana" w:hAnsi="Verdana"/>
          <w:sz w:val="18"/>
        </w:rPr>
        <w:t>a</w:t>
      </w:r>
      <w:r>
        <w:rPr>
          <w:rFonts w:ascii="Verdana" w:hAnsi="Verdana"/>
          <w:sz w:val="18"/>
        </w:rPr>
        <w:t xml:space="preserve">rtikelen van de Overeenkomst bevatten procedurele bepalingen over onder meer multilateraal overleg en over de procedure die gevolgd moet worden om wijzigingen in de Overeenkomst tot stand te brengen. </w:t>
      </w:r>
    </w:p>
    <w:p w:rsidR="00304CA5" w:rsidP="00304CA5" w:rsidRDefault="00762B32" w14:paraId="1E7FDF42" w14:textId="77777777">
      <w:pPr>
        <w:rPr>
          <w:rFonts w:ascii="Verdana" w:hAnsi="Verdana"/>
          <w:sz w:val="18"/>
        </w:rPr>
      </w:pPr>
      <w:r>
        <w:rPr>
          <w:rFonts w:ascii="Verdana" w:hAnsi="Verdana"/>
          <w:sz w:val="18"/>
        </w:rPr>
        <w:t xml:space="preserve">Ingevolge artikel 21, eerste lid, kunnen staten een voorbehoud afleggen ten aanzien van artikel 6, leeftijdsgrens bij verwerving, en artikel 10, eerste lid, </w:t>
      </w:r>
      <w:r w:rsidR="000454EE">
        <w:rPr>
          <w:rFonts w:ascii="Verdana" w:hAnsi="Verdana"/>
          <w:sz w:val="18"/>
        </w:rPr>
        <w:t xml:space="preserve">onderdeel </w:t>
      </w:r>
      <w:r>
        <w:rPr>
          <w:rFonts w:ascii="Verdana" w:hAnsi="Verdana"/>
          <w:sz w:val="18"/>
        </w:rPr>
        <w:t xml:space="preserve">a, </w:t>
      </w:r>
      <w:r w:rsidR="00550682">
        <w:rPr>
          <w:rFonts w:ascii="Verdana" w:hAnsi="Verdana"/>
          <w:sz w:val="18"/>
        </w:rPr>
        <w:t xml:space="preserve">over </w:t>
      </w:r>
      <w:r>
        <w:rPr>
          <w:rFonts w:ascii="Verdana" w:hAnsi="Verdana"/>
          <w:sz w:val="18"/>
        </w:rPr>
        <w:t xml:space="preserve">chirurgische ingrepen </w:t>
      </w:r>
      <w:r w:rsidR="00550682">
        <w:rPr>
          <w:rFonts w:ascii="Verdana" w:hAnsi="Verdana"/>
          <w:sz w:val="18"/>
        </w:rPr>
        <w:t>te behoeve van h</w:t>
      </w:r>
      <w:r>
        <w:rPr>
          <w:rFonts w:ascii="Verdana" w:hAnsi="Verdana"/>
          <w:sz w:val="18"/>
        </w:rPr>
        <w:t xml:space="preserve">et couperen van staarten. </w:t>
      </w:r>
      <w:r w:rsidR="00550682">
        <w:rPr>
          <w:rFonts w:ascii="Verdana" w:hAnsi="Verdana"/>
          <w:sz w:val="18"/>
        </w:rPr>
        <w:t xml:space="preserve">Bij de </w:t>
      </w:r>
      <w:r>
        <w:rPr>
          <w:rFonts w:ascii="Verdana" w:hAnsi="Verdana"/>
          <w:sz w:val="18"/>
        </w:rPr>
        <w:t xml:space="preserve">aanvaarding voor Europees Nederland zal er geen voorbehoud worden afgelegd. </w:t>
      </w:r>
    </w:p>
    <w:p w:rsidR="00304CA5" w:rsidP="00304CA5" w:rsidRDefault="00304CA5" w14:paraId="2AA49C1A" w14:textId="77777777">
      <w:pPr>
        <w:rPr>
          <w:rFonts w:ascii="Verdana" w:hAnsi="Verdana"/>
          <w:b/>
          <w:sz w:val="18"/>
        </w:rPr>
      </w:pPr>
    </w:p>
    <w:p w:rsidR="00D41117" w:rsidP="00D41117" w:rsidRDefault="0020678C" w14:paraId="080562F9" w14:textId="77777777">
      <w:pPr>
        <w:rPr>
          <w:rFonts w:ascii="Verdana" w:hAnsi="Verdana"/>
          <w:sz w:val="18"/>
        </w:rPr>
      </w:pPr>
      <w:r>
        <w:rPr>
          <w:rFonts w:ascii="Verdana" w:hAnsi="Verdana"/>
          <w:b/>
          <w:sz w:val="18"/>
        </w:rPr>
        <w:t>7</w:t>
      </w:r>
      <w:r w:rsidR="001947EC">
        <w:rPr>
          <w:rFonts w:ascii="Verdana" w:hAnsi="Verdana"/>
          <w:b/>
          <w:sz w:val="18"/>
        </w:rPr>
        <w:t xml:space="preserve">. </w:t>
      </w:r>
      <w:r w:rsidR="008F068C">
        <w:rPr>
          <w:rFonts w:ascii="Verdana" w:hAnsi="Verdana"/>
          <w:b/>
          <w:sz w:val="18"/>
        </w:rPr>
        <w:t xml:space="preserve">Implementatietabel </w:t>
      </w:r>
    </w:p>
    <w:p w:rsidR="00D41117" w:rsidP="00D41117" w:rsidRDefault="00D41117" w14:paraId="51B28F8C" w14:textId="77777777">
      <w:pPr>
        <w:rPr>
          <w:rFonts w:ascii="Verdana" w:hAnsi="Verdana"/>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959"/>
        <w:gridCol w:w="3968"/>
      </w:tblGrid>
      <w:tr w:rsidRPr="00370C8E" w:rsidR="00D41117" w:rsidTr="00370C8E" w14:paraId="60CDE256" w14:textId="77777777">
        <w:tc>
          <w:tcPr>
            <w:tcW w:w="4038" w:type="dxa"/>
            <w:shd w:val="clear" w:color="auto" w:fill="auto"/>
          </w:tcPr>
          <w:p w:rsidRPr="00370C8E" w:rsidR="00D41117" w:rsidP="003A1E0C" w:rsidRDefault="00D41117" w14:paraId="4A39C454" w14:textId="77777777">
            <w:pPr>
              <w:rPr>
                <w:rFonts w:ascii="Verdana" w:hAnsi="Verdana"/>
                <w:b/>
                <w:sz w:val="18"/>
              </w:rPr>
            </w:pPr>
            <w:r w:rsidRPr="00370C8E">
              <w:rPr>
                <w:rFonts w:ascii="Verdana" w:hAnsi="Verdana"/>
                <w:b/>
                <w:sz w:val="18"/>
              </w:rPr>
              <w:t>Bepaling in Europese Overeenkomst t</w:t>
            </w:r>
            <w:r w:rsidR="003A1E0C">
              <w:rPr>
                <w:rFonts w:ascii="Verdana" w:hAnsi="Verdana"/>
                <w:b/>
                <w:sz w:val="18"/>
              </w:rPr>
              <w:t>ot</w:t>
            </w:r>
            <w:r w:rsidRPr="00370C8E">
              <w:rPr>
                <w:rFonts w:ascii="Verdana" w:hAnsi="Verdana"/>
                <w:b/>
                <w:sz w:val="18"/>
              </w:rPr>
              <w:t xml:space="preserve"> bescherming van kleine huisdieren</w:t>
            </w:r>
          </w:p>
        </w:tc>
        <w:tc>
          <w:tcPr>
            <w:tcW w:w="4039" w:type="dxa"/>
            <w:shd w:val="clear" w:color="auto" w:fill="auto"/>
          </w:tcPr>
          <w:p w:rsidRPr="00370C8E" w:rsidR="00D41117" w:rsidP="00370C8E" w:rsidRDefault="00D41117" w14:paraId="252D9585" w14:textId="77777777">
            <w:pPr>
              <w:rPr>
                <w:rFonts w:ascii="Verdana" w:hAnsi="Verdana"/>
                <w:b/>
                <w:sz w:val="18"/>
              </w:rPr>
            </w:pPr>
            <w:r w:rsidRPr="00370C8E">
              <w:rPr>
                <w:rFonts w:ascii="Verdana" w:hAnsi="Verdana"/>
                <w:b/>
                <w:sz w:val="18"/>
              </w:rPr>
              <w:t>Bepaling in wijzigingsbesluit of bestaande regeling</w:t>
            </w:r>
          </w:p>
        </w:tc>
      </w:tr>
      <w:tr w:rsidRPr="00370C8E" w:rsidR="00D41117" w:rsidTr="00370C8E" w14:paraId="783186ED" w14:textId="77777777">
        <w:tc>
          <w:tcPr>
            <w:tcW w:w="4038" w:type="dxa"/>
            <w:shd w:val="clear" w:color="auto" w:fill="auto"/>
          </w:tcPr>
          <w:p w:rsidRPr="00370C8E" w:rsidR="00D41117" w:rsidP="00370C8E" w:rsidRDefault="00D41117" w14:paraId="5570E0F9" w14:textId="77777777">
            <w:pPr>
              <w:rPr>
                <w:rFonts w:ascii="Verdana" w:hAnsi="Verdana"/>
                <w:sz w:val="18"/>
              </w:rPr>
            </w:pPr>
            <w:r w:rsidRPr="00370C8E">
              <w:rPr>
                <w:rFonts w:ascii="Verdana" w:hAnsi="Verdana"/>
                <w:sz w:val="18"/>
              </w:rPr>
              <w:t>Artikel 1</w:t>
            </w:r>
          </w:p>
        </w:tc>
        <w:tc>
          <w:tcPr>
            <w:tcW w:w="4039" w:type="dxa"/>
            <w:shd w:val="clear" w:color="auto" w:fill="auto"/>
          </w:tcPr>
          <w:p w:rsidRPr="00370C8E" w:rsidR="00D41117" w:rsidP="00370C8E" w:rsidRDefault="00D41117" w14:paraId="6673813A" w14:textId="77777777">
            <w:pPr>
              <w:rPr>
                <w:rFonts w:ascii="Verdana" w:hAnsi="Verdana"/>
                <w:sz w:val="18"/>
              </w:rPr>
            </w:pPr>
            <w:r w:rsidRPr="00370C8E">
              <w:rPr>
                <w:rFonts w:ascii="Verdana" w:hAnsi="Verdana"/>
                <w:sz w:val="18"/>
              </w:rPr>
              <w:t>Behoeft geen implementatie</w:t>
            </w:r>
          </w:p>
        </w:tc>
      </w:tr>
      <w:tr w:rsidRPr="00370C8E" w:rsidR="00D41117" w:rsidTr="00370C8E" w14:paraId="2EC6FF19" w14:textId="77777777">
        <w:tc>
          <w:tcPr>
            <w:tcW w:w="4038" w:type="dxa"/>
            <w:shd w:val="clear" w:color="auto" w:fill="auto"/>
          </w:tcPr>
          <w:p w:rsidRPr="00370C8E" w:rsidR="00D41117" w:rsidP="00370C8E" w:rsidRDefault="00D41117" w14:paraId="1F1231C7" w14:textId="77777777">
            <w:pPr>
              <w:rPr>
                <w:rFonts w:ascii="Verdana" w:hAnsi="Verdana"/>
                <w:sz w:val="18"/>
              </w:rPr>
            </w:pPr>
            <w:r w:rsidRPr="00370C8E">
              <w:rPr>
                <w:rFonts w:ascii="Verdana" w:hAnsi="Verdana"/>
                <w:sz w:val="18"/>
              </w:rPr>
              <w:t>Artikel 2</w:t>
            </w:r>
          </w:p>
        </w:tc>
        <w:tc>
          <w:tcPr>
            <w:tcW w:w="4039" w:type="dxa"/>
            <w:shd w:val="clear" w:color="auto" w:fill="auto"/>
          </w:tcPr>
          <w:p w:rsidRPr="00370C8E" w:rsidR="00D41117" w:rsidP="00370C8E" w:rsidRDefault="00D41117" w14:paraId="180C668D" w14:textId="77777777">
            <w:pPr>
              <w:rPr>
                <w:rFonts w:ascii="Verdana" w:hAnsi="Verdana"/>
                <w:sz w:val="18"/>
              </w:rPr>
            </w:pPr>
            <w:r w:rsidRPr="00370C8E">
              <w:rPr>
                <w:rFonts w:ascii="Verdana" w:hAnsi="Verdana"/>
                <w:sz w:val="18"/>
              </w:rPr>
              <w:t>Behoeft geen implementatie</w:t>
            </w:r>
          </w:p>
        </w:tc>
      </w:tr>
      <w:tr w:rsidRPr="00370C8E" w:rsidR="00D41117" w:rsidTr="00370C8E" w14:paraId="40AF3DF2" w14:textId="77777777">
        <w:tc>
          <w:tcPr>
            <w:tcW w:w="4038" w:type="dxa"/>
            <w:shd w:val="clear" w:color="auto" w:fill="auto"/>
          </w:tcPr>
          <w:p w:rsidRPr="00370C8E" w:rsidR="00D41117" w:rsidP="00370C8E" w:rsidRDefault="00D41117" w14:paraId="23352DB0" w14:textId="77777777">
            <w:pPr>
              <w:rPr>
                <w:rFonts w:ascii="Verdana" w:hAnsi="Verdana"/>
                <w:sz w:val="18"/>
              </w:rPr>
            </w:pPr>
            <w:r w:rsidRPr="00370C8E">
              <w:rPr>
                <w:rFonts w:ascii="Verdana" w:hAnsi="Verdana"/>
                <w:sz w:val="18"/>
              </w:rPr>
              <w:t>Artikel 3</w:t>
            </w:r>
          </w:p>
        </w:tc>
        <w:tc>
          <w:tcPr>
            <w:tcW w:w="4039" w:type="dxa"/>
            <w:shd w:val="clear" w:color="auto" w:fill="auto"/>
          </w:tcPr>
          <w:p w:rsidRPr="00370C8E" w:rsidR="00D41117" w:rsidP="0092700F" w:rsidRDefault="00D41117" w14:paraId="4A2676FA" w14:textId="77777777">
            <w:pPr>
              <w:rPr>
                <w:rFonts w:ascii="Verdana" w:hAnsi="Verdana"/>
                <w:sz w:val="18"/>
              </w:rPr>
            </w:pPr>
            <w:r w:rsidRPr="00370C8E">
              <w:rPr>
                <w:rFonts w:ascii="Verdana" w:hAnsi="Verdana"/>
                <w:sz w:val="18"/>
              </w:rPr>
              <w:t>Artikel</w:t>
            </w:r>
            <w:r w:rsidR="007B0FBF">
              <w:rPr>
                <w:rFonts w:ascii="Verdana" w:hAnsi="Verdana"/>
                <w:sz w:val="18"/>
              </w:rPr>
              <w:t>en</w:t>
            </w:r>
            <w:r w:rsidRPr="00370C8E">
              <w:rPr>
                <w:rFonts w:ascii="Verdana" w:hAnsi="Verdana"/>
                <w:sz w:val="18"/>
              </w:rPr>
              <w:t xml:space="preserve"> 2.1 </w:t>
            </w:r>
            <w:r w:rsidR="0092700F">
              <w:rPr>
                <w:rFonts w:ascii="Verdana" w:hAnsi="Verdana"/>
                <w:sz w:val="18"/>
              </w:rPr>
              <w:t>en 2.2, achtste lid, van de</w:t>
            </w:r>
            <w:r w:rsidRPr="00370C8E" w:rsidR="0092700F">
              <w:rPr>
                <w:rFonts w:ascii="Verdana" w:hAnsi="Verdana"/>
                <w:sz w:val="18"/>
              </w:rPr>
              <w:t xml:space="preserve"> Wet dieren</w:t>
            </w:r>
          </w:p>
        </w:tc>
      </w:tr>
      <w:tr w:rsidRPr="00370C8E" w:rsidR="00D41117" w:rsidTr="00370C8E" w14:paraId="78281643" w14:textId="77777777">
        <w:tc>
          <w:tcPr>
            <w:tcW w:w="4038" w:type="dxa"/>
            <w:shd w:val="clear" w:color="auto" w:fill="auto"/>
          </w:tcPr>
          <w:p w:rsidRPr="00370C8E" w:rsidR="00D41117" w:rsidP="00370C8E" w:rsidRDefault="00D41117" w14:paraId="1DE840B0" w14:textId="77777777">
            <w:pPr>
              <w:rPr>
                <w:rFonts w:ascii="Verdana" w:hAnsi="Verdana"/>
                <w:sz w:val="18"/>
              </w:rPr>
            </w:pPr>
            <w:r w:rsidRPr="00370C8E">
              <w:rPr>
                <w:rFonts w:ascii="Verdana" w:hAnsi="Verdana"/>
                <w:sz w:val="18"/>
              </w:rPr>
              <w:t>Artikel 4</w:t>
            </w:r>
          </w:p>
        </w:tc>
        <w:tc>
          <w:tcPr>
            <w:tcW w:w="4039" w:type="dxa"/>
            <w:shd w:val="clear" w:color="auto" w:fill="auto"/>
          </w:tcPr>
          <w:p w:rsidRPr="00370C8E" w:rsidR="00D41117" w:rsidP="00370C8E" w:rsidRDefault="00D41117" w14:paraId="72065642" w14:textId="77777777">
            <w:pPr>
              <w:rPr>
                <w:rFonts w:ascii="Verdana" w:hAnsi="Verdana"/>
                <w:sz w:val="18"/>
              </w:rPr>
            </w:pPr>
            <w:r w:rsidRPr="00370C8E">
              <w:rPr>
                <w:rFonts w:ascii="Verdana" w:hAnsi="Verdana"/>
                <w:sz w:val="18"/>
              </w:rPr>
              <w:t xml:space="preserve">Artikelen 1.6 tot en met 1.8 </w:t>
            </w:r>
            <w:r w:rsidR="00EA6B73">
              <w:rPr>
                <w:rFonts w:ascii="Verdana" w:hAnsi="Verdana"/>
                <w:sz w:val="18"/>
              </w:rPr>
              <w:t xml:space="preserve">van het </w:t>
            </w:r>
            <w:r w:rsidRPr="00370C8E">
              <w:rPr>
                <w:rFonts w:ascii="Verdana" w:hAnsi="Verdana"/>
                <w:sz w:val="18"/>
              </w:rPr>
              <w:t>Besluit houders van dieren</w:t>
            </w:r>
          </w:p>
        </w:tc>
      </w:tr>
      <w:tr w:rsidRPr="00370C8E" w:rsidR="00D41117" w:rsidTr="00370C8E" w14:paraId="5130E621" w14:textId="77777777">
        <w:tc>
          <w:tcPr>
            <w:tcW w:w="4038" w:type="dxa"/>
            <w:shd w:val="clear" w:color="auto" w:fill="auto"/>
          </w:tcPr>
          <w:p w:rsidRPr="00370C8E" w:rsidR="00D41117" w:rsidP="00370C8E" w:rsidRDefault="00D41117" w14:paraId="34EB04F2" w14:textId="77777777">
            <w:pPr>
              <w:rPr>
                <w:rFonts w:ascii="Verdana" w:hAnsi="Verdana"/>
                <w:sz w:val="18"/>
              </w:rPr>
            </w:pPr>
            <w:r w:rsidRPr="00370C8E">
              <w:rPr>
                <w:rFonts w:ascii="Verdana" w:hAnsi="Verdana"/>
                <w:sz w:val="18"/>
              </w:rPr>
              <w:t>Artikel 5</w:t>
            </w:r>
          </w:p>
        </w:tc>
        <w:tc>
          <w:tcPr>
            <w:tcW w:w="4039" w:type="dxa"/>
            <w:shd w:val="clear" w:color="auto" w:fill="auto"/>
          </w:tcPr>
          <w:p w:rsidRPr="00370C8E" w:rsidR="00D41117" w:rsidP="00370C8E" w:rsidRDefault="00D41117" w14:paraId="37299474" w14:textId="77777777">
            <w:pPr>
              <w:rPr>
                <w:rFonts w:ascii="Verdana" w:hAnsi="Verdana"/>
                <w:sz w:val="18"/>
              </w:rPr>
            </w:pPr>
            <w:r w:rsidRPr="00370C8E">
              <w:rPr>
                <w:rFonts w:ascii="Verdana" w:hAnsi="Verdana"/>
                <w:sz w:val="18"/>
              </w:rPr>
              <w:t xml:space="preserve">Artikel 3.4 </w:t>
            </w:r>
            <w:r w:rsidR="00EA6B73">
              <w:rPr>
                <w:rFonts w:ascii="Verdana" w:hAnsi="Verdana"/>
                <w:sz w:val="18"/>
              </w:rPr>
              <w:t xml:space="preserve">van het </w:t>
            </w:r>
            <w:r w:rsidRPr="00370C8E">
              <w:rPr>
                <w:rFonts w:ascii="Verdana" w:hAnsi="Verdana"/>
                <w:sz w:val="18"/>
              </w:rPr>
              <w:t>Besluit houders van dieren</w:t>
            </w:r>
          </w:p>
        </w:tc>
      </w:tr>
      <w:tr w:rsidRPr="00370C8E" w:rsidR="00D41117" w:rsidTr="00370C8E" w14:paraId="02273D8D" w14:textId="77777777">
        <w:tc>
          <w:tcPr>
            <w:tcW w:w="4038" w:type="dxa"/>
            <w:shd w:val="clear" w:color="auto" w:fill="auto"/>
          </w:tcPr>
          <w:p w:rsidRPr="00370C8E" w:rsidR="00D41117" w:rsidP="00370C8E" w:rsidRDefault="00D41117" w14:paraId="5BF95E79" w14:textId="77777777">
            <w:pPr>
              <w:rPr>
                <w:rFonts w:ascii="Verdana" w:hAnsi="Verdana"/>
                <w:sz w:val="18"/>
              </w:rPr>
            </w:pPr>
            <w:r w:rsidRPr="00370C8E">
              <w:rPr>
                <w:rFonts w:ascii="Verdana" w:hAnsi="Verdana"/>
                <w:sz w:val="18"/>
              </w:rPr>
              <w:t>Artikel 6</w:t>
            </w:r>
          </w:p>
        </w:tc>
        <w:tc>
          <w:tcPr>
            <w:tcW w:w="4039" w:type="dxa"/>
            <w:shd w:val="clear" w:color="auto" w:fill="auto"/>
          </w:tcPr>
          <w:p w:rsidRPr="00370C8E" w:rsidR="00D41117" w:rsidP="00370C8E" w:rsidRDefault="00D41117" w14:paraId="08AA23AC" w14:textId="77777777">
            <w:pPr>
              <w:rPr>
                <w:rFonts w:ascii="Verdana" w:hAnsi="Verdana"/>
                <w:sz w:val="18"/>
              </w:rPr>
            </w:pPr>
            <w:r w:rsidRPr="00370C8E">
              <w:rPr>
                <w:rFonts w:ascii="Verdana" w:hAnsi="Verdana"/>
                <w:sz w:val="18"/>
              </w:rPr>
              <w:t xml:space="preserve">Artikel 3.19 </w:t>
            </w:r>
            <w:r w:rsidR="00EA6B73">
              <w:rPr>
                <w:rFonts w:ascii="Verdana" w:hAnsi="Verdana"/>
                <w:sz w:val="18"/>
              </w:rPr>
              <w:t xml:space="preserve">van het </w:t>
            </w:r>
            <w:r w:rsidRPr="00370C8E">
              <w:rPr>
                <w:rFonts w:ascii="Verdana" w:hAnsi="Verdana"/>
                <w:sz w:val="18"/>
              </w:rPr>
              <w:t>Besluit houders van dieren</w:t>
            </w:r>
          </w:p>
        </w:tc>
      </w:tr>
      <w:tr w:rsidRPr="00370C8E" w:rsidR="00D41117" w:rsidTr="00370C8E" w14:paraId="0C08197A" w14:textId="77777777">
        <w:tc>
          <w:tcPr>
            <w:tcW w:w="4038" w:type="dxa"/>
            <w:shd w:val="clear" w:color="auto" w:fill="auto"/>
          </w:tcPr>
          <w:p w:rsidRPr="00370C8E" w:rsidR="00D41117" w:rsidP="00370C8E" w:rsidRDefault="00D41117" w14:paraId="36710950" w14:textId="77777777">
            <w:pPr>
              <w:rPr>
                <w:rFonts w:ascii="Verdana" w:hAnsi="Verdana"/>
                <w:sz w:val="18"/>
              </w:rPr>
            </w:pPr>
            <w:r w:rsidRPr="00370C8E">
              <w:rPr>
                <w:rFonts w:ascii="Verdana" w:hAnsi="Verdana"/>
                <w:sz w:val="18"/>
              </w:rPr>
              <w:t>Artikel 7</w:t>
            </w:r>
          </w:p>
        </w:tc>
        <w:tc>
          <w:tcPr>
            <w:tcW w:w="4039" w:type="dxa"/>
            <w:shd w:val="clear" w:color="auto" w:fill="auto"/>
          </w:tcPr>
          <w:p w:rsidRPr="00370C8E" w:rsidR="00D41117" w:rsidP="00370C8E" w:rsidRDefault="00D41117" w14:paraId="297F19A8" w14:textId="77777777">
            <w:pPr>
              <w:rPr>
                <w:rFonts w:ascii="Verdana" w:hAnsi="Verdana"/>
                <w:sz w:val="18"/>
              </w:rPr>
            </w:pPr>
            <w:r w:rsidRPr="00370C8E">
              <w:rPr>
                <w:rFonts w:ascii="Verdana" w:hAnsi="Verdana"/>
                <w:sz w:val="18"/>
              </w:rPr>
              <w:t>Artikel 2.1 Wet dieren</w:t>
            </w:r>
          </w:p>
        </w:tc>
      </w:tr>
      <w:tr w:rsidRPr="00370C8E" w:rsidR="00D41117" w:rsidTr="00370C8E" w14:paraId="6B5EF877" w14:textId="77777777">
        <w:tc>
          <w:tcPr>
            <w:tcW w:w="4038" w:type="dxa"/>
            <w:shd w:val="clear" w:color="auto" w:fill="auto"/>
          </w:tcPr>
          <w:p w:rsidRPr="00370C8E" w:rsidR="00D41117" w:rsidP="00370C8E" w:rsidRDefault="00D41117" w14:paraId="2DC60FD3" w14:textId="77777777">
            <w:pPr>
              <w:rPr>
                <w:rFonts w:ascii="Verdana" w:hAnsi="Verdana"/>
                <w:sz w:val="18"/>
              </w:rPr>
            </w:pPr>
            <w:r w:rsidRPr="00370C8E">
              <w:rPr>
                <w:rFonts w:ascii="Verdana" w:hAnsi="Verdana"/>
                <w:sz w:val="18"/>
              </w:rPr>
              <w:t>Artikel 8, eerste, tweede en derde lid, onderdeel b</w:t>
            </w:r>
            <w:r w:rsidR="003E0164">
              <w:rPr>
                <w:rFonts w:ascii="Verdana" w:hAnsi="Verdana"/>
                <w:sz w:val="18"/>
              </w:rPr>
              <w:t>,</w:t>
            </w:r>
            <w:r w:rsidRPr="00370C8E">
              <w:rPr>
                <w:rFonts w:ascii="Verdana" w:hAnsi="Verdana"/>
                <w:sz w:val="18"/>
              </w:rPr>
              <w:t xml:space="preserve"> en vierde lid</w:t>
            </w:r>
          </w:p>
        </w:tc>
        <w:tc>
          <w:tcPr>
            <w:tcW w:w="4039" w:type="dxa"/>
            <w:shd w:val="clear" w:color="auto" w:fill="auto"/>
          </w:tcPr>
          <w:p w:rsidRPr="00370C8E" w:rsidR="00D41117" w:rsidP="00370C8E" w:rsidRDefault="00D41117" w14:paraId="2259D577" w14:textId="77777777">
            <w:pPr>
              <w:rPr>
                <w:rFonts w:ascii="Verdana" w:hAnsi="Verdana"/>
                <w:sz w:val="18"/>
              </w:rPr>
            </w:pPr>
            <w:r w:rsidRPr="00370C8E">
              <w:rPr>
                <w:rFonts w:ascii="Verdana" w:hAnsi="Verdana"/>
                <w:sz w:val="18"/>
              </w:rPr>
              <w:t>Artikel</w:t>
            </w:r>
            <w:r w:rsidR="007B0FBF">
              <w:rPr>
                <w:rFonts w:ascii="Verdana" w:hAnsi="Verdana"/>
                <w:sz w:val="18"/>
              </w:rPr>
              <w:t>en</w:t>
            </w:r>
            <w:r w:rsidRPr="00370C8E">
              <w:rPr>
                <w:rFonts w:ascii="Verdana" w:hAnsi="Verdana"/>
                <w:sz w:val="18"/>
              </w:rPr>
              <w:t xml:space="preserve"> 3.6, 3.8, 3.9, 3.12, eerste lid, </w:t>
            </w:r>
            <w:r w:rsidR="00EA6B73">
              <w:rPr>
                <w:rFonts w:ascii="Verdana" w:hAnsi="Verdana"/>
                <w:sz w:val="18"/>
              </w:rPr>
              <w:t xml:space="preserve">van het </w:t>
            </w:r>
            <w:r w:rsidRPr="00370C8E">
              <w:rPr>
                <w:rFonts w:ascii="Verdana" w:hAnsi="Verdana"/>
                <w:sz w:val="18"/>
              </w:rPr>
              <w:t>Besluit houders van dieren</w:t>
            </w:r>
          </w:p>
        </w:tc>
      </w:tr>
      <w:tr w:rsidRPr="00370C8E" w:rsidR="00D41117" w:rsidTr="00370C8E" w14:paraId="3B88CBF4" w14:textId="77777777">
        <w:tc>
          <w:tcPr>
            <w:tcW w:w="4038" w:type="dxa"/>
            <w:shd w:val="clear" w:color="auto" w:fill="auto"/>
          </w:tcPr>
          <w:p w:rsidRPr="00370C8E" w:rsidR="00D41117" w:rsidP="00370C8E" w:rsidRDefault="00D41117" w14:paraId="356EDCF3" w14:textId="77777777">
            <w:pPr>
              <w:rPr>
                <w:rFonts w:ascii="Verdana" w:hAnsi="Verdana"/>
                <w:sz w:val="18"/>
              </w:rPr>
            </w:pPr>
            <w:r w:rsidRPr="00370C8E">
              <w:rPr>
                <w:rFonts w:ascii="Verdana" w:hAnsi="Verdana"/>
                <w:sz w:val="18"/>
              </w:rPr>
              <w:t>Artikel 8, derde lid, onderdeel a</w:t>
            </w:r>
          </w:p>
        </w:tc>
        <w:tc>
          <w:tcPr>
            <w:tcW w:w="4039" w:type="dxa"/>
            <w:shd w:val="clear" w:color="auto" w:fill="auto"/>
          </w:tcPr>
          <w:p w:rsidRPr="00370C8E" w:rsidR="00D41117" w:rsidP="00D23CF4" w:rsidRDefault="00D41117" w14:paraId="791F2985" w14:textId="77777777">
            <w:pPr>
              <w:rPr>
                <w:rFonts w:ascii="Verdana" w:hAnsi="Verdana"/>
                <w:sz w:val="18"/>
              </w:rPr>
            </w:pPr>
            <w:r w:rsidRPr="00370C8E">
              <w:rPr>
                <w:rFonts w:ascii="Verdana" w:hAnsi="Verdana"/>
                <w:sz w:val="18"/>
              </w:rPr>
              <w:t>Artikel 3.11</w:t>
            </w:r>
            <w:r w:rsidR="003E0164">
              <w:rPr>
                <w:rFonts w:ascii="Verdana" w:hAnsi="Verdana"/>
                <w:sz w:val="18"/>
              </w:rPr>
              <w:t xml:space="preserve"> van het Besluit </w:t>
            </w:r>
            <w:r w:rsidR="00D23CF4">
              <w:rPr>
                <w:rFonts w:ascii="Verdana" w:hAnsi="Verdana"/>
                <w:sz w:val="18"/>
              </w:rPr>
              <w:t>h</w:t>
            </w:r>
            <w:r w:rsidR="003E0164">
              <w:rPr>
                <w:rFonts w:ascii="Verdana" w:hAnsi="Verdana"/>
                <w:sz w:val="18"/>
              </w:rPr>
              <w:t>ouders van dieren</w:t>
            </w:r>
          </w:p>
        </w:tc>
      </w:tr>
      <w:tr w:rsidRPr="00370C8E" w:rsidR="00D41117" w:rsidTr="00370C8E" w14:paraId="07297481" w14:textId="77777777">
        <w:tc>
          <w:tcPr>
            <w:tcW w:w="4038" w:type="dxa"/>
            <w:shd w:val="clear" w:color="auto" w:fill="auto"/>
          </w:tcPr>
          <w:p w:rsidRPr="00370C8E" w:rsidR="00D41117" w:rsidP="00370C8E" w:rsidRDefault="00D41117" w14:paraId="0A051434" w14:textId="77777777">
            <w:pPr>
              <w:rPr>
                <w:rFonts w:ascii="Verdana" w:hAnsi="Verdana"/>
                <w:sz w:val="18"/>
              </w:rPr>
            </w:pPr>
            <w:r w:rsidRPr="00370C8E">
              <w:rPr>
                <w:rFonts w:ascii="Verdana" w:hAnsi="Verdana"/>
                <w:sz w:val="18"/>
              </w:rPr>
              <w:t>Artikel 8, vijfde lid</w:t>
            </w:r>
          </w:p>
        </w:tc>
        <w:tc>
          <w:tcPr>
            <w:tcW w:w="4039" w:type="dxa"/>
            <w:shd w:val="clear" w:color="auto" w:fill="auto"/>
          </w:tcPr>
          <w:p w:rsidRPr="00370C8E" w:rsidR="00D41117" w:rsidP="00370C8E" w:rsidRDefault="00D41117" w14:paraId="7FE4CA15" w14:textId="77777777">
            <w:pPr>
              <w:rPr>
                <w:rFonts w:ascii="Verdana" w:hAnsi="Verdana"/>
                <w:sz w:val="18"/>
              </w:rPr>
            </w:pPr>
            <w:r w:rsidRPr="00370C8E">
              <w:rPr>
                <w:rFonts w:ascii="Verdana" w:hAnsi="Verdana"/>
                <w:sz w:val="18"/>
              </w:rPr>
              <w:t>Behoeft geen implementatie</w:t>
            </w:r>
          </w:p>
        </w:tc>
      </w:tr>
      <w:tr w:rsidRPr="00370C8E" w:rsidR="00D41117" w:rsidTr="00370C8E" w14:paraId="7807E056" w14:textId="77777777">
        <w:tc>
          <w:tcPr>
            <w:tcW w:w="4038" w:type="dxa"/>
            <w:shd w:val="clear" w:color="auto" w:fill="auto"/>
          </w:tcPr>
          <w:p w:rsidRPr="00370C8E" w:rsidR="00D41117" w:rsidP="00370C8E" w:rsidRDefault="00D41117" w14:paraId="5C67297E" w14:textId="77777777">
            <w:pPr>
              <w:rPr>
                <w:rFonts w:ascii="Verdana" w:hAnsi="Verdana"/>
                <w:sz w:val="18"/>
              </w:rPr>
            </w:pPr>
            <w:r w:rsidRPr="00370C8E">
              <w:rPr>
                <w:rFonts w:ascii="Verdana" w:hAnsi="Verdana"/>
                <w:sz w:val="18"/>
              </w:rPr>
              <w:t>Artikel 9</w:t>
            </w:r>
          </w:p>
        </w:tc>
        <w:tc>
          <w:tcPr>
            <w:tcW w:w="4039" w:type="dxa"/>
            <w:shd w:val="clear" w:color="auto" w:fill="auto"/>
          </w:tcPr>
          <w:p w:rsidRPr="00370C8E" w:rsidR="00D41117" w:rsidP="00375087" w:rsidRDefault="00375087" w14:paraId="7CAF9C30" w14:textId="77777777">
            <w:pPr>
              <w:rPr>
                <w:rFonts w:ascii="Verdana" w:hAnsi="Verdana"/>
                <w:sz w:val="18"/>
              </w:rPr>
            </w:pPr>
            <w:r>
              <w:rPr>
                <w:rFonts w:ascii="Verdana" w:hAnsi="Verdana"/>
                <w:sz w:val="18"/>
              </w:rPr>
              <w:t>Artikel 2.15 van de Wet dieren en a</w:t>
            </w:r>
            <w:r w:rsidRPr="00370C8E" w:rsidR="00D41117">
              <w:rPr>
                <w:rFonts w:ascii="Verdana" w:hAnsi="Verdana"/>
                <w:sz w:val="18"/>
              </w:rPr>
              <w:t>rtikelen 3.7, tweede lid, 3.8, vijfde lid, 3.11, vierde lid, 3.12, tweede lid, 3.14, zesde lid, en 3.17 tot en met 3.20</w:t>
            </w:r>
            <w:r w:rsidR="000B50AC">
              <w:rPr>
                <w:rFonts w:ascii="Verdana" w:hAnsi="Verdana"/>
                <w:sz w:val="18"/>
              </w:rPr>
              <w:t>,</w:t>
            </w:r>
            <w:r w:rsidR="00EA6B73">
              <w:rPr>
                <w:rFonts w:ascii="Verdana" w:hAnsi="Verdana"/>
                <w:sz w:val="18"/>
              </w:rPr>
              <w:t xml:space="preserve"> van het</w:t>
            </w:r>
            <w:r w:rsidR="000B50AC">
              <w:rPr>
                <w:rFonts w:ascii="Verdana" w:hAnsi="Verdana"/>
                <w:sz w:val="18"/>
              </w:rPr>
              <w:t xml:space="preserve"> Besluit houders van dieren</w:t>
            </w:r>
          </w:p>
        </w:tc>
      </w:tr>
      <w:tr w:rsidRPr="00370C8E" w:rsidR="00D41117" w:rsidTr="00370C8E" w14:paraId="16AD40DE" w14:textId="77777777">
        <w:tc>
          <w:tcPr>
            <w:tcW w:w="4038" w:type="dxa"/>
            <w:shd w:val="clear" w:color="auto" w:fill="auto"/>
          </w:tcPr>
          <w:p w:rsidRPr="00370C8E" w:rsidR="00D41117" w:rsidP="00370C8E" w:rsidRDefault="00D41117" w14:paraId="613629AB" w14:textId="77777777">
            <w:pPr>
              <w:rPr>
                <w:rFonts w:ascii="Verdana" w:hAnsi="Verdana"/>
                <w:sz w:val="18"/>
              </w:rPr>
            </w:pPr>
            <w:r w:rsidRPr="00370C8E">
              <w:rPr>
                <w:rFonts w:ascii="Verdana" w:hAnsi="Verdana"/>
                <w:sz w:val="18"/>
              </w:rPr>
              <w:t>Artikel 10</w:t>
            </w:r>
          </w:p>
        </w:tc>
        <w:tc>
          <w:tcPr>
            <w:tcW w:w="4039" w:type="dxa"/>
            <w:shd w:val="clear" w:color="auto" w:fill="auto"/>
          </w:tcPr>
          <w:p w:rsidRPr="00370C8E" w:rsidR="00D41117" w:rsidP="000D4F4D" w:rsidRDefault="00D41117" w14:paraId="75E96AA5" w14:textId="77777777">
            <w:pPr>
              <w:rPr>
                <w:rFonts w:ascii="Verdana" w:hAnsi="Verdana"/>
                <w:sz w:val="18"/>
              </w:rPr>
            </w:pPr>
            <w:r w:rsidRPr="00370C8E">
              <w:rPr>
                <w:rFonts w:ascii="Verdana" w:hAnsi="Verdana"/>
                <w:sz w:val="18"/>
              </w:rPr>
              <w:t>Artikel 2.8 Wet dieren</w:t>
            </w:r>
          </w:p>
        </w:tc>
      </w:tr>
      <w:tr w:rsidRPr="00370C8E" w:rsidR="00D41117" w:rsidTr="00370C8E" w14:paraId="195FE0E2" w14:textId="77777777">
        <w:tc>
          <w:tcPr>
            <w:tcW w:w="4038" w:type="dxa"/>
            <w:shd w:val="clear" w:color="auto" w:fill="auto"/>
          </w:tcPr>
          <w:p w:rsidRPr="00370C8E" w:rsidR="00D41117" w:rsidP="00370C8E" w:rsidRDefault="00D41117" w14:paraId="0F9E411E" w14:textId="77777777">
            <w:pPr>
              <w:rPr>
                <w:rFonts w:ascii="Verdana" w:hAnsi="Verdana"/>
                <w:sz w:val="18"/>
              </w:rPr>
            </w:pPr>
            <w:r w:rsidRPr="00370C8E">
              <w:rPr>
                <w:rFonts w:ascii="Verdana" w:hAnsi="Verdana"/>
                <w:sz w:val="18"/>
              </w:rPr>
              <w:t>Artikel 11</w:t>
            </w:r>
          </w:p>
        </w:tc>
        <w:tc>
          <w:tcPr>
            <w:tcW w:w="4039" w:type="dxa"/>
            <w:shd w:val="clear" w:color="auto" w:fill="auto"/>
          </w:tcPr>
          <w:p w:rsidRPr="00370C8E" w:rsidR="00D41117" w:rsidP="00370C8E" w:rsidRDefault="00D41117" w14:paraId="4534E5C7" w14:textId="77777777">
            <w:pPr>
              <w:rPr>
                <w:rFonts w:ascii="Verdana" w:hAnsi="Verdana"/>
                <w:sz w:val="18"/>
              </w:rPr>
            </w:pPr>
            <w:r w:rsidRPr="00370C8E">
              <w:rPr>
                <w:rFonts w:ascii="Verdana" w:hAnsi="Verdana"/>
                <w:sz w:val="18"/>
              </w:rPr>
              <w:t xml:space="preserve">Artikelen 2.10 Wet dieren juncto 1.12 tot en met 1.14 Besluit houders van dieren. Voor honden, katten en ganzen tevens artikel 1.10 van het Besluit houders van dieren </w:t>
            </w:r>
          </w:p>
        </w:tc>
      </w:tr>
      <w:tr w:rsidRPr="00370C8E" w:rsidR="00D41117" w:rsidTr="00370C8E" w14:paraId="39BCC767" w14:textId="77777777">
        <w:tc>
          <w:tcPr>
            <w:tcW w:w="4038" w:type="dxa"/>
            <w:shd w:val="clear" w:color="auto" w:fill="auto"/>
          </w:tcPr>
          <w:p w:rsidRPr="00370C8E" w:rsidR="00D41117" w:rsidP="002A6C0D" w:rsidRDefault="002A6C0D" w14:paraId="0E42EC8F" w14:textId="77777777">
            <w:pPr>
              <w:rPr>
                <w:rFonts w:ascii="Verdana" w:hAnsi="Verdana"/>
                <w:sz w:val="18"/>
              </w:rPr>
            </w:pPr>
            <w:r>
              <w:rPr>
                <w:rFonts w:ascii="Verdana" w:hAnsi="Verdana"/>
                <w:sz w:val="18"/>
              </w:rPr>
              <w:t xml:space="preserve">Artikelen </w:t>
            </w:r>
            <w:r w:rsidRPr="00370C8E" w:rsidR="00D41117">
              <w:rPr>
                <w:rFonts w:ascii="Verdana" w:hAnsi="Verdana"/>
                <w:sz w:val="18"/>
              </w:rPr>
              <w:t>12</w:t>
            </w:r>
            <w:r>
              <w:rPr>
                <w:rFonts w:ascii="Verdana" w:hAnsi="Verdana"/>
                <w:sz w:val="18"/>
              </w:rPr>
              <w:t xml:space="preserve"> tot en met </w:t>
            </w:r>
            <w:r w:rsidRPr="00370C8E" w:rsidR="00D41117">
              <w:rPr>
                <w:rFonts w:ascii="Verdana" w:hAnsi="Verdana"/>
                <w:sz w:val="18"/>
              </w:rPr>
              <w:t>23</w:t>
            </w:r>
          </w:p>
        </w:tc>
        <w:tc>
          <w:tcPr>
            <w:tcW w:w="4039" w:type="dxa"/>
            <w:shd w:val="clear" w:color="auto" w:fill="auto"/>
          </w:tcPr>
          <w:p w:rsidRPr="00370C8E" w:rsidR="00D41117" w:rsidP="00370C8E" w:rsidRDefault="00D41117" w14:paraId="3879F51A" w14:textId="77777777">
            <w:pPr>
              <w:tabs>
                <w:tab w:val="left" w:pos="3045"/>
              </w:tabs>
              <w:rPr>
                <w:rFonts w:ascii="Verdana" w:hAnsi="Verdana"/>
                <w:sz w:val="18"/>
              </w:rPr>
            </w:pPr>
            <w:r w:rsidRPr="00370C8E">
              <w:rPr>
                <w:rFonts w:ascii="Verdana" w:hAnsi="Verdana"/>
                <w:sz w:val="18"/>
              </w:rPr>
              <w:t>Behoeven geen implementatie</w:t>
            </w:r>
            <w:r w:rsidRPr="00370C8E">
              <w:rPr>
                <w:rFonts w:ascii="Verdana" w:hAnsi="Verdana"/>
                <w:sz w:val="18"/>
              </w:rPr>
              <w:tab/>
            </w:r>
          </w:p>
        </w:tc>
      </w:tr>
    </w:tbl>
    <w:p w:rsidRPr="001F2FC9" w:rsidR="00D41117" w:rsidP="00D41117" w:rsidRDefault="00D41117" w14:paraId="1A3A95E8" w14:textId="77777777">
      <w:pPr>
        <w:rPr>
          <w:rFonts w:ascii="Verdana" w:hAnsi="Verdana"/>
          <w:sz w:val="18"/>
        </w:rPr>
      </w:pPr>
    </w:p>
    <w:p w:rsidRPr="005F5EF6" w:rsidR="002C72F8" w:rsidP="002C72F8" w:rsidRDefault="0020678C" w14:paraId="5495B6CD" w14:textId="77777777">
      <w:pPr>
        <w:rPr>
          <w:rFonts w:ascii="Verdana" w:hAnsi="Verdana"/>
          <w:b/>
          <w:bCs/>
          <w:sz w:val="18"/>
        </w:rPr>
      </w:pPr>
      <w:r w:rsidRPr="005F5EF6">
        <w:rPr>
          <w:rFonts w:ascii="Verdana" w:hAnsi="Verdana"/>
          <w:b/>
          <w:bCs/>
          <w:sz w:val="18"/>
        </w:rPr>
        <w:t>8</w:t>
      </w:r>
      <w:r w:rsidRPr="005F5EF6" w:rsidR="002C72F8">
        <w:rPr>
          <w:rFonts w:ascii="Verdana" w:hAnsi="Verdana"/>
          <w:b/>
          <w:bCs/>
          <w:sz w:val="18"/>
        </w:rPr>
        <w:t xml:space="preserve">. </w:t>
      </w:r>
      <w:proofErr w:type="spellStart"/>
      <w:r w:rsidRPr="005F5EF6" w:rsidR="002C72F8">
        <w:rPr>
          <w:rFonts w:ascii="Verdana" w:hAnsi="Verdana"/>
          <w:b/>
          <w:bCs/>
          <w:sz w:val="18"/>
        </w:rPr>
        <w:t>Koninkrijkspositie</w:t>
      </w:r>
      <w:proofErr w:type="spellEnd"/>
    </w:p>
    <w:p w:rsidRPr="002C72F8" w:rsidR="002C72F8" w:rsidP="002C72F8" w:rsidRDefault="006A1832" w14:paraId="0E92C84B" w14:textId="77777777">
      <w:pPr>
        <w:rPr>
          <w:rFonts w:ascii="Verdana" w:hAnsi="Verdana"/>
          <w:sz w:val="18"/>
        </w:rPr>
      </w:pPr>
      <w:r>
        <w:rPr>
          <w:rFonts w:ascii="Verdana" w:hAnsi="Verdana"/>
          <w:sz w:val="18"/>
        </w:rPr>
        <w:t xml:space="preserve">Zoals </w:t>
      </w:r>
      <w:r w:rsidR="00632EB5">
        <w:rPr>
          <w:rFonts w:ascii="Verdana" w:hAnsi="Verdana"/>
          <w:sz w:val="18"/>
        </w:rPr>
        <w:t>i</w:t>
      </w:r>
      <w:r>
        <w:rPr>
          <w:rFonts w:ascii="Verdana" w:hAnsi="Verdana"/>
          <w:sz w:val="18"/>
        </w:rPr>
        <w:t xml:space="preserve">n paragraaf 1 </w:t>
      </w:r>
      <w:r w:rsidR="00632EB5">
        <w:rPr>
          <w:rFonts w:ascii="Verdana" w:hAnsi="Verdana"/>
          <w:sz w:val="18"/>
        </w:rPr>
        <w:t xml:space="preserve">van deze toelichting </w:t>
      </w:r>
      <w:r>
        <w:rPr>
          <w:rFonts w:ascii="Verdana" w:hAnsi="Verdana"/>
          <w:sz w:val="18"/>
        </w:rPr>
        <w:t xml:space="preserve">is aangegeven zal de </w:t>
      </w:r>
      <w:r w:rsidR="00537A54">
        <w:rPr>
          <w:rFonts w:ascii="Verdana" w:hAnsi="Verdana"/>
          <w:sz w:val="18"/>
        </w:rPr>
        <w:t>Overeenkomst</w:t>
      </w:r>
      <w:r w:rsidR="00632EB5">
        <w:rPr>
          <w:rFonts w:ascii="Verdana" w:hAnsi="Verdana"/>
          <w:sz w:val="18"/>
        </w:rPr>
        <w:t xml:space="preserve"> </w:t>
      </w:r>
      <w:r w:rsidR="00537A54">
        <w:rPr>
          <w:rFonts w:ascii="Verdana" w:hAnsi="Verdana"/>
          <w:sz w:val="18"/>
        </w:rPr>
        <w:t>voor het Europese deel van Nederland</w:t>
      </w:r>
      <w:r w:rsidR="00632EB5">
        <w:rPr>
          <w:rFonts w:ascii="Verdana" w:hAnsi="Verdana"/>
          <w:sz w:val="18"/>
        </w:rPr>
        <w:t xml:space="preserve"> gelden</w:t>
      </w:r>
      <w:r w:rsidR="00826998">
        <w:rPr>
          <w:rFonts w:ascii="Verdana" w:hAnsi="Verdana"/>
          <w:sz w:val="18"/>
        </w:rPr>
        <w:t>.</w:t>
      </w:r>
      <w:r w:rsidR="00B7019B">
        <w:rPr>
          <w:rFonts w:ascii="Verdana" w:hAnsi="Verdana"/>
          <w:sz w:val="18"/>
        </w:rPr>
        <w:t xml:space="preserve"> </w:t>
      </w:r>
      <w:r w:rsidR="00826998">
        <w:rPr>
          <w:rFonts w:ascii="Verdana" w:hAnsi="Verdana"/>
          <w:sz w:val="18"/>
        </w:rPr>
        <w:t xml:space="preserve">Wat het Caribische deel van Nederland betreft, zal het verdrag </w:t>
      </w:r>
      <w:r w:rsidRPr="00BC59F8" w:rsidR="002A6C0D">
        <w:rPr>
          <w:rFonts w:ascii="Verdana" w:hAnsi="Verdana"/>
          <w:sz w:val="18"/>
        </w:rPr>
        <w:t>voor dat deel</w:t>
      </w:r>
      <w:r w:rsidR="002A6C0D">
        <w:rPr>
          <w:rFonts w:ascii="Verdana" w:hAnsi="Verdana"/>
          <w:sz w:val="18"/>
        </w:rPr>
        <w:t xml:space="preserve"> </w:t>
      </w:r>
      <w:r w:rsidR="00826998">
        <w:rPr>
          <w:rFonts w:ascii="Verdana" w:hAnsi="Verdana"/>
          <w:sz w:val="18"/>
        </w:rPr>
        <w:t xml:space="preserve">ter goedkeuring aan het parlement worden </w:t>
      </w:r>
      <w:r w:rsidR="00D14A7F">
        <w:rPr>
          <w:rFonts w:ascii="Verdana" w:hAnsi="Verdana"/>
          <w:sz w:val="18"/>
        </w:rPr>
        <w:t xml:space="preserve">overgelegd </w:t>
      </w:r>
      <w:r w:rsidR="00826998">
        <w:rPr>
          <w:rFonts w:ascii="Verdana" w:hAnsi="Verdana"/>
          <w:sz w:val="18"/>
        </w:rPr>
        <w:t xml:space="preserve">wanneer </w:t>
      </w:r>
      <w:r w:rsidRPr="00826998" w:rsidR="00826998">
        <w:rPr>
          <w:rFonts w:ascii="Verdana" w:hAnsi="Verdana"/>
          <w:sz w:val="18"/>
        </w:rPr>
        <w:t xml:space="preserve">het </w:t>
      </w:r>
      <w:r w:rsidRPr="0099597E" w:rsidR="007832CA">
        <w:rPr>
          <w:rFonts w:ascii="Verdana" w:hAnsi="Verdana"/>
          <w:sz w:val="18"/>
          <w:szCs w:val="18"/>
        </w:rPr>
        <w:t xml:space="preserve">noodzakelijke beleid tot stand is gekomen en </w:t>
      </w:r>
      <w:r w:rsidRPr="00D20D5A" w:rsidR="007832CA">
        <w:rPr>
          <w:rFonts w:ascii="Verdana" w:hAnsi="Verdana"/>
          <w:sz w:val="18"/>
          <w:szCs w:val="18"/>
        </w:rPr>
        <w:t>de noodzakelijke maatregelen zijn getroffen</w:t>
      </w:r>
      <w:r w:rsidR="007832CA">
        <w:rPr>
          <w:rFonts w:ascii="Verdana" w:hAnsi="Verdana"/>
          <w:sz w:val="18"/>
          <w:szCs w:val="18"/>
        </w:rPr>
        <w:t>, en daarmee</w:t>
      </w:r>
      <w:r w:rsidRPr="00D20D5A" w:rsidR="007832CA">
        <w:rPr>
          <w:rFonts w:ascii="Verdana" w:hAnsi="Verdana"/>
          <w:sz w:val="18"/>
          <w:szCs w:val="18"/>
        </w:rPr>
        <w:t xml:space="preserve"> </w:t>
      </w:r>
      <w:r w:rsidR="007832CA">
        <w:rPr>
          <w:rFonts w:ascii="Verdana" w:hAnsi="Verdana"/>
          <w:sz w:val="18"/>
        </w:rPr>
        <w:t>de</w:t>
      </w:r>
      <w:r w:rsidRPr="00826998" w:rsidR="00826998">
        <w:rPr>
          <w:rFonts w:ascii="Verdana" w:hAnsi="Verdana"/>
          <w:sz w:val="18"/>
        </w:rPr>
        <w:t xml:space="preserve"> uitvoering </w:t>
      </w:r>
      <w:r w:rsidR="00826998">
        <w:rPr>
          <w:rFonts w:ascii="Verdana" w:hAnsi="Verdana"/>
          <w:sz w:val="18"/>
        </w:rPr>
        <w:t>van het verdrag op Bonaire, Sint Eustatius en Saba gereed is.</w:t>
      </w:r>
    </w:p>
    <w:p w:rsidR="00632EB5" w:rsidRDefault="00632EB5" w14:paraId="301A955A" w14:textId="77777777">
      <w:pPr>
        <w:rPr>
          <w:rFonts w:ascii="Verdana" w:hAnsi="Verdana"/>
          <w:sz w:val="18"/>
        </w:rPr>
      </w:pPr>
    </w:p>
    <w:p w:rsidR="0092244B" w:rsidRDefault="0092244B" w14:paraId="06E068B4" w14:textId="77777777">
      <w:pPr>
        <w:rPr>
          <w:rFonts w:ascii="Verdana" w:hAnsi="Verdana"/>
          <w:sz w:val="18"/>
        </w:rPr>
      </w:pPr>
      <w:r w:rsidRPr="00BC59F8">
        <w:rPr>
          <w:rFonts w:ascii="Verdana" w:hAnsi="Verdana"/>
          <w:sz w:val="18"/>
        </w:rPr>
        <w:t>De regering</w:t>
      </w:r>
      <w:r w:rsidRPr="00BC59F8" w:rsidR="00B7019B">
        <w:rPr>
          <w:rFonts w:ascii="Verdana" w:hAnsi="Verdana"/>
          <w:sz w:val="18"/>
        </w:rPr>
        <w:t>en</w:t>
      </w:r>
      <w:r w:rsidRPr="00BC59F8">
        <w:rPr>
          <w:rFonts w:ascii="Verdana" w:hAnsi="Verdana"/>
          <w:sz w:val="18"/>
        </w:rPr>
        <w:t xml:space="preserve"> van Aruba</w:t>
      </w:r>
      <w:r w:rsidRPr="00BC59F8" w:rsidR="00B7019B">
        <w:rPr>
          <w:rFonts w:ascii="Verdana" w:hAnsi="Verdana"/>
          <w:sz w:val="18"/>
        </w:rPr>
        <w:t>, Curaçao en Sint Maarten</w:t>
      </w:r>
      <w:r w:rsidRPr="00BC59F8">
        <w:rPr>
          <w:rFonts w:ascii="Verdana" w:hAnsi="Verdana"/>
          <w:sz w:val="18"/>
        </w:rPr>
        <w:t xml:space="preserve"> he</w:t>
      </w:r>
      <w:r w:rsidRPr="00BC59F8" w:rsidR="00B7019B">
        <w:rPr>
          <w:rFonts w:ascii="Verdana" w:hAnsi="Verdana"/>
          <w:sz w:val="18"/>
        </w:rPr>
        <w:t xml:space="preserve">bben </w:t>
      </w:r>
      <w:r w:rsidRPr="00BC59F8">
        <w:rPr>
          <w:rFonts w:ascii="Verdana" w:hAnsi="Verdana"/>
          <w:sz w:val="18"/>
        </w:rPr>
        <w:t xml:space="preserve">aangegeven </w:t>
      </w:r>
      <w:r w:rsidRPr="00BC59F8" w:rsidR="00BD34BF">
        <w:rPr>
          <w:rFonts w:ascii="Verdana" w:hAnsi="Verdana"/>
          <w:sz w:val="18"/>
        </w:rPr>
        <w:t xml:space="preserve">thans </w:t>
      </w:r>
      <w:r w:rsidRPr="00BC59F8">
        <w:rPr>
          <w:rFonts w:ascii="Verdana" w:hAnsi="Verdana"/>
          <w:sz w:val="18"/>
        </w:rPr>
        <w:t>geen medegelding te wensen.</w:t>
      </w:r>
      <w:r w:rsidRPr="00BC59F8" w:rsidR="00277145">
        <w:rPr>
          <w:rFonts w:ascii="Verdana" w:hAnsi="Verdana"/>
          <w:sz w:val="18"/>
        </w:rPr>
        <w:t xml:space="preserve"> Mocht op een geschikt moment </w:t>
      </w:r>
      <w:r w:rsidRPr="00BC59F8" w:rsidR="00857089">
        <w:rPr>
          <w:rFonts w:ascii="Verdana" w:hAnsi="Verdana"/>
          <w:sz w:val="18"/>
        </w:rPr>
        <w:t>de Overeenkomst</w:t>
      </w:r>
      <w:r w:rsidRPr="00BC59F8" w:rsidR="00277145">
        <w:rPr>
          <w:rFonts w:ascii="Verdana" w:hAnsi="Verdana"/>
          <w:sz w:val="18"/>
        </w:rPr>
        <w:t xml:space="preserve"> goedgekeurd worden voor het Caribische deel van Nederland, dan zal aan Aruba, Curaçao en Sint Maarten de medegelding </w:t>
      </w:r>
      <w:r w:rsidRPr="00BC59F8" w:rsidR="006F492E">
        <w:rPr>
          <w:rFonts w:ascii="Verdana" w:hAnsi="Verdana"/>
          <w:sz w:val="18"/>
        </w:rPr>
        <w:t xml:space="preserve">opnieuw </w:t>
      </w:r>
      <w:r w:rsidRPr="00BC59F8" w:rsidR="00277145">
        <w:rPr>
          <w:rFonts w:ascii="Verdana" w:hAnsi="Verdana"/>
          <w:sz w:val="18"/>
        </w:rPr>
        <w:t>ter overweging worden gegeven.</w:t>
      </w:r>
    </w:p>
    <w:p w:rsidR="002C72F8" w:rsidRDefault="002C72F8" w14:paraId="6A1D6E0C" w14:textId="77777777">
      <w:pPr>
        <w:rPr>
          <w:rFonts w:ascii="Verdana" w:hAnsi="Verdana"/>
          <w:sz w:val="18"/>
        </w:rPr>
      </w:pPr>
    </w:p>
    <w:p w:rsidR="002C72F8" w:rsidRDefault="002C72F8" w14:paraId="0613A618" w14:textId="77777777">
      <w:pPr>
        <w:rPr>
          <w:rFonts w:ascii="Verdana" w:hAnsi="Verdana"/>
          <w:sz w:val="18"/>
        </w:rPr>
      </w:pPr>
    </w:p>
    <w:p w:rsidR="00762B32" w:rsidRDefault="00762B32" w14:paraId="3AD79121" w14:textId="77777777">
      <w:pPr>
        <w:rPr>
          <w:rFonts w:ascii="Verdana" w:hAnsi="Verdana"/>
          <w:sz w:val="18"/>
        </w:rPr>
      </w:pPr>
    </w:p>
    <w:p w:rsidR="00891507" w:rsidRDefault="00891507" w14:paraId="7AE7717B" w14:textId="77777777">
      <w:pPr>
        <w:rPr>
          <w:rFonts w:ascii="Verdana" w:hAnsi="Verdana"/>
          <w:sz w:val="18"/>
        </w:rPr>
      </w:pPr>
      <w:r w:rsidRPr="00BB5645">
        <w:rPr>
          <w:rFonts w:ascii="Verdana" w:hAnsi="Verdana"/>
          <w:sz w:val="18"/>
        </w:rPr>
        <w:t xml:space="preserve">De </w:t>
      </w:r>
      <w:r w:rsidR="006C411C">
        <w:rPr>
          <w:rFonts w:ascii="Verdana" w:hAnsi="Verdana"/>
          <w:sz w:val="18"/>
        </w:rPr>
        <w:t>Minister van Landbouw</w:t>
      </w:r>
      <w:r w:rsidR="00495D3A">
        <w:rPr>
          <w:rFonts w:ascii="Verdana" w:hAnsi="Verdana"/>
          <w:sz w:val="18"/>
        </w:rPr>
        <w:t>,</w:t>
      </w:r>
      <w:r w:rsidR="006C411C">
        <w:rPr>
          <w:rFonts w:ascii="Verdana" w:hAnsi="Verdana"/>
          <w:sz w:val="18"/>
        </w:rPr>
        <w:t xml:space="preserve"> Natuur en Voedselkwaliteit</w:t>
      </w:r>
      <w:r w:rsidRPr="00BB5645">
        <w:rPr>
          <w:rFonts w:ascii="Verdana" w:hAnsi="Verdana"/>
          <w:sz w:val="18"/>
        </w:rPr>
        <w:t>,</w:t>
      </w:r>
    </w:p>
    <w:p w:rsidR="00B85DA5" w:rsidRDefault="00B85DA5" w14:paraId="1BF97B5D" w14:textId="77777777">
      <w:pPr>
        <w:rPr>
          <w:rFonts w:ascii="Verdana" w:hAnsi="Verdana"/>
          <w:sz w:val="18"/>
        </w:rPr>
      </w:pPr>
    </w:p>
    <w:p w:rsidR="001B29D3" w:rsidRDefault="001B29D3" w14:paraId="4CFE660B" w14:textId="77777777">
      <w:pPr>
        <w:rPr>
          <w:rFonts w:ascii="Verdana" w:hAnsi="Verdana"/>
          <w:sz w:val="18"/>
        </w:rPr>
      </w:pPr>
    </w:p>
    <w:p w:rsidR="001B29D3" w:rsidRDefault="001B29D3" w14:paraId="569D83DE" w14:textId="77777777">
      <w:pPr>
        <w:rPr>
          <w:rFonts w:ascii="Verdana" w:hAnsi="Verdana"/>
          <w:sz w:val="18"/>
        </w:rPr>
      </w:pPr>
    </w:p>
    <w:p w:rsidR="001B29D3" w:rsidRDefault="001B29D3" w14:paraId="73D8CD9D" w14:textId="77777777">
      <w:pPr>
        <w:rPr>
          <w:rFonts w:ascii="Verdana" w:hAnsi="Verdana"/>
          <w:sz w:val="18"/>
        </w:rPr>
      </w:pPr>
    </w:p>
    <w:p w:rsidR="001B29D3" w:rsidRDefault="001B29D3" w14:paraId="5F54E470" w14:textId="77777777">
      <w:pPr>
        <w:rPr>
          <w:rFonts w:ascii="Verdana" w:hAnsi="Verdana"/>
          <w:sz w:val="18"/>
        </w:rPr>
      </w:pPr>
    </w:p>
    <w:p w:rsidRPr="00BB5645" w:rsidR="00B85DA5" w:rsidRDefault="00B85DA5" w14:paraId="56CC85D0" w14:textId="77777777">
      <w:pPr>
        <w:rPr>
          <w:rFonts w:ascii="Verdana" w:hAnsi="Verdana"/>
          <w:sz w:val="18"/>
        </w:rPr>
      </w:pPr>
      <w:r>
        <w:rPr>
          <w:rFonts w:ascii="Verdana" w:hAnsi="Verdana"/>
          <w:sz w:val="18"/>
        </w:rPr>
        <w:t>De Minister van Buitenlandse Zaken,</w:t>
      </w:r>
    </w:p>
    <w:p w:rsidRPr="00BB5645" w:rsidR="00891507" w:rsidRDefault="00891507" w14:paraId="7F365054" w14:textId="77777777">
      <w:pPr>
        <w:rPr>
          <w:rFonts w:ascii="Verdana" w:hAnsi="Verdana"/>
          <w:sz w:val="18"/>
        </w:rPr>
      </w:pPr>
      <w:r w:rsidRPr="00BB5645">
        <w:rPr>
          <w:rFonts w:ascii="Verdana" w:hAnsi="Verdana"/>
          <w:sz w:val="18"/>
        </w:rPr>
        <w:tab/>
        <w:t xml:space="preserve">  </w:t>
      </w:r>
    </w:p>
    <w:sectPr w:rsidRPr="00BB5645" w:rsidR="00891507" w:rsidSect="00EE4826">
      <w:headerReference w:type="even" r:id="rId9"/>
      <w:footerReference w:type="even" r:id="rId10"/>
      <w:footerReference w:type="default" r:id="rId11"/>
      <w:headerReference w:type="first" r:id="rId12"/>
      <w:pgSz w:w="11906" w:h="16838"/>
      <w:pgMar w:top="1418" w:right="1843" w:bottom="1418" w:left="2126" w:header="720" w:footer="720"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0BB25" w14:textId="77777777" w:rsidR="00A343F0" w:rsidRDefault="00A343F0">
      <w:r>
        <w:separator/>
      </w:r>
    </w:p>
  </w:endnote>
  <w:endnote w:type="continuationSeparator" w:id="0">
    <w:p w14:paraId="48FF98FD" w14:textId="77777777" w:rsidR="00A343F0" w:rsidRDefault="00A3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75716" w14:textId="77777777" w:rsidR="00244C45" w:rsidRDefault="00244C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894DEE0" w14:textId="77777777" w:rsidR="00244C45" w:rsidRDefault="00244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41346" w14:textId="77777777" w:rsidR="00244C45" w:rsidRDefault="00244C45">
    <w:pPr>
      <w:pStyle w:val="Footer"/>
    </w:pPr>
    <w:r>
      <w:fldChar w:fldCharType="begin"/>
    </w:r>
    <w:r>
      <w:instrText xml:space="preserve"> PAGE  \* LOWER </w:instrText>
    </w:r>
    <w:r>
      <w:fldChar w:fldCharType="separate"/>
    </w:r>
    <w:r w:rsidR="005D509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4A990" w14:textId="77777777" w:rsidR="00A343F0" w:rsidRDefault="00A343F0">
      <w:r>
        <w:separator/>
      </w:r>
    </w:p>
  </w:footnote>
  <w:footnote w:type="continuationSeparator" w:id="0">
    <w:p w14:paraId="457FE30F" w14:textId="77777777" w:rsidR="00A343F0" w:rsidRDefault="00A34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4A761" w14:textId="77777777" w:rsidR="00244C45" w:rsidRDefault="00480299">
    <w:pPr>
      <w:pStyle w:val="Header"/>
    </w:pPr>
    <w:r>
      <w:rPr>
        <w:noProof/>
      </w:rPr>
      <w:pict w14:anchorId="70B39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7235" o:spid="_x0000_s2050" type="#_x0000_t136" style="position:absolute;margin-left:0;margin-top:0;width:435.15pt;height:124.3pt;rotation:315;z-index:-251658240;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CCA8F" w14:textId="77777777" w:rsidR="00244C45" w:rsidRDefault="00480299">
    <w:pPr>
      <w:pStyle w:val="Header"/>
    </w:pPr>
    <w:r>
      <w:rPr>
        <w:noProof/>
      </w:rPr>
      <w:pict w14:anchorId="34E27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7234" o:spid="_x0000_s2049" type="#_x0000_t136" style="position:absolute;margin-left:0;margin-top:0;width:435.15pt;height:124.3pt;rotation:315;z-index:-251659264;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1348559B"/>
    <w:multiLevelType w:val="hybridMultilevel"/>
    <w:tmpl w:val="4E4AE400"/>
    <w:lvl w:ilvl="0" w:tplc="805CDB00">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AE0E83"/>
    <w:multiLevelType w:val="hybridMultilevel"/>
    <w:tmpl w:val="9CEE02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5446850"/>
    <w:multiLevelType w:val="hybridMultilevel"/>
    <w:tmpl w:val="B8CC08A4"/>
    <w:lvl w:ilvl="0" w:tplc="248C923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D34348A"/>
    <w:multiLevelType w:val="hybridMultilevel"/>
    <w:tmpl w:val="BB7E5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35034E"/>
    <w:rsid w:val="00004AB3"/>
    <w:rsid w:val="00006A11"/>
    <w:rsid w:val="00011885"/>
    <w:rsid w:val="000217D7"/>
    <w:rsid w:val="000255AE"/>
    <w:rsid w:val="00031DA4"/>
    <w:rsid w:val="00033ED3"/>
    <w:rsid w:val="000408A6"/>
    <w:rsid w:val="00042949"/>
    <w:rsid w:val="00044EA1"/>
    <w:rsid w:val="000454EE"/>
    <w:rsid w:val="00050C75"/>
    <w:rsid w:val="00053EA4"/>
    <w:rsid w:val="00057470"/>
    <w:rsid w:val="000721E2"/>
    <w:rsid w:val="00084AD2"/>
    <w:rsid w:val="000A3E88"/>
    <w:rsid w:val="000B50AC"/>
    <w:rsid w:val="000C2B53"/>
    <w:rsid w:val="000D3A8E"/>
    <w:rsid w:val="000D4F4D"/>
    <w:rsid w:val="000E15CA"/>
    <w:rsid w:val="000F7142"/>
    <w:rsid w:val="00130626"/>
    <w:rsid w:val="001418EB"/>
    <w:rsid w:val="00151337"/>
    <w:rsid w:val="00151C33"/>
    <w:rsid w:val="0015552C"/>
    <w:rsid w:val="0015666E"/>
    <w:rsid w:val="0016405D"/>
    <w:rsid w:val="001658D3"/>
    <w:rsid w:val="00165A01"/>
    <w:rsid w:val="00177B22"/>
    <w:rsid w:val="001811F7"/>
    <w:rsid w:val="00191BB1"/>
    <w:rsid w:val="001947EC"/>
    <w:rsid w:val="001A6735"/>
    <w:rsid w:val="001B09F6"/>
    <w:rsid w:val="001B29D3"/>
    <w:rsid w:val="001D027B"/>
    <w:rsid w:val="001D4568"/>
    <w:rsid w:val="001D4D44"/>
    <w:rsid w:val="001D5BD5"/>
    <w:rsid w:val="001E2BE3"/>
    <w:rsid w:val="001E2DBB"/>
    <w:rsid w:val="001E4EE1"/>
    <w:rsid w:val="001E670A"/>
    <w:rsid w:val="001F65C2"/>
    <w:rsid w:val="00203A2D"/>
    <w:rsid w:val="0020678C"/>
    <w:rsid w:val="00222952"/>
    <w:rsid w:val="00227401"/>
    <w:rsid w:val="00232727"/>
    <w:rsid w:val="0023661A"/>
    <w:rsid w:val="00242462"/>
    <w:rsid w:val="00244C45"/>
    <w:rsid w:val="002452F7"/>
    <w:rsid w:val="00245B4E"/>
    <w:rsid w:val="0025405D"/>
    <w:rsid w:val="0025422C"/>
    <w:rsid w:val="00262C7A"/>
    <w:rsid w:val="00277145"/>
    <w:rsid w:val="002853FD"/>
    <w:rsid w:val="00285B70"/>
    <w:rsid w:val="002917BB"/>
    <w:rsid w:val="002A4EFE"/>
    <w:rsid w:val="002A6C0D"/>
    <w:rsid w:val="002A70D9"/>
    <w:rsid w:val="002B3EEC"/>
    <w:rsid w:val="002C72F8"/>
    <w:rsid w:val="002D4446"/>
    <w:rsid w:val="002E35B9"/>
    <w:rsid w:val="002E3755"/>
    <w:rsid w:val="002E7A0B"/>
    <w:rsid w:val="002F34B5"/>
    <w:rsid w:val="00304CA5"/>
    <w:rsid w:val="00313E1F"/>
    <w:rsid w:val="003279BE"/>
    <w:rsid w:val="00330A69"/>
    <w:rsid w:val="00330FC7"/>
    <w:rsid w:val="00333F79"/>
    <w:rsid w:val="00340620"/>
    <w:rsid w:val="0035034E"/>
    <w:rsid w:val="00350C82"/>
    <w:rsid w:val="00366240"/>
    <w:rsid w:val="00370C8E"/>
    <w:rsid w:val="00375087"/>
    <w:rsid w:val="00375DC1"/>
    <w:rsid w:val="00390059"/>
    <w:rsid w:val="003A1E0C"/>
    <w:rsid w:val="003A4596"/>
    <w:rsid w:val="003B215F"/>
    <w:rsid w:val="003C56E6"/>
    <w:rsid w:val="003C6216"/>
    <w:rsid w:val="003C6ED8"/>
    <w:rsid w:val="003D1BFB"/>
    <w:rsid w:val="003E0164"/>
    <w:rsid w:val="003E6E84"/>
    <w:rsid w:val="00400D63"/>
    <w:rsid w:val="00401716"/>
    <w:rsid w:val="00410C7D"/>
    <w:rsid w:val="00414400"/>
    <w:rsid w:val="00421449"/>
    <w:rsid w:val="00423406"/>
    <w:rsid w:val="0046504D"/>
    <w:rsid w:val="004800FE"/>
    <w:rsid w:val="00480299"/>
    <w:rsid w:val="00493759"/>
    <w:rsid w:val="00495D3A"/>
    <w:rsid w:val="00497BF5"/>
    <w:rsid w:val="004A505B"/>
    <w:rsid w:val="004B0749"/>
    <w:rsid w:val="004B1F08"/>
    <w:rsid w:val="004C10BA"/>
    <w:rsid w:val="004C10CC"/>
    <w:rsid w:val="004E5FA1"/>
    <w:rsid w:val="00513F7D"/>
    <w:rsid w:val="0051681A"/>
    <w:rsid w:val="00530914"/>
    <w:rsid w:val="00532582"/>
    <w:rsid w:val="00536E61"/>
    <w:rsid w:val="00537A54"/>
    <w:rsid w:val="005470B2"/>
    <w:rsid w:val="00550682"/>
    <w:rsid w:val="00553D81"/>
    <w:rsid w:val="00557FF4"/>
    <w:rsid w:val="00560F3E"/>
    <w:rsid w:val="005801E4"/>
    <w:rsid w:val="00580A95"/>
    <w:rsid w:val="00593447"/>
    <w:rsid w:val="00595337"/>
    <w:rsid w:val="005A78A7"/>
    <w:rsid w:val="005B1945"/>
    <w:rsid w:val="005B50D2"/>
    <w:rsid w:val="005B5940"/>
    <w:rsid w:val="005B7F33"/>
    <w:rsid w:val="005C5C32"/>
    <w:rsid w:val="005D5097"/>
    <w:rsid w:val="005D715D"/>
    <w:rsid w:val="005E0EAD"/>
    <w:rsid w:val="005F5EF6"/>
    <w:rsid w:val="00603879"/>
    <w:rsid w:val="00603CD2"/>
    <w:rsid w:val="00603D2C"/>
    <w:rsid w:val="00604ED1"/>
    <w:rsid w:val="0060511F"/>
    <w:rsid w:val="00610746"/>
    <w:rsid w:val="006243FD"/>
    <w:rsid w:val="00627BB7"/>
    <w:rsid w:val="00632ABC"/>
    <w:rsid w:val="00632EB5"/>
    <w:rsid w:val="00635C0A"/>
    <w:rsid w:val="00637306"/>
    <w:rsid w:val="006375D0"/>
    <w:rsid w:val="00641D28"/>
    <w:rsid w:val="00664597"/>
    <w:rsid w:val="006772AC"/>
    <w:rsid w:val="00681768"/>
    <w:rsid w:val="00691FAB"/>
    <w:rsid w:val="00695ABB"/>
    <w:rsid w:val="006A1832"/>
    <w:rsid w:val="006A1CDF"/>
    <w:rsid w:val="006C411C"/>
    <w:rsid w:val="006E2E2B"/>
    <w:rsid w:val="006E7EA1"/>
    <w:rsid w:val="006F2487"/>
    <w:rsid w:val="006F492E"/>
    <w:rsid w:val="00705DA5"/>
    <w:rsid w:val="00706691"/>
    <w:rsid w:val="00706E8D"/>
    <w:rsid w:val="00720EBD"/>
    <w:rsid w:val="00731297"/>
    <w:rsid w:val="00736E98"/>
    <w:rsid w:val="00740D7E"/>
    <w:rsid w:val="0075240E"/>
    <w:rsid w:val="00754D6E"/>
    <w:rsid w:val="00762B32"/>
    <w:rsid w:val="00776566"/>
    <w:rsid w:val="007820B5"/>
    <w:rsid w:val="007832CA"/>
    <w:rsid w:val="00794D25"/>
    <w:rsid w:val="007B0FBF"/>
    <w:rsid w:val="007D146E"/>
    <w:rsid w:val="007E0E91"/>
    <w:rsid w:val="007E21F9"/>
    <w:rsid w:val="007F3255"/>
    <w:rsid w:val="007F6D1B"/>
    <w:rsid w:val="00802A45"/>
    <w:rsid w:val="008062F0"/>
    <w:rsid w:val="00807CF2"/>
    <w:rsid w:val="0081114F"/>
    <w:rsid w:val="00821A1D"/>
    <w:rsid w:val="00822446"/>
    <w:rsid w:val="0082629C"/>
    <w:rsid w:val="00826998"/>
    <w:rsid w:val="008370EC"/>
    <w:rsid w:val="008371E4"/>
    <w:rsid w:val="00842C3D"/>
    <w:rsid w:val="00855C80"/>
    <w:rsid w:val="00857089"/>
    <w:rsid w:val="00866D1E"/>
    <w:rsid w:val="00870ACD"/>
    <w:rsid w:val="0088155A"/>
    <w:rsid w:val="00884DAC"/>
    <w:rsid w:val="00891507"/>
    <w:rsid w:val="00895D03"/>
    <w:rsid w:val="008A1CAD"/>
    <w:rsid w:val="008A1F20"/>
    <w:rsid w:val="008A5CA9"/>
    <w:rsid w:val="008A6A4F"/>
    <w:rsid w:val="008A78C2"/>
    <w:rsid w:val="008B22AA"/>
    <w:rsid w:val="008D02DF"/>
    <w:rsid w:val="008D227B"/>
    <w:rsid w:val="008E0CE1"/>
    <w:rsid w:val="008E1515"/>
    <w:rsid w:val="008F068C"/>
    <w:rsid w:val="008F22A3"/>
    <w:rsid w:val="008F41AB"/>
    <w:rsid w:val="0090007E"/>
    <w:rsid w:val="00900977"/>
    <w:rsid w:val="0090104B"/>
    <w:rsid w:val="00905B9D"/>
    <w:rsid w:val="0090726B"/>
    <w:rsid w:val="00917EC8"/>
    <w:rsid w:val="0092244B"/>
    <w:rsid w:val="0092700F"/>
    <w:rsid w:val="00930403"/>
    <w:rsid w:val="00934130"/>
    <w:rsid w:val="00935B8D"/>
    <w:rsid w:val="00940466"/>
    <w:rsid w:val="00943D51"/>
    <w:rsid w:val="009465DD"/>
    <w:rsid w:val="0094738B"/>
    <w:rsid w:val="00956B05"/>
    <w:rsid w:val="00957B08"/>
    <w:rsid w:val="00966B99"/>
    <w:rsid w:val="00966CC6"/>
    <w:rsid w:val="009758A9"/>
    <w:rsid w:val="00984198"/>
    <w:rsid w:val="00994DA3"/>
    <w:rsid w:val="0099597E"/>
    <w:rsid w:val="009A1B90"/>
    <w:rsid w:val="009B3566"/>
    <w:rsid w:val="009B559C"/>
    <w:rsid w:val="009C3634"/>
    <w:rsid w:val="009D0456"/>
    <w:rsid w:val="009D13B3"/>
    <w:rsid w:val="009D6625"/>
    <w:rsid w:val="009E2B57"/>
    <w:rsid w:val="009E7CE8"/>
    <w:rsid w:val="00A0580B"/>
    <w:rsid w:val="00A16169"/>
    <w:rsid w:val="00A16F99"/>
    <w:rsid w:val="00A26DF6"/>
    <w:rsid w:val="00A343F0"/>
    <w:rsid w:val="00A522FD"/>
    <w:rsid w:val="00A525D1"/>
    <w:rsid w:val="00A65244"/>
    <w:rsid w:val="00A67608"/>
    <w:rsid w:val="00A85800"/>
    <w:rsid w:val="00A87206"/>
    <w:rsid w:val="00A93C2A"/>
    <w:rsid w:val="00AA117F"/>
    <w:rsid w:val="00AA47E0"/>
    <w:rsid w:val="00AC1DE9"/>
    <w:rsid w:val="00AC5A8D"/>
    <w:rsid w:val="00AC62D8"/>
    <w:rsid w:val="00AC7F38"/>
    <w:rsid w:val="00AE1F8D"/>
    <w:rsid w:val="00AF19C7"/>
    <w:rsid w:val="00B03EE2"/>
    <w:rsid w:val="00B131EA"/>
    <w:rsid w:val="00B1397F"/>
    <w:rsid w:val="00B20648"/>
    <w:rsid w:val="00B36363"/>
    <w:rsid w:val="00B41030"/>
    <w:rsid w:val="00B42CCB"/>
    <w:rsid w:val="00B43D83"/>
    <w:rsid w:val="00B66437"/>
    <w:rsid w:val="00B666EB"/>
    <w:rsid w:val="00B7019B"/>
    <w:rsid w:val="00B712C0"/>
    <w:rsid w:val="00B85DA5"/>
    <w:rsid w:val="00B86FE5"/>
    <w:rsid w:val="00B91F47"/>
    <w:rsid w:val="00BA61C2"/>
    <w:rsid w:val="00BB5645"/>
    <w:rsid w:val="00BC59F8"/>
    <w:rsid w:val="00BD10B6"/>
    <w:rsid w:val="00BD34BF"/>
    <w:rsid w:val="00BD409B"/>
    <w:rsid w:val="00BD75BA"/>
    <w:rsid w:val="00BE1CA2"/>
    <w:rsid w:val="00BE551B"/>
    <w:rsid w:val="00BF1407"/>
    <w:rsid w:val="00BF5714"/>
    <w:rsid w:val="00C06299"/>
    <w:rsid w:val="00C1218D"/>
    <w:rsid w:val="00C20C23"/>
    <w:rsid w:val="00C24FC7"/>
    <w:rsid w:val="00C41FE3"/>
    <w:rsid w:val="00C45808"/>
    <w:rsid w:val="00C46860"/>
    <w:rsid w:val="00C54A9D"/>
    <w:rsid w:val="00C567A0"/>
    <w:rsid w:val="00C61FBC"/>
    <w:rsid w:val="00C82748"/>
    <w:rsid w:val="00C84D08"/>
    <w:rsid w:val="00C90B20"/>
    <w:rsid w:val="00CA0CFD"/>
    <w:rsid w:val="00CA54F1"/>
    <w:rsid w:val="00CC274A"/>
    <w:rsid w:val="00CC40E3"/>
    <w:rsid w:val="00CD3505"/>
    <w:rsid w:val="00CD3825"/>
    <w:rsid w:val="00CE26AC"/>
    <w:rsid w:val="00CE5A8D"/>
    <w:rsid w:val="00CE6DDF"/>
    <w:rsid w:val="00D04DC7"/>
    <w:rsid w:val="00D127D6"/>
    <w:rsid w:val="00D14A7F"/>
    <w:rsid w:val="00D16C31"/>
    <w:rsid w:val="00D20D5A"/>
    <w:rsid w:val="00D23CF4"/>
    <w:rsid w:val="00D36133"/>
    <w:rsid w:val="00D3696A"/>
    <w:rsid w:val="00D37F41"/>
    <w:rsid w:val="00D41117"/>
    <w:rsid w:val="00D46C53"/>
    <w:rsid w:val="00D51625"/>
    <w:rsid w:val="00D5316B"/>
    <w:rsid w:val="00D54C6E"/>
    <w:rsid w:val="00D6260B"/>
    <w:rsid w:val="00D65544"/>
    <w:rsid w:val="00D71014"/>
    <w:rsid w:val="00D75383"/>
    <w:rsid w:val="00D8775D"/>
    <w:rsid w:val="00DA5FA2"/>
    <w:rsid w:val="00DA70B7"/>
    <w:rsid w:val="00DB1E31"/>
    <w:rsid w:val="00DB3A38"/>
    <w:rsid w:val="00DC27FD"/>
    <w:rsid w:val="00DC3E25"/>
    <w:rsid w:val="00DE6732"/>
    <w:rsid w:val="00DE6A85"/>
    <w:rsid w:val="00E01FFF"/>
    <w:rsid w:val="00E23A0C"/>
    <w:rsid w:val="00E439BD"/>
    <w:rsid w:val="00E63188"/>
    <w:rsid w:val="00E645E3"/>
    <w:rsid w:val="00E664CA"/>
    <w:rsid w:val="00E8379B"/>
    <w:rsid w:val="00E8492D"/>
    <w:rsid w:val="00E91DBD"/>
    <w:rsid w:val="00EA6B73"/>
    <w:rsid w:val="00EA6B97"/>
    <w:rsid w:val="00EB1D49"/>
    <w:rsid w:val="00EB4287"/>
    <w:rsid w:val="00EB6445"/>
    <w:rsid w:val="00EC36C1"/>
    <w:rsid w:val="00EC5FDE"/>
    <w:rsid w:val="00EC7814"/>
    <w:rsid w:val="00ED70B0"/>
    <w:rsid w:val="00EE360B"/>
    <w:rsid w:val="00EE4826"/>
    <w:rsid w:val="00EE4A3D"/>
    <w:rsid w:val="00EE54C9"/>
    <w:rsid w:val="00EE6E94"/>
    <w:rsid w:val="00F041EE"/>
    <w:rsid w:val="00F101EA"/>
    <w:rsid w:val="00F17A2C"/>
    <w:rsid w:val="00F17A2D"/>
    <w:rsid w:val="00F32ACB"/>
    <w:rsid w:val="00F360CD"/>
    <w:rsid w:val="00F368F0"/>
    <w:rsid w:val="00F5270B"/>
    <w:rsid w:val="00F62F40"/>
    <w:rsid w:val="00F652B9"/>
    <w:rsid w:val="00F72A2A"/>
    <w:rsid w:val="00F73A2E"/>
    <w:rsid w:val="00F76355"/>
    <w:rsid w:val="00F823E0"/>
    <w:rsid w:val="00F873B6"/>
    <w:rsid w:val="00F937F7"/>
    <w:rsid w:val="00FA0C15"/>
    <w:rsid w:val="00FA272D"/>
    <w:rsid w:val="00FB1E75"/>
    <w:rsid w:val="00FD46BC"/>
    <w:rsid w:val="00FD4E12"/>
    <w:rsid w:val="00FD668E"/>
    <w:rsid w:val="00FE598C"/>
    <w:rsid w:val="00FE6CCE"/>
    <w:rsid w:val="00FE7FEB"/>
    <w:rsid w:val="00FF1B0C"/>
    <w:rsid w:val="00FF4095"/>
    <w:rsid w:val="00FF60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278E6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en-US"/>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lang w:eastAsia="en-US"/>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FootnoteText">
    <w:name w:val="footnote text"/>
    <w:basedOn w:val="Normal"/>
    <w:semiHidden/>
    <w:rsid w:val="00033ED3"/>
    <w:rPr>
      <w:sz w:val="20"/>
    </w:rPr>
  </w:style>
  <w:style w:type="paragraph" w:customStyle="1" w:styleId="StandaardAnderhalf">
    <w:name w:val="Standaard Anderhalf"/>
    <w:basedOn w:val="Normal"/>
    <w:pPr>
      <w:spacing w:line="420" w:lineRule="exact"/>
    </w:pPr>
  </w:style>
  <w:style w:type="character" w:styleId="FootnoteReference">
    <w:name w:val="footnote reference"/>
    <w:semiHidden/>
    <w:rsid w:val="00033ED3"/>
    <w:rPr>
      <w:vertAlign w:val="superscript"/>
    </w:rPr>
  </w:style>
  <w:style w:type="paragraph" w:styleId="BalloonText">
    <w:name w:val="Balloon Text"/>
    <w:basedOn w:val="Normal"/>
    <w:semiHidden/>
    <w:rsid w:val="002E7A0B"/>
    <w:rPr>
      <w:rFonts w:ascii="Tahoma" w:hAnsi="Tahoma" w:cs="Tahoma"/>
      <w:sz w:val="16"/>
      <w:szCs w:val="16"/>
    </w:rPr>
  </w:style>
  <w:style w:type="character" w:styleId="Emphasis">
    <w:name w:val="Emphasis"/>
    <w:qFormat/>
    <w:rsid w:val="00705DA5"/>
    <w:rPr>
      <w:i/>
      <w:iCs/>
    </w:rPr>
  </w:style>
  <w:style w:type="table" w:styleId="TableGrid">
    <w:name w:val="Table Grid"/>
    <w:basedOn w:val="TableNormal"/>
    <w:rsid w:val="00D4111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E2E2B"/>
    <w:rPr>
      <w:sz w:val="16"/>
      <w:szCs w:val="16"/>
    </w:rPr>
  </w:style>
  <w:style w:type="paragraph" w:styleId="CommentText">
    <w:name w:val="annotation text"/>
    <w:basedOn w:val="Normal"/>
    <w:link w:val="CommentTextChar"/>
    <w:rsid w:val="006E2E2B"/>
    <w:rPr>
      <w:sz w:val="20"/>
    </w:rPr>
  </w:style>
  <w:style w:type="character" w:customStyle="1" w:styleId="CommentTextChar">
    <w:name w:val="Comment Text Char"/>
    <w:link w:val="CommentText"/>
    <w:rsid w:val="006E2E2B"/>
    <w:rPr>
      <w:lang w:eastAsia="en-US"/>
    </w:rPr>
  </w:style>
  <w:style w:type="paragraph" w:styleId="CommentSubject">
    <w:name w:val="annotation subject"/>
    <w:basedOn w:val="CommentText"/>
    <w:next w:val="CommentText"/>
    <w:link w:val="CommentSubjectChar"/>
    <w:rsid w:val="006E2E2B"/>
    <w:rPr>
      <w:b/>
      <w:bCs/>
    </w:rPr>
  </w:style>
  <w:style w:type="character" w:customStyle="1" w:styleId="CommentSubjectChar">
    <w:name w:val="Comment Subject Char"/>
    <w:link w:val="CommentSubject"/>
    <w:rsid w:val="006E2E2B"/>
    <w:rPr>
      <w:b/>
      <w:bCs/>
      <w:lang w:eastAsia="en-US"/>
    </w:rPr>
  </w:style>
  <w:style w:type="character" w:styleId="Hyperlink">
    <w:name w:val="Hyperlink"/>
    <w:uiPriority w:val="99"/>
    <w:unhideWhenUsed/>
    <w:rsid w:val="00AC5A8D"/>
    <w:rPr>
      <w:color w:val="0000FF"/>
      <w:u w:val="single"/>
    </w:rPr>
  </w:style>
  <w:style w:type="character" w:styleId="FollowedHyperlink">
    <w:name w:val="FollowedHyperlink"/>
    <w:rsid w:val="00222952"/>
    <w:rPr>
      <w:color w:val="800080"/>
      <w:u w:val="single"/>
    </w:rPr>
  </w:style>
  <w:style w:type="paragraph" w:styleId="Revision">
    <w:name w:val="Revision"/>
    <w:hidden/>
    <w:uiPriority w:val="99"/>
    <w:semiHidden/>
    <w:rsid w:val="0092244B"/>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75882">
      <w:bodyDiv w:val="1"/>
      <w:marLeft w:val="0"/>
      <w:marRight w:val="0"/>
      <w:marTop w:val="0"/>
      <w:marBottom w:val="0"/>
      <w:divBdr>
        <w:top w:val="none" w:sz="0" w:space="0" w:color="auto"/>
        <w:left w:val="none" w:sz="0" w:space="0" w:color="auto"/>
        <w:bottom w:val="none" w:sz="0" w:space="0" w:color="auto"/>
        <w:right w:val="none" w:sz="0" w:space="0" w:color="auto"/>
      </w:divBdr>
    </w:div>
    <w:div w:id="322709745">
      <w:bodyDiv w:val="1"/>
      <w:marLeft w:val="0"/>
      <w:marRight w:val="0"/>
      <w:marTop w:val="0"/>
      <w:marBottom w:val="0"/>
      <w:divBdr>
        <w:top w:val="none" w:sz="0" w:space="0" w:color="auto"/>
        <w:left w:val="none" w:sz="0" w:space="0" w:color="auto"/>
        <w:bottom w:val="none" w:sz="0" w:space="0" w:color="auto"/>
        <w:right w:val="none" w:sz="0" w:space="0" w:color="auto"/>
      </w:divBdr>
    </w:div>
    <w:div w:id="212653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rm.coe.int/16800ca43a"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2697</ap:Words>
  <ap:Characters>15271</ap:Characters>
  <ap:DocSecurity>4</ap:DocSecurity>
  <ap:Lines>127</ap:Lines>
  <ap:Paragraphs>35</ap:Paragraphs>
  <ap:ScaleCrop>false</ap:ScaleCrop>
  <ap:LinksUpToDate>false</ap:LinksUpToDate>
  <ap:CharactersWithSpaces>17933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2022-10-02T20:18:00.0000000Z</dcterms:created>
  <dcterms:modified xsi:type="dcterms:W3CDTF">2022-10-02T20:18:00.0000000Z</dcterms:modified>
  <dc:description>------------------------</dc:description>
  <version/>
  <category/>
</coreProperties>
</file>