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3DF7" w:rsidR="00A828E3" w:rsidRDefault="00E02D08" w14:paraId="01124C5D" w14:textId="77777777">
      <w:pPr>
        <w:pStyle w:val="PlatteTekst"/>
        <w:rPr>
          <w:szCs w:val="18"/>
        </w:rPr>
        <w:sectPr w:rsidRPr="00DD3DF7"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DD3DF7">
        <w:rPr>
          <w:noProof/>
          <w:szCs w:val="18"/>
          <w:lang w:eastAsia="nl-NL"/>
        </w:rPr>
        <mc:AlternateContent>
          <mc:Choice Requires="wps">
            <w:drawing>
              <wp:anchor distT="0" distB="269875" distL="114300" distR="114300" simplePos="0" relativeHeight="251659264" behindDoc="0" locked="0" layoutInCell="1" allowOverlap="1" wp14:editId="3B816515" wp14:anchorId="2E317C7C">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4F7A" w:rsidP="00C41699" w:rsidRDefault="001D4F7A" w14:paraId="78ADDE31" w14:textId="77777777">
                            <w:pPr>
                              <w:pStyle w:val="Huisstijl-Agendatitel"/>
                              <w:ind w:left="0" w:firstLine="0"/>
                              <w:jc w:val="right"/>
                            </w:pPr>
                            <w:r>
                              <w:t xml:space="preserve">                          Commissie IenW </w:t>
                            </w:r>
                          </w:p>
                          <w:p w:rsidR="001D4F7A" w:rsidP="001D4F7A" w:rsidRDefault="001D4F7A" w14:paraId="1BA3DC09" w14:textId="77777777">
                            <w:pPr>
                              <w:pStyle w:val="Huisstijl-Agendatitel"/>
                              <w:ind w:left="0" w:firstLine="0"/>
                            </w:pPr>
                          </w:p>
                          <w:p w:rsidR="00A42CDC" w:rsidP="00C41699" w:rsidRDefault="005F58B4" w14:paraId="59DA8C80" w14:textId="663EB163">
                            <w:pPr>
                              <w:pStyle w:val="Huisstijl-Agendatitel"/>
                              <w:ind w:left="0" w:firstLine="0"/>
                              <w:jc w:val="right"/>
                            </w:pPr>
                            <w:r>
                              <w:t>29</w:t>
                            </w:r>
                            <w:r w:rsidR="00C41699">
                              <w:t xml:space="preserve"> september</w:t>
                            </w:r>
                            <w:r w:rsidR="000164E7">
                              <w:t xml:space="preserve"> </w:t>
                            </w:r>
                            <w:r w:rsidRPr="00CE0E07" w:rsidR="00017DA8">
                              <w:t>2022</w:t>
                            </w:r>
                          </w:p>
                          <w:p w:rsidR="00A42CDC" w:rsidRDefault="00A42CDC" w14:paraId="5DAB6C7B" w14:textId="77777777">
                            <w:pPr>
                              <w:pStyle w:val="Huisstijl-Agendatitel"/>
                              <w:ind w:left="0" w:firstLine="0"/>
                            </w:pPr>
                          </w:p>
                          <w:p w:rsidR="00A42CDC" w:rsidRDefault="00A42CDC" w14:paraId="29D6B04F" w14:textId="77777777">
                            <w:pPr>
                              <w:pStyle w:val="Huisstijl-AgendagegevensW1"/>
                            </w:pPr>
                            <w:r>
                              <w:tab/>
                            </w:r>
                            <w:r w:rsidR="005324DF">
                              <w:t xml:space="preserve"> </w:t>
                            </w:r>
                          </w:p>
                          <w:p w:rsidR="00A42CDC" w:rsidRDefault="00A42CDC" w14:paraId="02EB378F"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317C7C">
                <v:stroke joinstyle="miter"/>
                <v:path gradientshapeok="t" o:connecttype="rect"/>
              </v:shapetype>
              <v:shape id="Tekstvak 8" style="position:absolute;margin-left:258.55pt;margin-top:59.1pt;width:157.55pt;height:55.3pt;z-index:25165926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1D4F7A" w:rsidP="00C41699" w:rsidRDefault="001D4F7A" w14:paraId="78ADDE31" w14:textId="77777777">
                      <w:pPr>
                        <w:pStyle w:val="Huisstijl-Agendatitel"/>
                        <w:ind w:left="0" w:firstLine="0"/>
                        <w:jc w:val="right"/>
                      </w:pPr>
                      <w:r>
                        <w:t xml:space="preserve">                          Commissie IenW </w:t>
                      </w:r>
                    </w:p>
                    <w:p w:rsidR="001D4F7A" w:rsidP="001D4F7A" w:rsidRDefault="001D4F7A" w14:paraId="1BA3DC09" w14:textId="77777777">
                      <w:pPr>
                        <w:pStyle w:val="Huisstijl-Agendatitel"/>
                        <w:ind w:left="0" w:firstLine="0"/>
                      </w:pPr>
                    </w:p>
                    <w:p w:rsidR="00A42CDC" w:rsidP="00C41699" w:rsidRDefault="005F58B4" w14:paraId="59DA8C80" w14:textId="663EB163">
                      <w:pPr>
                        <w:pStyle w:val="Huisstijl-Agendatitel"/>
                        <w:ind w:left="0" w:firstLine="0"/>
                        <w:jc w:val="right"/>
                      </w:pPr>
                      <w:r>
                        <w:t>29</w:t>
                      </w:r>
                      <w:r w:rsidR="00C41699">
                        <w:t xml:space="preserve"> september</w:t>
                      </w:r>
                      <w:r w:rsidR="000164E7">
                        <w:t xml:space="preserve"> </w:t>
                      </w:r>
                      <w:r w:rsidRPr="00CE0E07" w:rsidR="00017DA8">
                        <w:t>2022</w:t>
                      </w:r>
                    </w:p>
                    <w:p w:rsidR="00A42CDC" w:rsidRDefault="00A42CDC" w14:paraId="5DAB6C7B" w14:textId="77777777">
                      <w:pPr>
                        <w:pStyle w:val="Huisstijl-Agendatitel"/>
                        <w:ind w:left="0" w:firstLine="0"/>
                      </w:pPr>
                    </w:p>
                    <w:p w:rsidR="00A42CDC" w:rsidRDefault="00A42CDC" w14:paraId="29D6B04F" w14:textId="77777777">
                      <w:pPr>
                        <w:pStyle w:val="Huisstijl-AgendagegevensW1"/>
                      </w:pPr>
                      <w:r>
                        <w:tab/>
                      </w:r>
                      <w:r w:rsidR="005324DF">
                        <w:t xml:space="preserve"> </w:t>
                      </w:r>
                    </w:p>
                    <w:p w:rsidR="00A42CDC" w:rsidRDefault="00A42CDC" w14:paraId="02EB378F" w14:textId="77777777">
                      <w:pPr>
                        <w:pStyle w:val="Huisstijl-Notitiegegevens"/>
                      </w:pPr>
                    </w:p>
                  </w:txbxContent>
                </v:textbox>
                <w10:wrap type="topAndBottom" anchorx="margin" anchory="page"/>
              </v:shape>
            </w:pict>
          </mc:Fallback>
        </mc:AlternateContent>
      </w:r>
      <w:r w:rsidRPr="00DD3DF7" w:rsidR="00F407B0">
        <w:rPr>
          <w:noProof/>
          <w:szCs w:val="18"/>
          <w:lang w:eastAsia="nl-NL"/>
        </w:rPr>
        <mc:AlternateContent>
          <mc:Choice Requires="wps">
            <w:drawing>
              <wp:anchor distT="0" distB="0" distL="114300" distR="114300" simplePos="0" relativeHeight="251657216" behindDoc="0" locked="0" layoutInCell="1" allowOverlap="1" wp14:editId="6A8A41EB" wp14:anchorId="6E0FADC5">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0D0B940D"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6E0FADC5">
                <v:path arrowok="t"/>
                <v:textbox inset="0,0,0,0">
                  <w:txbxContent>
                    <w:p w:rsidR="00A42CDC" w:rsidRDefault="00A42CDC" w14:paraId="0D0B940D" w14:textId="77777777"/>
                  </w:txbxContent>
                </v:textbox>
                <w10:wrap anchory="page"/>
              </v:shape>
            </w:pict>
          </mc:Fallback>
        </mc:AlternateContent>
      </w:r>
    </w:p>
    <w:p w:rsidRPr="001D4F7A" w:rsidR="00E02D08" w:rsidP="5AC6EA2F" w:rsidRDefault="001D4F7A" w14:paraId="2C450519" w14:textId="6B07066A">
      <w:pPr>
        <w:rPr>
          <w:b/>
          <w:bCs/>
          <w:sz w:val="22"/>
        </w:rPr>
      </w:pPr>
      <w:r w:rsidRPr="001D4F7A">
        <w:rPr>
          <w:b/>
          <w:bCs/>
          <w:sz w:val="22"/>
        </w:rPr>
        <w:t>Lijst van nieuwe EU-voorstellen</w:t>
      </w:r>
    </w:p>
    <w:p w:rsidRPr="00DD3DF7" w:rsidR="00E02D08" w:rsidP="00C727FA" w:rsidRDefault="00E02D08" w14:paraId="44EAFD9C" w14:textId="564F06C6">
      <w:pPr>
        <w:rPr>
          <w:b/>
          <w:szCs w:val="18"/>
        </w:rPr>
      </w:pPr>
    </w:p>
    <w:p w:rsidRPr="00DD3DF7" w:rsidR="006F2511" w:rsidP="00C727FA" w:rsidRDefault="5AC6EA2F" w14:paraId="3E6B1701" w14:textId="2AF148B3">
      <w:pPr>
        <w:rPr>
          <w:szCs w:val="18"/>
        </w:rPr>
      </w:pPr>
      <w:r>
        <w:t>De</w:t>
      </w:r>
      <w:r w:rsidRPr="5AC6EA2F">
        <w:rPr>
          <w:b/>
          <w:bCs/>
        </w:rPr>
        <w:t xml:space="preserve"> </w:t>
      </w:r>
      <w:r>
        <w:t xml:space="preserve">Europese Commissie heeft in de periode tussen </w:t>
      </w:r>
      <w:r w:rsidR="00096820">
        <w:rPr>
          <w:b/>
          <w:bCs/>
        </w:rPr>
        <w:t>7</w:t>
      </w:r>
      <w:r w:rsidRPr="002E61CF" w:rsidR="00017DA8">
        <w:rPr>
          <w:b/>
          <w:bCs/>
        </w:rPr>
        <w:t xml:space="preserve"> en </w:t>
      </w:r>
      <w:r w:rsidR="005F58B4">
        <w:rPr>
          <w:b/>
          <w:bCs/>
        </w:rPr>
        <w:t>28</w:t>
      </w:r>
      <w:r w:rsidR="00C41699">
        <w:rPr>
          <w:b/>
          <w:bCs/>
        </w:rPr>
        <w:t xml:space="preserve"> </w:t>
      </w:r>
      <w:r w:rsidR="00096820">
        <w:rPr>
          <w:b/>
          <w:bCs/>
        </w:rPr>
        <w:t>september</w:t>
      </w:r>
      <w:r w:rsidRPr="00CE0E07" w:rsidR="00017DA8">
        <w:rPr>
          <w:b/>
          <w:bCs/>
        </w:rPr>
        <w:t xml:space="preserve"> 2022</w:t>
      </w:r>
      <w:r>
        <w:t xml:space="preserve"> de volgende</w:t>
      </w:r>
      <w:r w:rsidR="001D4F7A">
        <w:t xml:space="preserve"> voor deze vaste commissie relevante</w:t>
      </w:r>
      <w:r>
        <w:t xml:space="preserve"> voorstellen voor Europese wetgeving, besluiten en andere beleidsvormende documenten aan de Tweede Kamer gestuurd: </w:t>
      </w:r>
    </w:p>
    <w:p w:rsidRPr="00DD3DF7" w:rsidR="00820149" w:rsidP="00C727FA" w:rsidRDefault="00820149" w14:paraId="4B94D5A5" w14:textId="77777777">
      <w:pPr>
        <w:rPr>
          <w:szCs w:val="18"/>
        </w:rPr>
      </w:pPr>
    </w:p>
    <w:p w:rsidRPr="00DD3DF7" w:rsidR="00820149" w:rsidP="5AC6EA2F" w:rsidRDefault="5AC6EA2F" w14:paraId="01234008" w14:textId="77777777">
      <w:pPr>
        <w:pStyle w:val="Lijstalinea"/>
        <w:numPr>
          <w:ilvl w:val="0"/>
          <w:numId w:val="2"/>
        </w:numPr>
        <w:rPr>
          <w:b/>
          <w:bCs/>
        </w:rPr>
      </w:pPr>
      <w:r w:rsidRPr="5AC6EA2F">
        <w:rPr>
          <w:b/>
          <w:bCs/>
        </w:rPr>
        <w:t>Nieuw voorgestelde EU-wetgeving</w:t>
      </w:r>
      <w:r w:rsidR="35319F11">
        <w:br/>
      </w:r>
      <w:r>
        <w:t>(Verordeningen, richtlijnen en wetgevende besluiten)</w:t>
      </w:r>
    </w:p>
    <w:p w:rsidR="00916A6F" w:rsidP="001D4F7A" w:rsidRDefault="00F80258" w14:paraId="79BA78A5" w14:textId="0A8400CF">
      <w:pPr>
        <w:rPr>
          <w:szCs w:val="18"/>
        </w:rPr>
      </w:pPr>
      <w:r>
        <w:rPr>
          <w:szCs w:val="18"/>
        </w:rPr>
        <w:t xml:space="preserve"> </w:t>
      </w:r>
    </w:p>
    <w:p w:rsidRPr="00DD3DF7" w:rsidR="0000476F" w:rsidP="001D4F7A" w:rsidRDefault="0000476F" w14:paraId="409CC4DD" w14:textId="77777777">
      <w:pPr>
        <w:rPr>
          <w:szCs w:val="18"/>
        </w:rPr>
      </w:pPr>
    </w:p>
    <w:p w:rsidRPr="005F58B4" w:rsidR="00EB0324" w:rsidP="00EB0324" w:rsidRDefault="5AC6EA2F" w14:paraId="397A515D" w14:textId="5F5C8CA3">
      <w:pPr>
        <w:pStyle w:val="Lijstalinea"/>
        <w:numPr>
          <w:ilvl w:val="0"/>
          <w:numId w:val="2"/>
        </w:numPr>
        <w:rPr>
          <w:b/>
          <w:bCs/>
        </w:rPr>
      </w:pPr>
      <w:r w:rsidRPr="5AC6EA2F">
        <w:rPr>
          <w:b/>
          <w:bCs/>
        </w:rPr>
        <w:t xml:space="preserve">Nieuwe EU-documenten van niet-wetgevende aard </w:t>
      </w:r>
      <w:r w:rsidR="35319F11">
        <w:br/>
      </w:r>
      <w:r>
        <w:t>(Mededelingen, aanbevelingen, actieplannen, consultaties, etc.)</w:t>
      </w:r>
    </w:p>
    <w:p w:rsidR="005F58B4" w:rsidP="005F58B4" w:rsidRDefault="005F58B4" w14:paraId="7C8C431F" w14:textId="04E42A3A"/>
    <w:tbl>
      <w:tblPr>
        <w:tblW w:w="0" w:type="auto"/>
        <w:tblCellMar>
          <w:left w:w="0" w:type="dxa"/>
          <w:right w:w="0" w:type="dxa"/>
        </w:tblCellMar>
        <w:tblLook w:val="04A0" w:firstRow="1" w:lastRow="0" w:firstColumn="1" w:lastColumn="0" w:noHBand="0" w:noVBand="1"/>
      </w:tblPr>
      <w:tblGrid>
        <w:gridCol w:w="529"/>
        <w:gridCol w:w="1133"/>
        <w:gridCol w:w="6313"/>
      </w:tblGrid>
      <w:tr w:rsidR="00A13BC1" w:rsidTr="00A23579" w14:paraId="1C0F4F78" w14:textId="77777777">
        <w:tc>
          <w:tcPr>
            <w:tcW w:w="529"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A13BC1" w:rsidP="00A13BC1" w:rsidRDefault="00A13BC1" w14:paraId="17BEAE75" w14:textId="77777777">
            <w:pPr>
              <w:pStyle w:val="Lijstalinea"/>
              <w:numPr>
                <w:ilvl w:val="0"/>
                <w:numId w:val="19"/>
              </w:numPr>
              <w:spacing w:after="240"/>
              <w:ind w:left="312"/>
              <w:rPr>
                <w:szCs w:val="18"/>
              </w:rPr>
            </w:pPr>
          </w:p>
        </w:tc>
        <w:tc>
          <w:tcPr>
            <w:tcW w:w="1133" w:type="dxa"/>
            <w:tcBorders>
              <w:top w:val="single" w:color="D9D9D9" w:sz="8" w:space="0"/>
              <w:left w:val="nil"/>
              <w:bottom w:val="nil"/>
              <w:right w:val="nil"/>
            </w:tcBorders>
            <w:tcMar>
              <w:top w:w="0" w:type="dxa"/>
              <w:left w:w="108" w:type="dxa"/>
              <w:bottom w:w="0" w:type="dxa"/>
              <w:right w:w="108" w:type="dxa"/>
            </w:tcMar>
            <w:hideMark/>
          </w:tcPr>
          <w:p w:rsidR="00A13BC1" w:rsidRDefault="00A13BC1" w14:paraId="0937750E" w14:textId="77777777">
            <w:pPr>
              <w:spacing w:after="240"/>
              <w:rPr>
                <w:szCs w:val="18"/>
              </w:rPr>
            </w:pPr>
            <w:r>
              <w:rPr>
                <w:szCs w:val="18"/>
              </w:rPr>
              <w:t>Titel</w:t>
            </w:r>
          </w:p>
        </w:tc>
        <w:tc>
          <w:tcPr>
            <w:tcW w:w="6313" w:type="dxa"/>
            <w:tcBorders>
              <w:top w:val="single" w:color="D9D9D9" w:sz="8" w:space="0"/>
              <w:left w:val="nil"/>
              <w:bottom w:val="nil"/>
              <w:right w:val="single" w:color="D9D9D9" w:sz="8" w:space="0"/>
            </w:tcBorders>
            <w:tcMar>
              <w:top w:w="0" w:type="dxa"/>
              <w:left w:w="108" w:type="dxa"/>
              <w:bottom w:w="0" w:type="dxa"/>
              <w:right w:w="108" w:type="dxa"/>
            </w:tcMar>
            <w:hideMark/>
          </w:tcPr>
          <w:p w:rsidR="00A13BC1" w:rsidRDefault="00A13BC1" w14:paraId="2F92568E" w14:textId="77777777">
            <w:pPr>
              <w:shd w:val="clear" w:color="auto" w:fill="FFFFFF"/>
              <w:spacing w:after="75"/>
              <w:rPr>
                <w:szCs w:val="18"/>
              </w:rPr>
            </w:pPr>
            <w:r>
              <w:rPr>
                <w:szCs w:val="18"/>
              </w:rPr>
              <w:t xml:space="preserve">MEDEDELING VAN DE COMMISSIE AAN HET EUROPEES PARLEMENT, DE RAAD, HET EUROPEES ECONOMISCH EN SOCIAAL COMITÉ EN HET COMITÉ VAN DE REGIO'S Evaluatie van de uitvoering van het milieubeleid 2022 Het tij keren door naleving van de milieuwetgeving </w:t>
            </w:r>
            <w:hyperlink w:history="1" r:id="rId15">
              <w:r>
                <w:rPr>
                  <w:rStyle w:val="Hyperlink"/>
                  <w:szCs w:val="18"/>
                </w:rPr>
                <w:t>COM(2022)438</w:t>
              </w:r>
            </w:hyperlink>
          </w:p>
        </w:tc>
      </w:tr>
      <w:tr w:rsidR="00A13BC1" w:rsidTr="00A23579" w14:paraId="26D38D1D" w14:textId="77777777">
        <w:tc>
          <w:tcPr>
            <w:tcW w:w="0" w:type="auto"/>
            <w:vMerge/>
            <w:tcBorders>
              <w:top w:val="single" w:color="D9D9D9" w:sz="8" w:space="0"/>
              <w:left w:val="single" w:color="D9D9D9" w:sz="8" w:space="0"/>
              <w:bottom w:val="single" w:color="D9D9D9" w:sz="8" w:space="0"/>
              <w:right w:val="nil"/>
            </w:tcBorders>
            <w:vAlign w:val="center"/>
            <w:hideMark/>
          </w:tcPr>
          <w:p w:rsidR="00A13BC1" w:rsidRDefault="00A13BC1" w14:paraId="6DABADD7" w14:textId="77777777">
            <w:pPr>
              <w:rPr>
                <w:rFonts w:eastAsiaTheme="minorHAnsi"/>
                <w:szCs w:val="18"/>
              </w:rPr>
            </w:pPr>
          </w:p>
        </w:tc>
        <w:tc>
          <w:tcPr>
            <w:tcW w:w="1133" w:type="dxa"/>
            <w:tcBorders>
              <w:top w:val="nil"/>
              <w:left w:val="nil"/>
              <w:bottom w:val="single" w:color="D9D9D9" w:sz="8" w:space="0"/>
              <w:right w:val="nil"/>
            </w:tcBorders>
            <w:tcMar>
              <w:top w:w="0" w:type="dxa"/>
              <w:left w:w="108" w:type="dxa"/>
              <w:bottom w:w="0" w:type="dxa"/>
              <w:right w:w="108" w:type="dxa"/>
            </w:tcMar>
            <w:hideMark/>
          </w:tcPr>
          <w:p w:rsidR="00A13BC1" w:rsidRDefault="00A23579" w14:paraId="6E3908FD" w14:textId="51DC8236">
            <w:pPr>
              <w:spacing w:after="240"/>
              <w:rPr>
                <w:szCs w:val="18"/>
              </w:rPr>
            </w:pPr>
            <w:r>
              <w:rPr>
                <w:szCs w:val="18"/>
              </w:rPr>
              <w:t>Voorstel</w:t>
            </w:r>
          </w:p>
        </w:tc>
        <w:tc>
          <w:tcPr>
            <w:tcW w:w="6313" w:type="dxa"/>
            <w:tcBorders>
              <w:top w:val="nil"/>
              <w:left w:val="nil"/>
              <w:bottom w:val="single" w:color="D9D9D9" w:sz="8" w:space="0"/>
              <w:right w:val="single" w:color="D9D9D9" w:sz="8" w:space="0"/>
            </w:tcBorders>
            <w:tcMar>
              <w:top w:w="0" w:type="dxa"/>
              <w:left w:w="108" w:type="dxa"/>
              <w:bottom w:w="0" w:type="dxa"/>
              <w:right w:w="108" w:type="dxa"/>
            </w:tcMar>
            <w:hideMark/>
          </w:tcPr>
          <w:p w:rsidRPr="00A23579" w:rsidR="00A13BC1" w:rsidRDefault="008100CB" w14:paraId="1D1AC3BB" w14:textId="561F5750">
            <w:pPr>
              <w:spacing w:after="240"/>
              <w:rPr>
                <w:b/>
                <w:szCs w:val="18"/>
              </w:rPr>
            </w:pPr>
            <w:r>
              <w:rPr>
                <w:b/>
                <w:szCs w:val="18"/>
              </w:rPr>
              <w:t>BNC-fiche afwachten</w:t>
            </w:r>
          </w:p>
        </w:tc>
      </w:tr>
    </w:tbl>
    <w:p w:rsidR="005F58B4" w:rsidP="005F58B4" w:rsidRDefault="005F58B4" w14:paraId="61E4E8E5" w14:textId="218BB8E1">
      <w:pPr>
        <w:rPr>
          <w:b/>
          <w:bCs/>
        </w:rPr>
      </w:pPr>
    </w:p>
    <w:tbl>
      <w:tblPr>
        <w:tblW w:w="0" w:type="dxa"/>
        <w:tblInd w:w="-5" w:type="dxa"/>
        <w:tblCellMar>
          <w:left w:w="0" w:type="dxa"/>
          <w:right w:w="0" w:type="dxa"/>
        </w:tblCellMar>
        <w:tblLook w:val="04A0" w:firstRow="1" w:lastRow="0" w:firstColumn="1" w:lastColumn="0" w:noHBand="0" w:noVBand="1"/>
      </w:tblPr>
      <w:tblGrid>
        <w:gridCol w:w="426"/>
        <w:gridCol w:w="1134"/>
        <w:gridCol w:w="6378"/>
      </w:tblGrid>
      <w:tr w:rsidR="00A13BC1" w:rsidTr="0068730B" w14:paraId="49EC4B5D"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A13BC1" w:rsidP="0068730B" w:rsidRDefault="00A13BC1" w14:paraId="458C36E2"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A13BC1" w:rsidP="0068730B" w:rsidRDefault="00A13BC1" w14:paraId="2F2257D1"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A13BC1" w:rsidP="00392B64" w:rsidRDefault="00A23579" w14:paraId="538FACFD" w14:textId="765C1429">
            <w:pPr>
              <w:spacing w:after="240"/>
              <w:rPr>
                <w:szCs w:val="18"/>
                <w:lang w:val="en-US"/>
              </w:rPr>
            </w:pPr>
            <w:hyperlink w:history="1" r:id="rId16">
              <w:r>
                <w:rPr>
                  <w:rStyle w:val="Hyperlink"/>
                  <w:szCs w:val="18"/>
                  <w:lang w:val="en-US"/>
                </w:rPr>
                <w:t>Raadpleging</w:t>
              </w:r>
            </w:hyperlink>
            <w:r>
              <w:rPr>
                <w:rStyle w:val="Hyperlink"/>
                <w:szCs w:val="18"/>
                <w:lang w:val="en-US"/>
              </w:rPr>
              <w:t xml:space="preserve"> </w:t>
            </w:r>
            <w:r w:rsidR="00392B64">
              <w:rPr>
                <w:rStyle w:val="Hyperlink"/>
                <w:szCs w:val="18"/>
                <w:lang w:val="en-US"/>
              </w:rPr>
              <w:t xml:space="preserve">– </w:t>
            </w:r>
            <w:r w:rsidR="00392B64">
              <w:rPr>
                <w:szCs w:val="18"/>
                <w:lang w:val="en-US"/>
              </w:rPr>
              <w:t xml:space="preserve">Reizen; </w:t>
            </w:r>
            <w:r w:rsidR="00A13BC1">
              <w:rPr>
                <w:szCs w:val="18"/>
                <w:lang w:val="en-US"/>
              </w:rPr>
              <w:t xml:space="preserve">betere bescherming van passagiers en hun rechten </w:t>
            </w:r>
          </w:p>
        </w:tc>
      </w:tr>
      <w:tr w:rsidR="00A13BC1" w:rsidTr="0068730B" w14:paraId="633D00A4"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00A13BC1" w:rsidP="0068730B" w:rsidRDefault="00A13BC1" w14:paraId="09140661" w14:textId="77777777">
            <w:pPr>
              <w:rPr>
                <w:szCs w:val="18"/>
              </w:rPr>
            </w:pPr>
          </w:p>
        </w:tc>
        <w:tc>
          <w:tcPr>
            <w:tcW w:w="1134" w:type="dxa"/>
            <w:tcMar>
              <w:top w:w="0" w:type="dxa"/>
              <w:left w:w="108" w:type="dxa"/>
              <w:bottom w:w="0" w:type="dxa"/>
              <w:right w:w="108" w:type="dxa"/>
            </w:tcMar>
            <w:hideMark/>
          </w:tcPr>
          <w:p w:rsidR="00A13BC1" w:rsidP="0068730B" w:rsidRDefault="00A13BC1" w14:paraId="604577AD"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A13BC1" w:rsidP="0068730B" w:rsidRDefault="00A13BC1" w14:paraId="640D09C7" w14:textId="77777777">
            <w:pPr>
              <w:spacing w:after="240"/>
              <w:rPr>
                <w:b/>
                <w:bCs/>
                <w:szCs w:val="18"/>
              </w:rPr>
            </w:pPr>
            <w:r>
              <w:rPr>
                <w:b/>
                <w:bCs/>
                <w:szCs w:val="18"/>
              </w:rPr>
              <w:t>Ter informatie</w:t>
            </w:r>
          </w:p>
        </w:tc>
      </w:tr>
      <w:tr w:rsidR="00A13BC1" w:rsidTr="0068730B" w14:paraId="6B67FEE9" w14:textId="77777777">
        <w:tc>
          <w:tcPr>
            <w:tcW w:w="0" w:type="auto"/>
            <w:vMerge/>
            <w:tcBorders>
              <w:top w:val="single" w:color="D9D9D9" w:sz="8" w:space="0"/>
              <w:left w:val="single" w:color="D9D9D9" w:sz="8" w:space="0"/>
              <w:bottom w:val="single" w:color="D9D9D9" w:sz="8" w:space="0"/>
              <w:right w:val="nil"/>
            </w:tcBorders>
            <w:vAlign w:val="center"/>
            <w:hideMark/>
          </w:tcPr>
          <w:p w:rsidR="00A13BC1" w:rsidP="0068730B" w:rsidRDefault="00A13BC1" w14:paraId="364E7C41" w14:textId="77777777">
            <w:pPr>
              <w:rPr>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A13BC1" w:rsidP="0068730B" w:rsidRDefault="00A23579" w14:paraId="7C0199EF" w14:textId="520EC625">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A13BC1" w:rsidP="00A23579" w:rsidRDefault="00A23579" w14:paraId="647B5B3C" w14:textId="6C23765D">
            <w:pPr>
              <w:spacing w:after="240"/>
              <w:rPr>
                <w:szCs w:val="18"/>
              </w:rPr>
            </w:pPr>
            <w:r>
              <w:rPr>
                <w:szCs w:val="18"/>
              </w:rPr>
              <w:t xml:space="preserve">De </w:t>
            </w:r>
            <w:r w:rsidR="00A13BC1">
              <w:rPr>
                <w:szCs w:val="18"/>
              </w:rPr>
              <w:t xml:space="preserve">deadline </w:t>
            </w:r>
            <w:r>
              <w:rPr>
                <w:szCs w:val="18"/>
              </w:rPr>
              <w:t>voor deze raadpleging loopt af op 7 december 2022.</w:t>
            </w:r>
          </w:p>
        </w:tc>
      </w:tr>
    </w:tbl>
    <w:p w:rsidR="003E4C0D" w:rsidP="003E4C0D" w:rsidRDefault="003E4C0D" w14:paraId="21A67995" w14:textId="4DDCCD6E"/>
    <w:tbl>
      <w:tblPr>
        <w:tblW w:w="7938" w:type="dxa"/>
        <w:tblInd w:w="-5" w:type="dxa"/>
        <w:tblCellMar>
          <w:left w:w="0" w:type="dxa"/>
          <w:right w:w="0" w:type="dxa"/>
        </w:tblCellMar>
        <w:tblLook w:val="04A0" w:firstRow="1" w:lastRow="0" w:firstColumn="1" w:lastColumn="0" w:noHBand="0" w:noVBand="1"/>
      </w:tblPr>
      <w:tblGrid>
        <w:gridCol w:w="426"/>
        <w:gridCol w:w="1134"/>
        <w:gridCol w:w="6378"/>
      </w:tblGrid>
      <w:tr w:rsidR="00C41699" w:rsidTr="008100CB" w14:paraId="74BBAFFA" w14:textId="77777777">
        <w:tc>
          <w:tcPr>
            <w:tcW w:w="426" w:type="dxa"/>
            <w:vMerge w:val="restart"/>
            <w:tcBorders>
              <w:top w:val="single" w:color="D9D9D9" w:sz="8" w:space="0"/>
              <w:left w:val="single" w:color="D9D9D9" w:sz="8" w:space="0"/>
              <w:bottom w:val="single" w:color="D9D9D9" w:sz="8" w:space="0"/>
              <w:right w:val="nil"/>
            </w:tcBorders>
            <w:shd w:val="clear" w:color="auto" w:fill="auto"/>
            <w:tcMar>
              <w:top w:w="0" w:type="dxa"/>
              <w:left w:w="108" w:type="dxa"/>
              <w:bottom w:w="0" w:type="dxa"/>
              <w:right w:w="108" w:type="dxa"/>
            </w:tcMar>
          </w:tcPr>
          <w:p w:rsidR="00C41699" w:rsidP="00C41699" w:rsidRDefault="00C41699" w14:paraId="5BB1F1BD"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shd w:val="clear" w:color="auto" w:fill="auto"/>
            <w:tcMar>
              <w:top w:w="0" w:type="dxa"/>
              <w:left w:w="108" w:type="dxa"/>
              <w:bottom w:w="0" w:type="dxa"/>
              <w:right w:w="108" w:type="dxa"/>
            </w:tcMar>
            <w:hideMark/>
          </w:tcPr>
          <w:p w:rsidR="00C41699" w:rsidRDefault="00C41699" w14:paraId="5493CE54"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shd w:val="clear" w:color="auto" w:fill="auto"/>
            <w:tcMar>
              <w:top w:w="0" w:type="dxa"/>
              <w:left w:w="108" w:type="dxa"/>
              <w:bottom w:w="0" w:type="dxa"/>
              <w:right w:w="108" w:type="dxa"/>
            </w:tcMar>
            <w:hideMark/>
          </w:tcPr>
          <w:p w:rsidR="00C41699" w:rsidRDefault="00C41699" w14:paraId="455F5138" w14:textId="5B066FC8">
            <w:pPr>
              <w:spacing w:after="240"/>
              <w:rPr>
                <w:szCs w:val="18"/>
                <w:lang w:val="en-US"/>
              </w:rPr>
            </w:pPr>
            <w:r>
              <w:rPr>
                <w:szCs w:val="18"/>
                <w:lang w:val="en-US"/>
              </w:rPr>
              <w:t>VERSLAG VAN DE COMMISSIE AAN HET EUROPEES PARLEMENT, DE RAAD, HET EUROPEES ECONOMISCH EN SOCIAAL COMITÉ EN HET COMITÉ VAN DE REGIO'S Samenvatting van het samenvattende verslag betreffende de werking van Verordening (EU) nr. 649/2012 betreffende de in- en uitvo</w:t>
            </w:r>
            <w:r w:rsidR="00A23579">
              <w:rPr>
                <w:szCs w:val="18"/>
                <w:lang w:val="en-US"/>
              </w:rPr>
              <w:t>er van gevaarlijke chemische sto</w:t>
            </w:r>
            <w:r>
              <w:rPr>
                <w:szCs w:val="18"/>
                <w:lang w:val="en-US"/>
              </w:rPr>
              <w:t xml:space="preserve">ffen </w:t>
            </w:r>
            <w:hyperlink w:history="1" r:id="rId17">
              <w:r>
                <w:rPr>
                  <w:rStyle w:val="Hyperlink"/>
                  <w:szCs w:val="18"/>
                  <w:lang w:val="en-US"/>
                </w:rPr>
                <w:t>COM(2022)412</w:t>
              </w:r>
            </w:hyperlink>
          </w:p>
        </w:tc>
      </w:tr>
      <w:tr w:rsidR="00C41699" w:rsidTr="008100CB" w14:paraId="598DA477" w14:textId="77777777">
        <w:trPr>
          <w:trHeight w:val="185"/>
        </w:trPr>
        <w:tc>
          <w:tcPr>
            <w:tcW w:w="0" w:type="auto"/>
            <w:vMerge/>
            <w:tcBorders>
              <w:top w:val="single" w:color="D9D9D9" w:sz="8" w:space="0"/>
              <w:left w:val="single" w:color="D9D9D9" w:sz="8" w:space="0"/>
              <w:bottom w:val="single" w:color="D9D9D9" w:sz="8" w:space="0"/>
              <w:right w:val="nil"/>
            </w:tcBorders>
            <w:shd w:val="clear" w:color="auto" w:fill="auto"/>
            <w:vAlign w:val="center"/>
            <w:hideMark/>
          </w:tcPr>
          <w:p w:rsidR="00C41699" w:rsidRDefault="00C41699" w14:paraId="5F5AF378" w14:textId="77777777">
            <w:pPr>
              <w:rPr>
                <w:rFonts w:eastAsiaTheme="minorHAnsi"/>
                <w:szCs w:val="18"/>
              </w:rPr>
            </w:pPr>
          </w:p>
        </w:tc>
        <w:tc>
          <w:tcPr>
            <w:tcW w:w="1134" w:type="dxa"/>
            <w:shd w:val="clear" w:color="auto" w:fill="auto"/>
            <w:tcMar>
              <w:top w:w="0" w:type="dxa"/>
              <w:left w:w="108" w:type="dxa"/>
              <w:bottom w:w="0" w:type="dxa"/>
              <w:right w:w="108" w:type="dxa"/>
            </w:tcMar>
            <w:hideMark/>
          </w:tcPr>
          <w:p w:rsidR="00C41699" w:rsidRDefault="00DD37D3" w14:paraId="3F3B20EE" w14:textId="1AA2C4B5">
            <w:pPr>
              <w:spacing w:after="240"/>
              <w:rPr>
                <w:szCs w:val="18"/>
              </w:rPr>
            </w:pPr>
            <w:r>
              <w:rPr>
                <w:szCs w:val="18"/>
              </w:rPr>
              <w:t>Voorstel</w:t>
            </w:r>
          </w:p>
        </w:tc>
        <w:tc>
          <w:tcPr>
            <w:tcW w:w="6378" w:type="dxa"/>
            <w:tcBorders>
              <w:top w:val="nil"/>
              <w:left w:val="nil"/>
              <w:bottom w:val="nil"/>
              <w:right w:val="single" w:color="D9D9D9" w:sz="8" w:space="0"/>
            </w:tcBorders>
            <w:shd w:val="clear" w:color="auto" w:fill="auto"/>
            <w:tcMar>
              <w:top w:w="0" w:type="dxa"/>
              <w:left w:w="108" w:type="dxa"/>
              <w:bottom w:w="0" w:type="dxa"/>
              <w:right w:w="108" w:type="dxa"/>
            </w:tcMar>
            <w:hideMark/>
          </w:tcPr>
          <w:p w:rsidR="00C41699" w:rsidRDefault="00DD37D3" w14:paraId="5A6B183C" w14:textId="46591C52">
            <w:pPr>
              <w:spacing w:after="240"/>
              <w:rPr>
                <w:b/>
                <w:bCs/>
                <w:szCs w:val="18"/>
              </w:rPr>
            </w:pPr>
            <w:r>
              <w:rPr>
                <w:b/>
                <w:bCs/>
                <w:szCs w:val="18"/>
              </w:rPr>
              <w:t>Ter informatie</w:t>
            </w:r>
          </w:p>
        </w:tc>
      </w:tr>
    </w:tbl>
    <w:p w:rsidR="00C41699" w:rsidP="003E4C0D" w:rsidRDefault="00C41699" w14:paraId="2AC1C789" w14:textId="379DDF37"/>
    <w:tbl>
      <w:tblPr>
        <w:tblW w:w="0" w:type="auto"/>
        <w:tblCellMar>
          <w:left w:w="0" w:type="dxa"/>
          <w:right w:w="0" w:type="dxa"/>
        </w:tblCellMar>
        <w:tblLook w:val="04A0" w:firstRow="1" w:lastRow="0" w:firstColumn="1" w:lastColumn="0" w:noHBand="0" w:noVBand="1"/>
      </w:tblPr>
      <w:tblGrid>
        <w:gridCol w:w="421"/>
        <w:gridCol w:w="1134"/>
        <w:gridCol w:w="6378"/>
      </w:tblGrid>
      <w:tr w:rsidR="00D62882" w:rsidTr="00D62882" w14:paraId="0FC326CC"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D62882" w:rsidP="00D62882" w:rsidRDefault="00D62882" w14:paraId="7230384E"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D62882" w:rsidRDefault="00D62882" w14:paraId="3EECF189"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D62882" w:rsidP="00392B64" w:rsidRDefault="00A23579" w14:paraId="22FAEF83" w14:textId="1DFCE3AB">
            <w:pPr>
              <w:shd w:val="clear" w:color="auto" w:fill="FFFFFF"/>
              <w:spacing w:after="75"/>
              <w:rPr>
                <w:szCs w:val="18"/>
              </w:rPr>
            </w:pPr>
            <w:hyperlink w:history="1" r:id="rId18">
              <w:r>
                <w:rPr>
                  <w:rStyle w:val="Hyperlink"/>
                  <w:szCs w:val="18"/>
                </w:rPr>
                <w:t>Raadpleging</w:t>
              </w:r>
            </w:hyperlink>
            <w:r>
              <w:rPr>
                <w:rStyle w:val="Hyperlink"/>
                <w:szCs w:val="18"/>
              </w:rPr>
              <w:t xml:space="preserve"> </w:t>
            </w:r>
            <w:r w:rsidR="00392B64">
              <w:rPr>
                <w:rStyle w:val="Hyperlink"/>
                <w:szCs w:val="18"/>
              </w:rPr>
              <w:t xml:space="preserve">- </w:t>
            </w:r>
            <w:r w:rsidR="00D62882">
              <w:rPr>
                <w:szCs w:val="18"/>
              </w:rPr>
              <w:t>Energi</w:t>
            </w:r>
            <w:r w:rsidR="00392B64">
              <w:rPr>
                <w:szCs w:val="18"/>
              </w:rPr>
              <w:t>e-etikettering;</w:t>
            </w:r>
            <w:r w:rsidR="00D62882">
              <w:rPr>
                <w:szCs w:val="18"/>
              </w:rPr>
              <w:t xml:space="preserve"> Europese Commissie gaat na of er nieuwe regels nodig zijn over de milieueffecten van fotovoltaïsche producten </w:t>
            </w:r>
          </w:p>
        </w:tc>
      </w:tr>
      <w:tr w:rsidR="00D62882" w:rsidTr="00D62882" w14:paraId="35B88E4E" w14:textId="77777777">
        <w:tc>
          <w:tcPr>
            <w:tcW w:w="0" w:type="auto"/>
            <w:vMerge/>
            <w:tcBorders>
              <w:top w:val="single" w:color="D9D9D9" w:sz="8" w:space="0"/>
              <w:left w:val="single" w:color="D9D9D9" w:sz="8" w:space="0"/>
              <w:bottom w:val="single" w:color="D9D9D9" w:sz="8" w:space="0"/>
              <w:right w:val="nil"/>
            </w:tcBorders>
            <w:vAlign w:val="center"/>
            <w:hideMark/>
          </w:tcPr>
          <w:p w:rsidR="00D62882" w:rsidRDefault="00D62882" w14:paraId="4CB4080C" w14:textId="77777777">
            <w:pPr>
              <w:rPr>
                <w:rFonts w:eastAsiaTheme="minorHAnsi"/>
                <w:szCs w:val="18"/>
              </w:rPr>
            </w:pPr>
          </w:p>
        </w:tc>
        <w:tc>
          <w:tcPr>
            <w:tcW w:w="1134" w:type="dxa"/>
            <w:tcMar>
              <w:top w:w="0" w:type="dxa"/>
              <w:left w:w="108" w:type="dxa"/>
              <w:bottom w:w="0" w:type="dxa"/>
              <w:right w:w="108" w:type="dxa"/>
            </w:tcMar>
            <w:hideMark/>
          </w:tcPr>
          <w:p w:rsidR="00D62882" w:rsidRDefault="005F58B4" w14:paraId="31A58715" w14:textId="0CA4C0D0">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D62882" w:rsidRDefault="005F58B4" w14:paraId="363BF87C" w14:textId="190E8A1B">
            <w:pPr>
              <w:spacing w:after="240"/>
              <w:rPr>
                <w:b/>
                <w:bCs/>
                <w:szCs w:val="18"/>
              </w:rPr>
            </w:pPr>
            <w:r>
              <w:rPr>
                <w:b/>
                <w:bCs/>
                <w:szCs w:val="18"/>
              </w:rPr>
              <w:t>Ter informatie</w:t>
            </w:r>
          </w:p>
        </w:tc>
      </w:tr>
      <w:tr w:rsidR="00D62882" w:rsidTr="00D62882" w14:paraId="60530CA0" w14:textId="77777777">
        <w:tc>
          <w:tcPr>
            <w:tcW w:w="0" w:type="auto"/>
            <w:vMerge/>
            <w:tcBorders>
              <w:top w:val="single" w:color="D9D9D9" w:sz="8" w:space="0"/>
              <w:left w:val="single" w:color="D9D9D9" w:sz="8" w:space="0"/>
              <w:bottom w:val="single" w:color="D9D9D9" w:sz="8" w:space="0"/>
              <w:right w:val="nil"/>
            </w:tcBorders>
            <w:vAlign w:val="center"/>
            <w:hideMark/>
          </w:tcPr>
          <w:p w:rsidR="00D62882" w:rsidRDefault="00D62882" w14:paraId="04381756"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D62882" w:rsidP="00A23579" w:rsidRDefault="00A23579" w14:paraId="76E3FF47" w14:textId="0AB828AF">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D62882" w:rsidP="00A23579" w:rsidRDefault="00A23579" w14:paraId="23C53A1C" w14:textId="48264789">
            <w:pPr>
              <w:spacing w:after="240"/>
              <w:rPr>
                <w:szCs w:val="18"/>
              </w:rPr>
            </w:pPr>
            <w:r>
              <w:rPr>
                <w:szCs w:val="18"/>
              </w:rPr>
              <w:t xml:space="preserve">De deadline voor deze raadpleging loopt af op </w:t>
            </w:r>
            <w:r>
              <w:rPr>
                <w:szCs w:val="18"/>
              </w:rPr>
              <w:t>28 oktober</w:t>
            </w:r>
            <w:r>
              <w:rPr>
                <w:szCs w:val="18"/>
              </w:rPr>
              <w:t xml:space="preserve"> 2022.</w:t>
            </w:r>
          </w:p>
        </w:tc>
      </w:tr>
    </w:tbl>
    <w:p w:rsidR="00D62882" w:rsidP="00D62882" w:rsidRDefault="00D62882" w14:paraId="6D1848C3" w14:textId="77777777">
      <w:pPr>
        <w:rPr>
          <w:rFonts w:eastAsiaTheme="minorHAnsi"/>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D62882" w:rsidTr="00D62882" w14:paraId="0EFCB962"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D62882" w:rsidP="00D62882" w:rsidRDefault="00D62882" w14:paraId="57AC5D98"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D62882" w:rsidRDefault="00D62882" w14:paraId="0A8F7AB2"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392B64" w:rsidR="00D62882" w:rsidP="00392B64" w:rsidRDefault="00392B64" w14:paraId="3D62B669" w14:textId="5C20E475">
            <w:pPr>
              <w:shd w:val="clear" w:color="auto" w:fill="FFFFFF"/>
              <w:spacing w:after="75"/>
              <w:rPr>
                <w:szCs w:val="18"/>
              </w:rPr>
            </w:pPr>
            <w:hyperlink w:history="1" r:id="rId19">
              <w:r>
                <w:rPr>
                  <w:rStyle w:val="Hyperlink"/>
                  <w:szCs w:val="18"/>
                </w:rPr>
                <w:t>Raadpleging</w:t>
              </w:r>
            </w:hyperlink>
            <w:r>
              <w:rPr>
                <w:rStyle w:val="Hyperlink"/>
                <w:szCs w:val="18"/>
              </w:rPr>
              <w:t xml:space="preserve"> - </w:t>
            </w:r>
            <w:bookmarkStart w:name="_GoBack" w:id="0"/>
            <w:bookmarkEnd w:id="0"/>
            <w:r w:rsidRPr="00392B64" w:rsidR="00D62882">
              <w:rPr>
                <w:szCs w:val="18"/>
              </w:rPr>
              <w:t>Ecologisch ontwerp</w:t>
            </w:r>
            <w:r w:rsidRPr="00392B64">
              <w:rPr>
                <w:szCs w:val="18"/>
              </w:rPr>
              <w:t>;</w:t>
            </w:r>
            <w:r w:rsidRPr="00392B64" w:rsidR="00D62882">
              <w:rPr>
                <w:szCs w:val="18"/>
              </w:rPr>
              <w:t xml:space="preserve"> Europese Commissie overweegt extra milieunormen voor zonnepanelen </w:t>
            </w:r>
          </w:p>
        </w:tc>
      </w:tr>
      <w:tr w:rsidR="00D62882" w:rsidTr="00D62882" w14:paraId="03CA3601" w14:textId="77777777">
        <w:tc>
          <w:tcPr>
            <w:tcW w:w="0" w:type="auto"/>
            <w:vMerge/>
            <w:tcBorders>
              <w:top w:val="single" w:color="D9D9D9" w:sz="8" w:space="0"/>
              <w:left w:val="single" w:color="D9D9D9" w:sz="8" w:space="0"/>
              <w:bottom w:val="single" w:color="D9D9D9" w:sz="8" w:space="0"/>
              <w:right w:val="nil"/>
            </w:tcBorders>
            <w:vAlign w:val="center"/>
            <w:hideMark/>
          </w:tcPr>
          <w:p w:rsidR="00D62882" w:rsidRDefault="00D62882" w14:paraId="106092E9" w14:textId="77777777">
            <w:pPr>
              <w:rPr>
                <w:rFonts w:eastAsiaTheme="minorHAnsi"/>
                <w:szCs w:val="18"/>
              </w:rPr>
            </w:pPr>
          </w:p>
        </w:tc>
        <w:tc>
          <w:tcPr>
            <w:tcW w:w="1134" w:type="dxa"/>
            <w:tcMar>
              <w:top w:w="0" w:type="dxa"/>
              <w:left w:w="108" w:type="dxa"/>
              <w:bottom w:w="0" w:type="dxa"/>
              <w:right w:w="108" w:type="dxa"/>
            </w:tcMar>
            <w:hideMark/>
          </w:tcPr>
          <w:p w:rsidR="00D62882" w:rsidRDefault="005F58B4" w14:paraId="63F0B1DC" w14:textId="782E73EA">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00D62882" w:rsidRDefault="005F58B4" w14:paraId="23E42E20" w14:textId="47A5F315">
            <w:pPr>
              <w:spacing w:after="240"/>
              <w:rPr>
                <w:b/>
                <w:bCs/>
                <w:szCs w:val="18"/>
              </w:rPr>
            </w:pPr>
            <w:r>
              <w:rPr>
                <w:b/>
                <w:bCs/>
                <w:szCs w:val="18"/>
              </w:rPr>
              <w:t>Ter informatie</w:t>
            </w:r>
          </w:p>
        </w:tc>
      </w:tr>
      <w:tr w:rsidR="00D62882" w:rsidTr="00D62882" w14:paraId="0394173A" w14:textId="77777777">
        <w:tc>
          <w:tcPr>
            <w:tcW w:w="0" w:type="auto"/>
            <w:vMerge/>
            <w:tcBorders>
              <w:top w:val="single" w:color="D9D9D9" w:sz="8" w:space="0"/>
              <w:left w:val="single" w:color="D9D9D9" w:sz="8" w:space="0"/>
              <w:bottom w:val="single" w:color="D9D9D9" w:sz="8" w:space="0"/>
              <w:right w:val="nil"/>
            </w:tcBorders>
            <w:vAlign w:val="center"/>
            <w:hideMark/>
          </w:tcPr>
          <w:p w:rsidR="00D62882" w:rsidRDefault="00D62882" w14:paraId="7F867690"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D62882" w:rsidRDefault="00A23579" w14:paraId="647F66F9" w14:textId="08633695">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00D62882" w:rsidP="00A23579" w:rsidRDefault="00A23579" w14:paraId="069E579F" w14:textId="24F4898C">
            <w:pPr>
              <w:spacing w:after="240"/>
              <w:rPr>
                <w:szCs w:val="18"/>
              </w:rPr>
            </w:pPr>
            <w:r>
              <w:rPr>
                <w:szCs w:val="18"/>
              </w:rPr>
              <w:t xml:space="preserve">De deadline voor deze raadpleging loopt af op </w:t>
            </w:r>
            <w:r>
              <w:rPr>
                <w:szCs w:val="18"/>
              </w:rPr>
              <w:t>16</w:t>
            </w:r>
            <w:r>
              <w:rPr>
                <w:szCs w:val="18"/>
              </w:rPr>
              <w:t xml:space="preserve"> december 2022.</w:t>
            </w:r>
          </w:p>
        </w:tc>
      </w:tr>
    </w:tbl>
    <w:p w:rsidR="00D62882" w:rsidP="003E4C0D" w:rsidRDefault="00D62882" w14:paraId="3E89065D" w14:textId="77777777"/>
    <w:tbl>
      <w:tblPr>
        <w:tblW w:w="0" w:type="auto"/>
        <w:tblCellMar>
          <w:left w:w="0" w:type="dxa"/>
          <w:right w:w="0" w:type="dxa"/>
        </w:tblCellMar>
        <w:tblLook w:val="04A0" w:firstRow="1" w:lastRow="0" w:firstColumn="1" w:lastColumn="0" w:noHBand="0" w:noVBand="1"/>
      </w:tblPr>
      <w:tblGrid>
        <w:gridCol w:w="421"/>
        <w:gridCol w:w="1134"/>
        <w:gridCol w:w="6378"/>
      </w:tblGrid>
      <w:tr w:rsidR="001F2E8B" w:rsidTr="008100CB" w14:paraId="09C9F12B" w14:textId="77777777">
        <w:tc>
          <w:tcPr>
            <w:tcW w:w="421" w:type="dxa"/>
            <w:vMerge w:val="restart"/>
            <w:tcBorders>
              <w:top w:val="single" w:color="D9D9D9" w:sz="8" w:space="0"/>
              <w:left w:val="single" w:color="D9D9D9" w:sz="8" w:space="0"/>
              <w:bottom w:val="single" w:color="D9D9D9" w:sz="8" w:space="0"/>
              <w:right w:val="nil"/>
            </w:tcBorders>
            <w:shd w:val="clear" w:color="auto" w:fill="auto"/>
            <w:tcMar>
              <w:top w:w="0" w:type="dxa"/>
              <w:left w:w="108" w:type="dxa"/>
              <w:bottom w:w="0" w:type="dxa"/>
              <w:right w:w="108" w:type="dxa"/>
            </w:tcMar>
          </w:tcPr>
          <w:p w:rsidR="001F2E8B" w:rsidP="001F2E8B" w:rsidRDefault="001F2E8B" w14:paraId="4D5538E3" w14:textId="77777777">
            <w:pPr>
              <w:pStyle w:val="Lijstalinea"/>
              <w:numPr>
                <w:ilvl w:val="0"/>
                <w:numId w:val="19"/>
              </w:numPr>
              <w:spacing w:after="240"/>
              <w:ind w:left="312"/>
              <w:rPr>
                <w:szCs w:val="18"/>
              </w:rPr>
            </w:pPr>
          </w:p>
        </w:tc>
        <w:tc>
          <w:tcPr>
            <w:tcW w:w="1134" w:type="dxa"/>
            <w:tcBorders>
              <w:top w:val="single" w:color="D9D9D9" w:sz="8" w:space="0"/>
              <w:left w:val="nil"/>
              <w:bottom w:val="nil"/>
              <w:right w:val="nil"/>
            </w:tcBorders>
            <w:shd w:val="clear" w:color="auto" w:fill="auto"/>
            <w:tcMar>
              <w:top w:w="0" w:type="dxa"/>
              <w:left w:w="108" w:type="dxa"/>
              <w:bottom w:w="0" w:type="dxa"/>
              <w:right w:w="108" w:type="dxa"/>
            </w:tcMar>
            <w:hideMark/>
          </w:tcPr>
          <w:p w:rsidR="001F2E8B" w:rsidRDefault="001F2E8B" w14:paraId="59743853"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shd w:val="clear" w:color="auto" w:fill="auto"/>
            <w:tcMar>
              <w:top w:w="0" w:type="dxa"/>
              <w:left w:w="108" w:type="dxa"/>
              <w:bottom w:w="0" w:type="dxa"/>
              <w:right w:w="108" w:type="dxa"/>
            </w:tcMar>
            <w:hideMark/>
          </w:tcPr>
          <w:p w:rsidR="001F2E8B" w:rsidRDefault="001F2E8B" w14:paraId="5AA1BC84" w14:textId="77777777">
            <w:pPr>
              <w:shd w:val="clear" w:color="auto" w:fill="FFFFFF"/>
              <w:spacing w:after="75"/>
              <w:rPr>
                <w:szCs w:val="18"/>
              </w:rPr>
            </w:pPr>
            <w:r>
              <w:rPr>
                <w:szCs w:val="18"/>
              </w:rPr>
              <w:t xml:space="preserve">VERSLAG VAN DE COMMISSIE AAN HET EUROPEES PARLEMENT, DE RAAD, HET EUROPEES ECONOMISCH EN SOCIAAL COMITÉ EN HET COMITÉ VAN DE REGIO'S over de toepassing van Verordening (EG) nr. 850/2004 betreffende persistente organische verontreinigende stoffen </w:t>
            </w:r>
            <w:hyperlink w:history="1" r:id="rId20">
              <w:r>
                <w:rPr>
                  <w:rStyle w:val="Hyperlink"/>
                  <w:szCs w:val="18"/>
                </w:rPr>
                <w:t>COM(2022)463</w:t>
              </w:r>
            </w:hyperlink>
          </w:p>
        </w:tc>
      </w:tr>
      <w:tr w:rsidR="00DD37D3" w:rsidTr="008100CB" w14:paraId="2E01FA09" w14:textId="77777777">
        <w:tc>
          <w:tcPr>
            <w:tcW w:w="0" w:type="auto"/>
            <w:vMerge/>
            <w:tcBorders>
              <w:top w:val="single" w:color="D9D9D9" w:sz="8" w:space="0"/>
              <w:left w:val="single" w:color="D9D9D9" w:sz="8" w:space="0"/>
              <w:bottom w:val="single" w:color="D9D9D9" w:sz="8" w:space="0"/>
              <w:right w:val="nil"/>
            </w:tcBorders>
            <w:shd w:val="clear" w:color="auto" w:fill="auto"/>
            <w:vAlign w:val="center"/>
            <w:hideMark/>
          </w:tcPr>
          <w:p w:rsidR="00DD37D3" w:rsidP="00DD37D3" w:rsidRDefault="00DD37D3" w14:paraId="2335B09A" w14:textId="77777777">
            <w:pPr>
              <w:rPr>
                <w:rFonts w:eastAsiaTheme="minorHAnsi"/>
                <w:szCs w:val="18"/>
              </w:rPr>
            </w:pPr>
          </w:p>
        </w:tc>
        <w:tc>
          <w:tcPr>
            <w:tcW w:w="1134" w:type="dxa"/>
            <w:shd w:val="clear" w:color="auto" w:fill="auto"/>
            <w:tcMar>
              <w:top w:w="0" w:type="dxa"/>
              <w:left w:w="108" w:type="dxa"/>
              <w:bottom w:w="0" w:type="dxa"/>
              <w:right w:w="108" w:type="dxa"/>
            </w:tcMar>
            <w:hideMark/>
          </w:tcPr>
          <w:p w:rsidR="00DD37D3" w:rsidP="00DD37D3" w:rsidRDefault="00DD37D3" w14:paraId="5DC4BD57" w14:textId="5106A0D1">
            <w:pPr>
              <w:spacing w:after="240"/>
              <w:rPr>
                <w:szCs w:val="18"/>
              </w:rPr>
            </w:pPr>
            <w:r>
              <w:rPr>
                <w:szCs w:val="18"/>
              </w:rPr>
              <w:t>Voorstel</w:t>
            </w:r>
          </w:p>
        </w:tc>
        <w:tc>
          <w:tcPr>
            <w:tcW w:w="6378" w:type="dxa"/>
            <w:tcBorders>
              <w:top w:val="nil"/>
              <w:left w:val="nil"/>
              <w:bottom w:val="nil"/>
              <w:right w:val="single" w:color="D9D9D9" w:sz="8" w:space="0"/>
            </w:tcBorders>
            <w:shd w:val="clear" w:color="auto" w:fill="auto"/>
            <w:tcMar>
              <w:top w:w="0" w:type="dxa"/>
              <w:left w:w="108" w:type="dxa"/>
              <w:bottom w:w="0" w:type="dxa"/>
              <w:right w:w="108" w:type="dxa"/>
            </w:tcMar>
            <w:hideMark/>
          </w:tcPr>
          <w:p w:rsidR="00DD37D3" w:rsidP="00DD37D3" w:rsidRDefault="00DD37D3" w14:paraId="5FA091B0" w14:textId="6A2DB869">
            <w:pPr>
              <w:spacing w:after="240"/>
              <w:rPr>
                <w:b/>
                <w:bCs/>
                <w:szCs w:val="18"/>
              </w:rPr>
            </w:pPr>
            <w:r>
              <w:rPr>
                <w:b/>
                <w:bCs/>
                <w:szCs w:val="18"/>
              </w:rPr>
              <w:t>Ter informatie</w:t>
            </w:r>
          </w:p>
        </w:tc>
      </w:tr>
    </w:tbl>
    <w:p w:rsidR="001F2E8B" w:rsidP="001F2E8B" w:rsidRDefault="001F2E8B" w14:paraId="6B83EA30" w14:textId="77777777">
      <w:pPr>
        <w:rPr>
          <w:rFonts w:eastAsiaTheme="minorHAnsi"/>
          <w:szCs w:val="18"/>
        </w:rPr>
      </w:pPr>
    </w:p>
    <w:p w:rsidR="001F2E8B" w:rsidP="003E4C0D" w:rsidRDefault="001F2E8B" w14:paraId="08BAFBD6" w14:textId="77777777"/>
    <w:sectPr w:rsidR="001F2E8B" w:rsidSect="00BF62AD">
      <w:headerReference w:type="default" r:id="rId21"/>
      <w:footerReference w:type="default" r:id="rId22"/>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FD38A" w14:textId="77777777" w:rsidR="009A5F4C" w:rsidRDefault="009A5F4C">
      <w:r>
        <w:separator/>
      </w:r>
    </w:p>
  </w:endnote>
  <w:endnote w:type="continuationSeparator" w:id="0">
    <w:p w14:paraId="1FE2DD96" w14:textId="77777777" w:rsidR="009A5F4C" w:rsidRDefault="009A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9EE69"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0C9DB7B2" wp14:editId="199CEBED">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D24D26B" w14:textId="4FF70FB7" w:rsidR="00A42CDC" w:rsidRDefault="00F407B0">
                          <w:pPr>
                            <w:pStyle w:val="Huisstijl-Paginanummer"/>
                          </w:pPr>
                          <w:r>
                            <w:fldChar w:fldCharType="begin"/>
                          </w:r>
                          <w:r>
                            <w:instrText xml:space="preserve"> PAGE  \* Arabic  \* MERGEFORMAT </w:instrText>
                          </w:r>
                          <w:r>
                            <w:fldChar w:fldCharType="separate"/>
                          </w:r>
                          <w:r w:rsidR="00392B64">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DB7B2"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2D24D26B" w14:textId="4FF70FB7" w:rsidR="00A42CDC" w:rsidRDefault="00F407B0">
                    <w:pPr>
                      <w:pStyle w:val="Huisstijl-Paginanummer"/>
                    </w:pPr>
                    <w:r>
                      <w:fldChar w:fldCharType="begin"/>
                    </w:r>
                    <w:r>
                      <w:instrText xml:space="preserve"> PAGE  \* Arabic  \* MERGEFORMAT </w:instrText>
                    </w:r>
                    <w:r>
                      <w:fldChar w:fldCharType="separate"/>
                    </w:r>
                    <w:r w:rsidR="00392B64">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3413A8C8" wp14:editId="713ED7A5">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E48EE"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413A8C8"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56EE48EE"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62A69"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5F259222" wp14:editId="3F6408C7">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9ADA923" w14:textId="06EAA9F5" w:rsidR="00A42CDC" w:rsidRDefault="00F407B0">
                          <w:pPr>
                            <w:pStyle w:val="Huisstijl-Paginanummer"/>
                          </w:pPr>
                          <w:r>
                            <w:fldChar w:fldCharType="begin"/>
                          </w:r>
                          <w:r>
                            <w:instrText xml:space="preserve"> PAGE  \* Arabic  \* MERGEFORMAT </w:instrText>
                          </w:r>
                          <w:r>
                            <w:fldChar w:fldCharType="separate"/>
                          </w:r>
                          <w:r w:rsidR="00392B64">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59222"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9ADA923" w14:textId="06EAA9F5" w:rsidR="00A42CDC" w:rsidRDefault="00F407B0">
                    <w:pPr>
                      <w:pStyle w:val="Huisstijl-Paginanummer"/>
                    </w:pPr>
                    <w:r>
                      <w:fldChar w:fldCharType="begin"/>
                    </w:r>
                    <w:r>
                      <w:instrText xml:space="preserve"> PAGE  \* Arabic  \* MERGEFORMAT </w:instrText>
                    </w:r>
                    <w:r>
                      <w:fldChar w:fldCharType="separate"/>
                    </w:r>
                    <w:r w:rsidR="00392B64">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7BB19FBE" wp14:editId="684A39FA">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EA2D7"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BB19FBE"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450EA2D7"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1F0B1" w14:textId="77777777" w:rsidR="009A5F4C" w:rsidRDefault="009A5F4C">
      <w:r>
        <w:separator/>
      </w:r>
    </w:p>
  </w:footnote>
  <w:footnote w:type="continuationSeparator" w:id="0">
    <w:p w14:paraId="717AAFBA" w14:textId="77777777" w:rsidR="009A5F4C" w:rsidRDefault="009A5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57B32" w14:textId="77777777" w:rsidR="00A42CDC" w:rsidRDefault="00A42CDC">
    <w:pPr>
      <w:pStyle w:val="Koptekst"/>
    </w:pPr>
    <w:r>
      <w:rPr>
        <w:noProof/>
        <w:lang w:eastAsia="nl-NL"/>
      </w:rPr>
      <w:drawing>
        <wp:anchor distT="0" distB="0" distL="114300" distR="114300" simplePos="0" relativeHeight="251668992" behindDoc="1" locked="0" layoutInCell="1" allowOverlap="1" wp14:anchorId="068E9CFA" wp14:editId="2828E6C8">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442A56D4" wp14:editId="2751EA7E">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D88E"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12E3D0BA" wp14:editId="48CB25BE">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CC049B" w14:textId="77777777"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2E3D0BA"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69CC049B" w14:textId="77777777"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3473D060" wp14:editId="5A0DD15C">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FE575E"/>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385FC7"/>
    <w:multiLevelType w:val="hybridMultilevel"/>
    <w:tmpl w:val="32426456"/>
    <w:lvl w:ilvl="0" w:tplc="E0D26B42">
      <w:numFmt w:val="bullet"/>
      <w:lvlText w:val="-"/>
      <w:lvlJc w:val="left"/>
      <w:pPr>
        <w:ind w:left="420" w:hanging="360"/>
      </w:pPr>
      <w:rPr>
        <w:rFonts w:ascii="Verdana" w:eastAsia="Calibri" w:hAnsi="Verdana" w:cs="Calibr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5" w15:restartNumberingAfterBreak="0">
    <w:nsid w:val="2C6D1585"/>
    <w:multiLevelType w:val="hybridMultilevel"/>
    <w:tmpl w:val="63E81996"/>
    <w:lvl w:ilvl="0" w:tplc="0413000F">
      <w:start w:val="1"/>
      <w:numFmt w:val="decimal"/>
      <w:lvlText w:val="%1."/>
      <w:lvlJc w:val="left"/>
      <w:pPr>
        <w:ind w:left="643"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74F17B0"/>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E65478"/>
    <w:multiLevelType w:val="hybridMultilevel"/>
    <w:tmpl w:val="9AAC36AA"/>
    <w:lvl w:ilvl="0" w:tplc="4B486FA6">
      <w:start w:val="2"/>
      <w:numFmt w:val="decimal"/>
      <w:lvlText w:val="%1."/>
      <w:lvlJc w:val="left"/>
      <w:pPr>
        <w:ind w:left="501" w:hanging="360"/>
      </w:pPr>
      <w:rPr>
        <w:rFonts w:hint="default"/>
      </w:r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10" w15:restartNumberingAfterBreak="0">
    <w:nsid w:val="46376FB2"/>
    <w:multiLevelType w:val="hybridMultilevel"/>
    <w:tmpl w:val="97BEE986"/>
    <w:lvl w:ilvl="0" w:tplc="4174817A">
      <w:start w:val="8"/>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07A0363"/>
    <w:multiLevelType w:val="multilevel"/>
    <w:tmpl w:val="3834A3A0"/>
    <w:lvl w:ilvl="0">
      <w:start w:val="22"/>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21"/>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43F02A7"/>
    <w:multiLevelType w:val="multilevel"/>
    <w:tmpl w:val="F376A61C"/>
    <w:lvl w:ilvl="0">
      <w:start w:val="17"/>
      <w:numFmt w:val="decimal"/>
      <w:lvlText w:val="%1"/>
      <w:lvlJc w:val="left"/>
      <w:pPr>
        <w:ind w:left="870" w:hanging="870"/>
      </w:pPr>
      <w:rPr>
        <w:rFonts w:hint="default"/>
      </w:rPr>
    </w:lvl>
    <w:lvl w:ilvl="1">
      <w:start w:val="12"/>
      <w:numFmt w:val="decimal"/>
      <w:lvlText w:val="%1-%2"/>
      <w:lvlJc w:val="left"/>
      <w:pPr>
        <w:ind w:left="870" w:hanging="870"/>
      </w:pPr>
      <w:rPr>
        <w:rFonts w:hint="default"/>
      </w:rPr>
    </w:lvl>
    <w:lvl w:ilvl="2">
      <w:start w:val="21"/>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1B56D56"/>
    <w:multiLevelType w:val="multilevel"/>
    <w:tmpl w:val="B0D6B04A"/>
    <w:lvl w:ilvl="0">
      <w:start w:val="26"/>
      <w:numFmt w:val="decimal"/>
      <w:lvlText w:val="%1"/>
      <w:lvlJc w:val="left"/>
      <w:pPr>
        <w:ind w:left="870" w:hanging="870"/>
      </w:pPr>
      <w:rPr>
        <w:rFonts w:hint="default"/>
      </w:rPr>
    </w:lvl>
    <w:lvl w:ilvl="1">
      <w:start w:val="4"/>
      <w:numFmt w:val="decimalZero"/>
      <w:lvlText w:val="%1-%2"/>
      <w:lvlJc w:val="left"/>
      <w:pPr>
        <w:ind w:left="870" w:hanging="870"/>
      </w:pPr>
      <w:rPr>
        <w:rFonts w:hint="default"/>
      </w:rPr>
    </w:lvl>
    <w:lvl w:ilvl="2">
      <w:start w:val="22"/>
      <w:numFmt w:val="decimal"/>
      <w:lvlText w:val="%1-%2-%3"/>
      <w:lvlJc w:val="left"/>
      <w:pPr>
        <w:ind w:left="870" w:hanging="8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7"/>
  </w:num>
  <w:num w:numId="3">
    <w:abstractNumId w:val="17"/>
  </w:num>
  <w:num w:numId="4">
    <w:abstractNumId w:val="6"/>
  </w:num>
  <w:num w:numId="5">
    <w:abstractNumId w:val="2"/>
  </w:num>
  <w:num w:numId="6">
    <w:abstractNumId w:val="0"/>
  </w:num>
  <w:num w:numId="7">
    <w:abstractNumId w:val="16"/>
  </w:num>
  <w:num w:numId="8">
    <w:abstractNumId w:val="11"/>
  </w:num>
  <w:num w:numId="9">
    <w:abstractNumId w:val="13"/>
  </w:num>
  <w:num w:numId="10">
    <w:abstractNumId w:val="5"/>
  </w:num>
  <w:num w:numId="11">
    <w:abstractNumId w:val="5"/>
  </w:num>
  <w:num w:numId="12">
    <w:abstractNumId w:val="9"/>
  </w:num>
  <w:num w:numId="13">
    <w:abstractNumId w:val="14"/>
  </w:num>
  <w:num w:numId="14">
    <w:abstractNumId w:val="12"/>
  </w:num>
  <w:num w:numId="15">
    <w:abstractNumId w:val="4"/>
  </w:num>
  <w:num w:numId="16">
    <w:abstractNumId w:val="3"/>
  </w:num>
  <w:num w:numId="17">
    <w:abstractNumId w:val="15"/>
  </w:num>
  <w:num w:numId="18">
    <w:abstractNumId w:va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508"/>
    <w:rsid w:val="000037E5"/>
    <w:rsid w:val="00003C6E"/>
    <w:rsid w:val="00004383"/>
    <w:rsid w:val="0000476F"/>
    <w:rsid w:val="00006780"/>
    <w:rsid w:val="00010EF2"/>
    <w:rsid w:val="000123FA"/>
    <w:rsid w:val="00012D11"/>
    <w:rsid w:val="00013B5B"/>
    <w:rsid w:val="00015BF0"/>
    <w:rsid w:val="00016110"/>
    <w:rsid w:val="000164E7"/>
    <w:rsid w:val="00017DA8"/>
    <w:rsid w:val="00026D47"/>
    <w:rsid w:val="000277A4"/>
    <w:rsid w:val="0003038D"/>
    <w:rsid w:val="00031259"/>
    <w:rsid w:val="000339A6"/>
    <w:rsid w:val="00034BEE"/>
    <w:rsid w:val="00034EC0"/>
    <w:rsid w:val="00035057"/>
    <w:rsid w:val="00036674"/>
    <w:rsid w:val="000423A9"/>
    <w:rsid w:val="00043A29"/>
    <w:rsid w:val="00045831"/>
    <w:rsid w:val="000472B9"/>
    <w:rsid w:val="00050D24"/>
    <w:rsid w:val="00051FEC"/>
    <w:rsid w:val="000546B1"/>
    <w:rsid w:val="000635E6"/>
    <w:rsid w:val="000642C4"/>
    <w:rsid w:val="0006770A"/>
    <w:rsid w:val="00070D31"/>
    <w:rsid w:val="0007162E"/>
    <w:rsid w:val="000722D6"/>
    <w:rsid w:val="00084262"/>
    <w:rsid w:val="00084302"/>
    <w:rsid w:val="00085FA1"/>
    <w:rsid w:val="00087299"/>
    <w:rsid w:val="00090ED6"/>
    <w:rsid w:val="00094546"/>
    <w:rsid w:val="00094A9B"/>
    <w:rsid w:val="00096820"/>
    <w:rsid w:val="000A1C2B"/>
    <w:rsid w:val="000A23C5"/>
    <w:rsid w:val="000A2D26"/>
    <w:rsid w:val="000B2192"/>
    <w:rsid w:val="000B7C51"/>
    <w:rsid w:val="000C43D2"/>
    <w:rsid w:val="000C44F1"/>
    <w:rsid w:val="000C6FBA"/>
    <w:rsid w:val="000C757C"/>
    <w:rsid w:val="000C7A3D"/>
    <w:rsid w:val="000D1563"/>
    <w:rsid w:val="000D3187"/>
    <w:rsid w:val="000E56B6"/>
    <w:rsid w:val="000E5890"/>
    <w:rsid w:val="000E59AA"/>
    <w:rsid w:val="000E6653"/>
    <w:rsid w:val="000E69FD"/>
    <w:rsid w:val="000E770F"/>
    <w:rsid w:val="000E7C39"/>
    <w:rsid w:val="000F05DC"/>
    <w:rsid w:val="000F0AFA"/>
    <w:rsid w:val="000F359C"/>
    <w:rsid w:val="000F36CD"/>
    <w:rsid w:val="000F5363"/>
    <w:rsid w:val="000F5722"/>
    <w:rsid w:val="00100F4A"/>
    <w:rsid w:val="00102FE4"/>
    <w:rsid w:val="00105391"/>
    <w:rsid w:val="00120FD2"/>
    <w:rsid w:val="00125B8D"/>
    <w:rsid w:val="00127B2A"/>
    <w:rsid w:val="0013509E"/>
    <w:rsid w:val="00136167"/>
    <w:rsid w:val="0013623C"/>
    <w:rsid w:val="00136C5C"/>
    <w:rsid w:val="00137054"/>
    <w:rsid w:val="001401C7"/>
    <w:rsid w:val="00141D39"/>
    <w:rsid w:val="001445D4"/>
    <w:rsid w:val="00147017"/>
    <w:rsid w:val="00151AC8"/>
    <w:rsid w:val="00151EDA"/>
    <w:rsid w:val="001545B9"/>
    <w:rsid w:val="00154EC0"/>
    <w:rsid w:val="001551BD"/>
    <w:rsid w:val="001555A9"/>
    <w:rsid w:val="00160E6E"/>
    <w:rsid w:val="00161D1B"/>
    <w:rsid w:val="00164324"/>
    <w:rsid w:val="00165BB5"/>
    <w:rsid w:val="001706B1"/>
    <w:rsid w:val="00170AFB"/>
    <w:rsid w:val="001715CC"/>
    <w:rsid w:val="0017276C"/>
    <w:rsid w:val="0017367F"/>
    <w:rsid w:val="00174E29"/>
    <w:rsid w:val="00175DA6"/>
    <w:rsid w:val="00182889"/>
    <w:rsid w:val="00187402"/>
    <w:rsid w:val="0018775E"/>
    <w:rsid w:val="00192F0E"/>
    <w:rsid w:val="00193DF4"/>
    <w:rsid w:val="001959F4"/>
    <w:rsid w:val="001A01E5"/>
    <w:rsid w:val="001A2E57"/>
    <w:rsid w:val="001A3995"/>
    <w:rsid w:val="001A4097"/>
    <w:rsid w:val="001B1775"/>
    <w:rsid w:val="001B2F65"/>
    <w:rsid w:val="001B7CAE"/>
    <w:rsid w:val="001C14DB"/>
    <w:rsid w:val="001C3467"/>
    <w:rsid w:val="001D08B2"/>
    <w:rsid w:val="001D3CD3"/>
    <w:rsid w:val="001D4F7A"/>
    <w:rsid w:val="001D7B39"/>
    <w:rsid w:val="001E143A"/>
    <w:rsid w:val="001E1C84"/>
    <w:rsid w:val="001E39BA"/>
    <w:rsid w:val="001F1517"/>
    <w:rsid w:val="001F2E8B"/>
    <w:rsid w:val="001F4221"/>
    <w:rsid w:val="001F6D9D"/>
    <w:rsid w:val="001F7012"/>
    <w:rsid w:val="002048D9"/>
    <w:rsid w:val="00206825"/>
    <w:rsid w:val="00210705"/>
    <w:rsid w:val="00211391"/>
    <w:rsid w:val="002124B2"/>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1D63"/>
    <w:rsid w:val="002A2092"/>
    <w:rsid w:val="002A4BD8"/>
    <w:rsid w:val="002B011C"/>
    <w:rsid w:val="002B21B2"/>
    <w:rsid w:val="002B2DEC"/>
    <w:rsid w:val="002B3C7E"/>
    <w:rsid w:val="002C0392"/>
    <w:rsid w:val="002C0A75"/>
    <w:rsid w:val="002C18DB"/>
    <w:rsid w:val="002C488A"/>
    <w:rsid w:val="002D3577"/>
    <w:rsid w:val="002D7845"/>
    <w:rsid w:val="002E43EB"/>
    <w:rsid w:val="002E5CC6"/>
    <w:rsid w:val="002E61CF"/>
    <w:rsid w:val="002E6686"/>
    <w:rsid w:val="002E72EA"/>
    <w:rsid w:val="002F21BE"/>
    <w:rsid w:val="002F363A"/>
    <w:rsid w:val="002F45EE"/>
    <w:rsid w:val="003023F3"/>
    <w:rsid w:val="0030416C"/>
    <w:rsid w:val="003066D7"/>
    <w:rsid w:val="0031228D"/>
    <w:rsid w:val="003128FE"/>
    <w:rsid w:val="00313734"/>
    <w:rsid w:val="003154A8"/>
    <w:rsid w:val="0031630D"/>
    <w:rsid w:val="003214FD"/>
    <w:rsid w:val="00322A38"/>
    <w:rsid w:val="00324A4E"/>
    <w:rsid w:val="0032616D"/>
    <w:rsid w:val="00326A27"/>
    <w:rsid w:val="00326C25"/>
    <w:rsid w:val="00331729"/>
    <w:rsid w:val="00331CCE"/>
    <w:rsid w:val="003328A2"/>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2517"/>
    <w:rsid w:val="003843F9"/>
    <w:rsid w:val="00391995"/>
    <w:rsid w:val="00392B64"/>
    <w:rsid w:val="00393BB7"/>
    <w:rsid w:val="003A2048"/>
    <w:rsid w:val="003A219A"/>
    <w:rsid w:val="003A332A"/>
    <w:rsid w:val="003A5792"/>
    <w:rsid w:val="003B1D02"/>
    <w:rsid w:val="003B254F"/>
    <w:rsid w:val="003B2964"/>
    <w:rsid w:val="003B4119"/>
    <w:rsid w:val="003B4245"/>
    <w:rsid w:val="003B484E"/>
    <w:rsid w:val="003B67E0"/>
    <w:rsid w:val="003C0D63"/>
    <w:rsid w:val="003C0FF3"/>
    <w:rsid w:val="003C2832"/>
    <w:rsid w:val="003C5DCE"/>
    <w:rsid w:val="003D22ED"/>
    <w:rsid w:val="003D450D"/>
    <w:rsid w:val="003D5554"/>
    <w:rsid w:val="003D5683"/>
    <w:rsid w:val="003D660C"/>
    <w:rsid w:val="003E282D"/>
    <w:rsid w:val="003E4C0D"/>
    <w:rsid w:val="003E6EA2"/>
    <w:rsid w:val="003F0545"/>
    <w:rsid w:val="003F3FFA"/>
    <w:rsid w:val="003F628A"/>
    <w:rsid w:val="00403FAF"/>
    <w:rsid w:val="00405747"/>
    <w:rsid w:val="004066B7"/>
    <w:rsid w:val="0041042A"/>
    <w:rsid w:val="00411808"/>
    <w:rsid w:val="00413674"/>
    <w:rsid w:val="0041634B"/>
    <w:rsid w:val="00416E67"/>
    <w:rsid w:val="00420882"/>
    <w:rsid w:val="0042300F"/>
    <w:rsid w:val="00424531"/>
    <w:rsid w:val="00424D04"/>
    <w:rsid w:val="004265B2"/>
    <w:rsid w:val="00427600"/>
    <w:rsid w:val="0043382C"/>
    <w:rsid w:val="0043446E"/>
    <w:rsid w:val="0043491C"/>
    <w:rsid w:val="00434BC6"/>
    <w:rsid w:val="00436804"/>
    <w:rsid w:val="00441745"/>
    <w:rsid w:val="00441F28"/>
    <w:rsid w:val="00442D7A"/>
    <w:rsid w:val="00443F22"/>
    <w:rsid w:val="00445122"/>
    <w:rsid w:val="004521E2"/>
    <w:rsid w:val="00455D0F"/>
    <w:rsid w:val="004573F4"/>
    <w:rsid w:val="004577D5"/>
    <w:rsid w:val="004604DC"/>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04EF"/>
    <w:rsid w:val="004B109E"/>
    <w:rsid w:val="004B447F"/>
    <w:rsid w:val="004B572A"/>
    <w:rsid w:val="004B5B19"/>
    <w:rsid w:val="004C7B01"/>
    <w:rsid w:val="004D469F"/>
    <w:rsid w:val="004E3424"/>
    <w:rsid w:val="004E3520"/>
    <w:rsid w:val="004E426E"/>
    <w:rsid w:val="004E5595"/>
    <w:rsid w:val="00505CA6"/>
    <w:rsid w:val="00505F93"/>
    <w:rsid w:val="00507A41"/>
    <w:rsid w:val="00511442"/>
    <w:rsid w:val="005158C0"/>
    <w:rsid w:val="0051638F"/>
    <w:rsid w:val="00520D88"/>
    <w:rsid w:val="00521E24"/>
    <w:rsid w:val="00522540"/>
    <w:rsid w:val="00525BF3"/>
    <w:rsid w:val="00525CAA"/>
    <w:rsid w:val="00526065"/>
    <w:rsid w:val="00527428"/>
    <w:rsid w:val="0052742B"/>
    <w:rsid w:val="005324DF"/>
    <w:rsid w:val="005376B8"/>
    <w:rsid w:val="00540F78"/>
    <w:rsid w:val="00543233"/>
    <w:rsid w:val="005432AA"/>
    <w:rsid w:val="00543BB4"/>
    <w:rsid w:val="00554CBF"/>
    <w:rsid w:val="00561CE6"/>
    <w:rsid w:val="005633DB"/>
    <w:rsid w:val="00565011"/>
    <w:rsid w:val="00574E9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1D32"/>
    <w:rsid w:val="005E300D"/>
    <w:rsid w:val="005E5400"/>
    <w:rsid w:val="005E7B45"/>
    <w:rsid w:val="005F1EDF"/>
    <w:rsid w:val="005F3027"/>
    <w:rsid w:val="005F58B4"/>
    <w:rsid w:val="005F634C"/>
    <w:rsid w:val="00605B5A"/>
    <w:rsid w:val="006060B3"/>
    <w:rsid w:val="0060611D"/>
    <w:rsid w:val="00613764"/>
    <w:rsid w:val="006148CF"/>
    <w:rsid w:val="00617577"/>
    <w:rsid w:val="006200E7"/>
    <w:rsid w:val="00621260"/>
    <w:rsid w:val="00622E75"/>
    <w:rsid w:val="00625F9E"/>
    <w:rsid w:val="00626F56"/>
    <w:rsid w:val="00626FD8"/>
    <w:rsid w:val="006301F4"/>
    <w:rsid w:val="00633333"/>
    <w:rsid w:val="0064051F"/>
    <w:rsid w:val="00643A98"/>
    <w:rsid w:val="006475E6"/>
    <w:rsid w:val="00653181"/>
    <w:rsid w:val="0065323F"/>
    <w:rsid w:val="006537C4"/>
    <w:rsid w:val="006556DE"/>
    <w:rsid w:val="00655929"/>
    <w:rsid w:val="00656188"/>
    <w:rsid w:val="00661ACE"/>
    <w:rsid w:val="00661F6A"/>
    <w:rsid w:val="006635A7"/>
    <w:rsid w:val="00667A74"/>
    <w:rsid w:val="00673519"/>
    <w:rsid w:val="00674F1B"/>
    <w:rsid w:val="00680D9E"/>
    <w:rsid w:val="00681B9F"/>
    <w:rsid w:val="00682002"/>
    <w:rsid w:val="00683247"/>
    <w:rsid w:val="00690F44"/>
    <w:rsid w:val="006919C8"/>
    <w:rsid w:val="0069362C"/>
    <w:rsid w:val="00693D3B"/>
    <w:rsid w:val="00694B16"/>
    <w:rsid w:val="006960C4"/>
    <w:rsid w:val="00697687"/>
    <w:rsid w:val="006A15AD"/>
    <w:rsid w:val="006A45D8"/>
    <w:rsid w:val="006A4888"/>
    <w:rsid w:val="006A4A7A"/>
    <w:rsid w:val="006A5210"/>
    <w:rsid w:val="006B0B28"/>
    <w:rsid w:val="006B488A"/>
    <w:rsid w:val="006B5049"/>
    <w:rsid w:val="006C4176"/>
    <w:rsid w:val="006D0522"/>
    <w:rsid w:val="006D276D"/>
    <w:rsid w:val="006D2B66"/>
    <w:rsid w:val="006D3AA5"/>
    <w:rsid w:val="006D4B9F"/>
    <w:rsid w:val="006D622B"/>
    <w:rsid w:val="006D7AEF"/>
    <w:rsid w:val="006E00F1"/>
    <w:rsid w:val="006E0F91"/>
    <w:rsid w:val="006E2C94"/>
    <w:rsid w:val="006E5214"/>
    <w:rsid w:val="006E7466"/>
    <w:rsid w:val="006F18C7"/>
    <w:rsid w:val="006F2511"/>
    <w:rsid w:val="006F52C0"/>
    <w:rsid w:val="0070058B"/>
    <w:rsid w:val="00701CB8"/>
    <w:rsid w:val="00705CD9"/>
    <w:rsid w:val="00706D62"/>
    <w:rsid w:val="00707B5D"/>
    <w:rsid w:val="0071017A"/>
    <w:rsid w:val="00711AC9"/>
    <w:rsid w:val="00711E11"/>
    <w:rsid w:val="007135E6"/>
    <w:rsid w:val="00715569"/>
    <w:rsid w:val="007204C6"/>
    <w:rsid w:val="00720DBB"/>
    <w:rsid w:val="00721758"/>
    <w:rsid w:val="00721E15"/>
    <w:rsid w:val="0072345C"/>
    <w:rsid w:val="00723DF8"/>
    <w:rsid w:val="007248BC"/>
    <w:rsid w:val="00726354"/>
    <w:rsid w:val="00740D3B"/>
    <w:rsid w:val="007417AC"/>
    <w:rsid w:val="007439D7"/>
    <w:rsid w:val="00744BB9"/>
    <w:rsid w:val="00745D31"/>
    <w:rsid w:val="00755534"/>
    <w:rsid w:val="00757AA5"/>
    <w:rsid w:val="007642F9"/>
    <w:rsid w:val="00770A61"/>
    <w:rsid w:val="00773074"/>
    <w:rsid w:val="00773C33"/>
    <w:rsid w:val="00781A50"/>
    <w:rsid w:val="007876BC"/>
    <w:rsid w:val="00787C51"/>
    <w:rsid w:val="00787D72"/>
    <w:rsid w:val="0079316B"/>
    <w:rsid w:val="00793455"/>
    <w:rsid w:val="00794A22"/>
    <w:rsid w:val="00796433"/>
    <w:rsid w:val="00796B75"/>
    <w:rsid w:val="007A03BA"/>
    <w:rsid w:val="007A4A53"/>
    <w:rsid w:val="007A6CDA"/>
    <w:rsid w:val="007B02DE"/>
    <w:rsid w:val="007B1407"/>
    <w:rsid w:val="007C24E5"/>
    <w:rsid w:val="007C429C"/>
    <w:rsid w:val="007C4FC1"/>
    <w:rsid w:val="007D1DED"/>
    <w:rsid w:val="007D49C7"/>
    <w:rsid w:val="007D4B07"/>
    <w:rsid w:val="007E249D"/>
    <w:rsid w:val="007E4BFD"/>
    <w:rsid w:val="007E4FB5"/>
    <w:rsid w:val="007E7862"/>
    <w:rsid w:val="007F04F9"/>
    <w:rsid w:val="007F3CF5"/>
    <w:rsid w:val="007F714A"/>
    <w:rsid w:val="008021E9"/>
    <w:rsid w:val="00802974"/>
    <w:rsid w:val="00802D86"/>
    <w:rsid w:val="00802F06"/>
    <w:rsid w:val="008047D9"/>
    <w:rsid w:val="00804A4D"/>
    <w:rsid w:val="00806D6B"/>
    <w:rsid w:val="008100CB"/>
    <w:rsid w:val="0081023D"/>
    <w:rsid w:val="0081050B"/>
    <w:rsid w:val="00812348"/>
    <w:rsid w:val="00814048"/>
    <w:rsid w:val="00820149"/>
    <w:rsid w:val="00820651"/>
    <w:rsid w:val="00826C29"/>
    <w:rsid w:val="00832AA8"/>
    <w:rsid w:val="00834690"/>
    <w:rsid w:val="0083576C"/>
    <w:rsid w:val="00840FA0"/>
    <w:rsid w:val="00843FBB"/>
    <w:rsid w:val="008454D2"/>
    <w:rsid w:val="00845DEC"/>
    <w:rsid w:val="0085294F"/>
    <w:rsid w:val="008545CE"/>
    <w:rsid w:val="0085665C"/>
    <w:rsid w:val="00860CDA"/>
    <w:rsid w:val="00863A4F"/>
    <w:rsid w:val="00866593"/>
    <w:rsid w:val="00870719"/>
    <w:rsid w:val="00891B77"/>
    <w:rsid w:val="00892314"/>
    <w:rsid w:val="0089371C"/>
    <w:rsid w:val="008963DE"/>
    <w:rsid w:val="008A4075"/>
    <w:rsid w:val="008A5C07"/>
    <w:rsid w:val="008A5F82"/>
    <w:rsid w:val="008B0C5F"/>
    <w:rsid w:val="008B33EB"/>
    <w:rsid w:val="008B3ABC"/>
    <w:rsid w:val="008B4B43"/>
    <w:rsid w:val="008B5E4B"/>
    <w:rsid w:val="008B7783"/>
    <w:rsid w:val="008C43A5"/>
    <w:rsid w:val="008C4443"/>
    <w:rsid w:val="008D0E66"/>
    <w:rsid w:val="008E1635"/>
    <w:rsid w:val="008E1DAE"/>
    <w:rsid w:val="008E363B"/>
    <w:rsid w:val="008E7DAC"/>
    <w:rsid w:val="008F0DC3"/>
    <w:rsid w:val="008F6A83"/>
    <w:rsid w:val="00901055"/>
    <w:rsid w:val="0090730F"/>
    <w:rsid w:val="00913B64"/>
    <w:rsid w:val="0091479F"/>
    <w:rsid w:val="00914C45"/>
    <w:rsid w:val="00916678"/>
    <w:rsid w:val="00916A6F"/>
    <w:rsid w:val="0091744E"/>
    <w:rsid w:val="00922C5B"/>
    <w:rsid w:val="00927826"/>
    <w:rsid w:val="00930D89"/>
    <w:rsid w:val="00935201"/>
    <w:rsid w:val="00935FD0"/>
    <w:rsid w:val="0093711F"/>
    <w:rsid w:val="009373A1"/>
    <w:rsid w:val="009411C2"/>
    <w:rsid w:val="009412D2"/>
    <w:rsid w:val="00942CDE"/>
    <w:rsid w:val="00946E0E"/>
    <w:rsid w:val="009531A4"/>
    <w:rsid w:val="00956342"/>
    <w:rsid w:val="009575DB"/>
    <w:rsid w:val="009612C2"/>
    <w:rsid w:val="009622D4"/>
    <w:rsid w:val="00962A95"/>
    <w:rsid w:val="00963CFB"/>
    <w:rsid w:val="009647CC"/>
    <w:rsid w:val="00970CA0"/>
    <w:rsid w:val="0097614E"/>
    <w:rsid w:val="00980FE0"/>
    <w:rsid w:val="00981B9B"/>
    <w:rsid w:val="00986DA2"/>
    <w:rsid w:val="009870EA"/>
    <w:rsid w:val="009874C6"/>
    <w:rsid w:val="00990B28"/>
    <w:rsid w:val="0099243E"/>
    <w:rsid w:val="00992D58"/>
    <w:rsid w:val="009956D1"/>
    <w:rsid w:val="00995B14"/>
    <w:rsid w:val="009A5399"/>
    <w:rsid w:val="009A5F4C"/>
    <w:rsid w:val="009A7481"/>
    <w:rsid w:val="009B1792"/>
    <w:rsid w:val="009B2C99"/>
    <w:rsid w:val="009B3CF3"/>
    <w:rsid w:val="009B4DCA"/>
    <w:rsid w:val="009B706C"/>
    <w:rsid w:val="009C2266"/>
    <w:rsid w:val="009C25C1"/>
    <w:rsid w:val="009C4971"/>
    <w:rsid w:val="009D0749"/>
    <w:rsid w:val="009E2113"/>
    <w:rsid w:val="009E6257"/>
    <w:rsid w:val="009F1C43"/>
    <w:rsid w:val="009F2CCC"/>
    <w:rsid w:val="009F766E"/>
    <w:rsid w:val="00A009CA"/>
    <w:rsid w:val="00A04C8A"/>
    <w:rsid w:val="00A13BC1"/>
    <w:rsid w:val="00A149AC"/>
    <w:rsid w:val="00A20A7D"/>
    <w:rsid w:val="00A22DC8"/>
    <w:rsid w:val="00A23579"/>
    <w:rsid w:val="00A324AB"/>
    <w:rsid w:val="00A33B04"/>
    <w:rsid w:val="00A34E30"/>
    <w:rsid w:val="00A362EB"/>
    <w:rsid w:val="00A37656"/>
    <w:rsid w:val="00A42CDC"/>
    <w:rsid w:val="00A464BD"/>
    <w:rsid w:val="00A47F9A"/>
    <w:rsid w:val="00A47FBE"/>
    <w:rsid w:val="00A501AD"/>
    <w:rsid w:val="00A579E8"/>
    <w:rsid w:val="00A57E41"/>
    <w:rsid w:val="00A657BB"/>
    <w:rsid w:val="00A67799"/>
    <w:rsid w:val="00A74520"/>
    <w:rsid w:val="00A77085"/>
    <w:rsid w:val="00A80CBB"/>
    <w:rsid w:val="00A828E3"/>
    <w:rsid w:val="00A946A6"/>
    <w:rsid w:val="00A95091"/>
    <w:rsid w:val="00A96541"/>
    <w:rsid w:val="00A968DA"/>
    <w:rsid w:val="00AA0328"/>
    <w:rsid w:val="00AA1128"/>
    <w:rsid w:val="00AA44E4"/>
    <w:rsid w:val="00AA5FFB"/>
    <w:rsid w:val="00AB0987"/>
    <w:rsid w:val="00AB365C"/>
    <w:rsid w:val="00AB601C"/>
    <w:rsid w:val="00AB6D0E"/>
    <w:rsid w:val="00AC226A"/>
    <w:rsid w:val="00AC2D1E"/>
    <w:rsid w:val="00AC68C0"/>
    <w:rsid w:val="00AD0985"/>
    <w:rsid w:val="00AD151A"/>
    <w:rsid w:val="00AD33F2"/>
    <w:rsid w:val="00AD4211"/>
    <w:rsid w:val="00AE17EA"/>
    <w:rsid w:val="00AE3B5E"/>
    <w:rsid w:val="00AE4AA4"/>
    <w:rsid w:val="00AE681E"/>
    <w:rsid w:val="00AE69BE"/>
    <w:rsid w:val="00AE768D"/>
    <w:rsid w:val="00AF27EB"/>
    <w:rsid w:val="00AF294D"/>
    <w:rsid w:val="00AF7BAC"/>
    <w:rsid w:val="00B12256"/>
    <w:rsid w:val="00B14078"/>
    <w:rsid w:val="00B20204"/>
    <w:rsid w:val="00B21816"/>
    <w:rsid w:val="00B257AD"/>
    <w:rsid w:val="00B2723B"/>
    <w:rsid w:val="00B30327"/>
    <w:rsid w:val="00B306FA"/>
    <w:rsid w:val="00B34C2F"/>
    <w:rsid w:val="00B50266"/>
    <w:rsid w:val="00B53C93"/>
    <w:rsid w:val="00B54A2B"/>
    <w:rsid w:val="00B55826"/>
    <w:rsid w:val="00B56147"/>
    <w:rsid w:val="00B56913"/>
    <w:rsid w:val="00B60251"/>
    <w:rsid w:val="00B619FB"/>
    <w:rsid w:val="00B61E28"/>
    <w:rsid w:val="00B71A9C"/>
    <w:rsid w:val="00B71F03"/>
    <w:rsid w:val="00B757E9"/>
    <w:rsid w:val="00B860F9"/>
    <w:rsid w:val="00B90C6F"/>
    <w:rsid w:val="00B90CB7"/>
    <w:rsid w:val="00B90F42"/>
    <w:rsid w:val="00B91483"/>
    <w:rsid w:val="00B914C1"/>
    <w:rsid w:val="00B92EE7"/>
    <w:rsid w:val="00B930A7"/>
    <w:rsid w:val="00B96878"/>
    <w:rsid w:val="00B96AD5"/>
    <w:rsid w:val="00BA41EB"/>
    <w:rsid w:val="00BB00A4"/>
    <w:rsid w:val="00BB0C55"/>
    <w:rsid w:val="00BB0CE8"/>
    <w:rsid w:val="00BB27BB"/>
    <w:rsid w:val="00BB2953"/>
    <w:rsid w:val="00BB2E65"/>
    <w:rsid w:val="00BB4A0D"/>
    <w:rsid w:val="00BB716F"/>
    <w:rsid w:val="00BC0427"/>
    <w:rsid w:val="00BC0649"/>
    <w:rsid w:val="00BC1083"/>
    <w:rsid w:val="00BC1A23"/>
    <w:rsid w:val="00BC290A"/>
    <w:rsid w:val="00BC2EAD"/>
    <w:rsid w:val="00BC3391"/>
    <w:rsid w:val="00BC7779"/>
    <w:rsid w:val="00BD13D9"/>
    <w:rsid w:val="00BD28EC"/>
    <w:rsid w:val="00BD324F"/>
    <w:rsid w:val="00BD3B5C"/>
    <w:rsid w:val="00BD520C"/>
    <w:rsid w:val="00BE5948"/>
    <w:rsid w:val="00BF2DEC"/>
    <w:rsid w:val="00BF468F"/>
    <w:rsid w:val="00BF5FB3"/>
    <w:rsid w:val="00BF62AD"/>
    <w:rsid w:val="00C00303"/>
    <w:rsid w:val="00C043E6"/>
    <w:rsid w:val="00C072B0"/>
    <w:rsid w:val="00C113E9"/>
    <w:rsid w:val="00C13494"/>
    <w:rsid w:val="00C14EA7"/>
    <w:rsid w:val="00C150F3"/>
    <w:rsid w:val="00C17A75"/>
    <w:rsid w:val="00C17E79"/>
    <w:rsid w:val="00C223D8"/>
    <w:rsid w:val="00C22406"/>
    <w:rsid w:val="00C22DF5"/>
    <w:rsid w:val="00C24B87"/>
    <w:rsid w:val="00C3378C"/>
    <w:rsid w:val="00C3532B"/>
    <w:rsid w:val="00C3534E"/>
    <w:rsid w:val="00C4073F"/>
    <w:rsid w:val="00C41699"/>
    <w:rsid w:val="00C444C1"/>
    <w:rsid w:val="00C4727D"/>
    <w:rsid w:val="00C5067A"/>
    <w:rsid w:val="00C53CE8"/>
    <w:rsid w:val="00C55060"/>
    <w:rsid w:val="00C602F1"/>
    <w:rsid w:val="00C60BB7"/>
    <w:rsid w:val="00C643E9"/>
    <w:rsid w:val="00C660F6"/>
    <w:rsid w:val="00C67159"/>
    <w:rsid w:val="00C71065"/>
    <w:rsid w:val="00C727FA"/>
    <w:rsid w:val="00C74C0F"/>
    <w:rsid w:val="00C75EFA"/>
    <w:rsid w:val="00C76646"/>
    <w:rsid w:val="00C776F3"/>
    <w:rsid w:val="00C77C19"/>
    <w:rsid w:val="00C80B57"/>
    <w:rsid w:val="00C81CF5"/>
    <w:rsid w:val="00C902C3"/>
    <w:rsid w:val="00C920B0"/>
    <w:rsid w:val="00C92FEA"/>
    <w:rsid w:val="00C9320A"/>
    <w:rsid w:val="00C95F3E"/>
    <w:rsid w:val="00C96B40"/>
    <w:rsid w:val="00C97A62"/>
    <w:rsid w:val="00CA2071"/>
    <w:rsid w:val="00CA2568"/>
    <w:rsid w:val="00CA2CC2"/>
    <w:rsid w:val="00CA2E09"/>
    <w:rsid w:val="00CA686E"/>
    <w:rsid w:val="00CA7319"/>
    <w:rsid w:val="00CB5D57"/>
    <w:rsid w:val="00CB6655"/>
    <w:rsid w:val="00CB6D12"/>
    <w:rsid w:val="00CC06B3"/>
    <w:rsid w:val="00CC0D76"/>
    <w:rsid w:val="00CC14BA"/>
    <w:rsid w:val="00CC1F4A"/>
    <w:rsid w:val="00CC4922"/>
    <w:rsid w:val="00CD180F"/>
    <w:rsid w:val="00CD2B33"/>
    <w:rsid w:val="00CD520A"/>
    <w:rsid w:val="00CD57F3"/>
    <w:rsid w:val="00CD6193"/>
    <w:rsid w:val="00CD730D"/>
    <w:rsid w:val="00CE0E07"/>
    <w:rsid w:val="00CE1947"/>
    <w:rsid w:val="00CE6987"/>
    <w:rsid w:val="00CE75D1"/>
    <w:rsid w:val="00CF0772"/>
    <w:rsid w:val="00CF7ECD"/>
    <w:rsid w:val="00D03DA0"/>
    <w:rsid w:val="00D04E0E"/>
    <w:rsid w:val="00D05232"/>
    <w:rsid w:val="00D06AD2"/>
    <w:rsid w:val="00D06BD8"/>
    <w:rsid w:val="00D11FD5"/>
    <w:rsid w:val="00D13F6C"/>
    <w:rsid w:val="00D14580"/>
    <w:rsid w:val="00D152E7"/>
    <w:rsid w:val="00D201CB"/>
    <w:rsid w:val="00D201E3"/>
    <w:rsid w:val="00D206E8"/>
    <w:rsid w:val="00D212CA"/>
    <w:rsid w:val="00D233A8"/>
    <w:rsid w:val="00D25E57"/>
    <w:rsid w:val="00D26280"/>
    <w:rsid w:val="00D26C42"/>
    <w:rsid w:val="00D27FE7"/>
    <w:rsid w:val="00D303E7"/>
    <w:rsid w:val="00D3073E"/>
    <w:rsid w:val="00D30C85"/>
    <w:rsid w:val="00D323FE"/>
    <w:rsid w:val="00D36A44"/>
    <w:rsid w:val="00D40390"/>
    <w:rsid w:val="00D41C91"/>
    <w:rsid w:val="00D4444E"/>
    <w:rsid w:val="00D46679"/>
    <w:rsid w:val="00D467E2"/>
    <w:rsid w:val="00D54FE2"/>
    <w:rsid w:val="00D5774F"/>
    <w:rsid w:val="00D62882"/>
    <w:rsid w:val="00D64CF8"/>
    <w:rsid w:val="00D64F93"/>
    <w:rsid w:val="00D6591C"/>
    <w:rsid w:val="00D66250"/>
    <w:rsid w:val="00D67F7F"/>
    <w:rsid w:val="00D7255C"/>
    <w:rsid w:val="00D72CC9"/>
    <w:rsid w:val="00D752F8"/>
    <w:rsid w:val="00D75535"/>
    <w:rsid w:val="00D86EC5"/>
    <w:rsid w:val="00DA5144"/>
    <w:rsid w:val="00DB2B90"/>
    <w:rsid w:val="00DB3F6B"/>
    <w:rsid w:val="00DB464F"/>
    <w:rsid w:val="00DB6B9D"/>
    <w:rsid w:val="00DC0EBD"/>
    <w:rsid w:val="00DC1442"/>
    <w:rsid w:val="00DC165E"/>
    <w:rsid w:val="00DD37D3"/>
    <w:rsid w:val="00DD3DF7"/>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15CF6"/>
    <w:rsid w:val="00E20B2E"/>
    <w:rsid w:val="00E226B8"/>
    <w:rsid w:val="00E23B52"/>
    <w:rsid w:val="00E23D3A"/>
    <w:rsid w:val="00E246A4"/>
    <w:rsid w:val="00E25480"/>
    <w:rsid w:val="00E2607E"/>
    <w:rsid w:val="00E265FC"/>
    <w:rsid w:val="00E269CC"/>
    <w:rsid w:val="00E3590E"/>
    <w:rsid w:val="00E37DB4"/>
    <w:rsid w:val="00E407E1"/>
    <w:rsid w:val="00E41C82"/>
    <w:rsid w:val="00E4200D"/>
    <w:rsid w:val="00E42FB9"/>
    <w:rsid w:val="00E43510"/>
    <w:rsid w:val="00E452DF"/>
    <w:rsid w:val="00E4701A"/>
    <w:rsid w:val="00E4794E"/>
    <w:rsid w:val="00E53C1E"/>
    <w:rsid w:val="00E63829"/>
    <w:rsid w:val="00E6432B"/>
    <w:rsid w:val="00E666D4"/>
    <w:rsid w:val="00E67989"/>
    <w:rsid w:val="00E76C7F"/>
    <w:rsid w:val="00E7729D"/>
    <w:rsid w:val="00E80096"/>
    <w:rsid w:val="00E80FBD"/>
    <w:rsid w:val="00E82B47"/>
    <w:rsid w:val="00E84D83"/>
    <w:rsid w:val="00E86E93"/>
    <w:rsid w:val="00E92779"/>
    <w:rsid w:val="00EA2A5B"/>
    <w:rsid w:val="00EA3A9D"/>
    <w:rsid w:val="00EA4B76"/>
    <w:rsid w:val="00EA546B"/>
    <w:rsid w:val="00EA6FF9"/>
    <w:rsid w:val="00EA7101"/>
    <w:rsid w:val="00EB0324"/>
    <w:rsid w:val="00EB409D"/>
    <w:rsid w:val="00EB62D8"/>
    <w:rsid w:val="00EC4140"/>
    <w:rsid w:val="00EC7E69"/>
    <w:rsid w:val="00ED170E"/>
    <w:rsid w:val="00ED21C8"/>
    <w:rsid w:val="00ED6644"/>
    <w:rsid w:val="00EE1C0C"/>
    <w:rsid w:val="00EE306C"/>
    <w:rsid w:val="00EE53BF"/>
    <w:rsid w:val="00EE6B1E"/>
    <w:rsid w:val="00EF265E"/>
    <w:rsid w:val="00EF2F2A"/>
    <w:rsid w:val="00EF4583"/>
    <w:rsid w:val="00EF69C7"/>
    <w:rsid w:val="00F00296"/>
    <w:rsid w:val="00F00C07"/>
    <w:rsid w:val="00F06F0E"/>
    <w:rsid w:val="00F11149"/>
    <w:rsid w:val="00F14A3A"/>
    <w:rsid w:val="00F17D6A"/>
    <w:rsid w:val="00F21FB6"/>
    <w:rsid w:val="00F246AB"/>
    <w:rsid w:val="00F2571A"/>
    <w:rsid w:val="00F268FE"/>
    <w:rsid w:val="00F26D7C"/>
    <w:rsid w:val="00F2799A"/>
    <w:rsid w:val="00F27CD3"/>
    <w:rsid w:val="00F300E4"/>
    <w:rsid w:val="00F30E66"/>
    <w:rsid w:val="00F33E5F"/>
    <w:rsid w:val="00F40423"/>
    <w:rsid w:val="00F407B0"/>
    <w:rsid w:val="00F40D00"/>
    <w:rsid w:val="00F40F82"/>
    <w:rsid w:val="00F44CB2"/>
    <w:rsid w:val="00F51766"/>
    <w:rsid w:val="00F52221"/>
    <w:rsid w:val="00F522D4"/>
    <w:rsid w:val="00F52F89"/>
    <w:rsid w:val="00F53AC7"/>
    <w:rsid w:val="00F54DB9"/>
    <w:rsid w:val="00F55570"/>
    <w:rsid w:val="00F55F1C"/>
    <w:rsid w:val="00F573CF"/>
    <w:rsid w:val="00F62D5D"/>
    <w:rsid w:val="00F65184"/>
    <w:rsid w:val="00F70895"/>
    <w:rsid w:val="00F71F61"/>
    <w:rsid w:val="00F73681"/>
    <w:rsid w:val="00F77F4E"/>
    <w:rsid w:val="00F80258"/>
    <w:rsid w:val="00F83661"/>
    <w:rsid w:val="00F839FE"/>
    <w:rsid w:val="00F83DA5"/>
    <w:rsid w:val="00F83FE5"/>
    <w:rsid w:val="00F84683"/>
    <w:rsid w:val="00F85D51"/>
    <w:rsid w:val="00F85F4D"/>
    <w:rsid w:val="00F87AC5"/>
    <w:rsid w:val="00F9004F"/>
    <w:rsid w:val="00F9024C"/>
    <w:rsid w:val="00F938C6"/>
    <w:rsid w:val="00F9641A"/>
    <w:rsid w:val="00F9703B"/>
    <w:rsid w:val="00F97768"/>
    <w:rsid w:val="00FA03AA"/>
    <w:rsid w:val="00FA5C15"/>
    <w:rsid w:val="00FA6BD8"/>
    <w:rsid w:val="00FB07CB"/>
    <w:rsid w:val="00FB2944"/>
    <w:rsid w:val="00FB30DD"/>
    <w:rsid w:val="00FB63FB"/>
    <w:rsid w:val="00FB673E"/>
    <w:rsid w:val="00FB6B00"/>
    <w:rsid w:val="00FC2959"/>
    <w:rsid w:val="00FC6024"/>
    <w:rsid w:val="00FC69E1"/>
    <w:rsid w:val="00FD1DA7"/>
    <w:rsid w:val="00FD4911"/>
    <w:rsid w:val="00FD663A"/>
    <w:rsid w:val="00FD6BCB"/>
    <w:rsid w:val="00FE0FED"/>
    <w:rsid w:val="00FE47BF"/>
    <w:rsid w:val="00FE4922"/>
    <w:rsid w:val="00FE7DDE"/>
    <w:rsid w:val="00FF164C"/>
    <w:rsid w:val="00FF1DD3"/>
    <w:rsid w:val="00FF54A3"/>
    <w:rsid w:val="00FF55EA"/>
    <w:rsid w:val="04061378"/>
    <w:rsid w:val="09DBBFDE"/>
    <w:rsid w:val="35319F11"/>
    <w:rsid w:val="415C93DF"/>
    <w:rsid w:val="43C813AD"/>
    <w:rsid w:val="5AC6E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443C0050"/>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NormalTable0">
    <w:name w:val="Normal Table0"/>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4412">
      <w:bodyDiv w:val="1"/>
      <w:marLeft w:val="0"/>
      <w:marRight w:val="0"/>
      <w:marTop w:val="0"/>
      <w:marBottom w:val="0"/>
      <w:divBdr>
        <w:top w:val="none" w:sz="0" w:space="0" w:color="auto"/>
        <w:left w:val="none" w:sz="0" w:space="0" w:color="auto"/>
        <w:bottom w:val="none" w:sz="0" w:space="0" w:color="auto"/>
        <w:right w:val="none" w:sz="0" w:space="0" w:color="auto"/>
      </w:divBdr>
    </w:div>
    <w:div w:id="33123585">
      <w:bodyDiv w:val="1"/>
      <w:marLeft w:val="0"/>
      <w:marRight w:val="0"/>
      <w:marTop w:val="0"/>
      <w:marBottom w:val="0"/>
      <w:divBdr>
        <w:top w:val="none" w:sz="0" w:space="0" w:color="auto"/>
        <w:left w:val="none" w:sz="0" w:space="0" w:color="auto"/>
        <w:bottom w:val="none" w:sz="0" w:space="0" w:color="auto"/>
        <w:right w:val="none" w:sz="0" w:space="0" w:color="auto"/>
      </w:divBdr>
    </w:div>
    <w:div w:id="44185761">
      <w:bodyDiv w:val="1"/>
      <w:marLeft w:val="0"/>
      <w:marRight w:val="0"/>
      <w:marTop w:val="0"/>
      <w:marBottom w:val="0"/>
      <w:divBdr>
        <w:top w:val="none" w:sz="0" w:space="0" w:color="auto"/>
        <w:left w:val="none" w:sz="0" w:space="0" w:color="auto"/>
        <w:bottom w:val="none" w:sz="0" w:space="0" w:color="auto"/>
        <w:right w:val="none" w:sz="0" w:space="0" w:color="auto"/>
      </w:divBdr>
    </w:div>
    <w:div w:id="89160353">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1120225">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199973088">
      <w:bodyDiv w:val="1"/>
      <w:marLeft w:val="0"/>
      <w:marRight w:val="0"/>
      <w:marTop w:val="0"/>
      <w:marBottom w:val="0"/>
      <w:divBdr>
        <w:top w:val="none" w:sz="0" w:space="0" w:color="auto"/>
        <w:left w:val="none" w:sz="0" w:space="0" w:color="auto"/>
        <w:bottom w:val="none" w:sz="0" w:space="0" w:color="auto"/>
        <w:right w:val="none" w:sz="0" w:space="0" w:color="auto"/>
      </w:divBdr>
    </w:div>
    <w:div w:id="201402482">
      <w:bodyDiv w:val="1"/>
      <w:marLeft w:val="0"/>
      <w:marRight w:val="0"/>
      <w:marTop w:val="0"/>
      <w:marBottom w:val="0"/>
      <w:divBdr>
        <w:top w:val="none" w:sz="0" w:space="0" w:color="auto"/>
        <w:left w:val="none" w:sz="0" w:space="0" w:color="auto"/>
        <w:bottom w:val="none" w:sz="0" w:space="0" w:color="auto"/>
        <w:right w:val="none" w:sz="0" w:space="0" w:color="auto"/>
      </w:divBdr>
    </w:div>
    <w:div w:id="203446879">
      <w:bodyDiv w:val="1"/>
      <w:marLeft w:val="0"/>
      <w:marRight w:val="0"/>
      <w:marTop w:val="0"/>
      <w:marBottom w:val="0"/>
      <w:divBdr>
        <w:top w:val="none" w:sz="0" w:space="0" w:color="auto"/>
        <w:left w:val="none" w:sz="0" w:space="0" w:color="auto"/>
        <w:bottom w:val="none" w:sz="0" w:space="0" w:color="auto"/>
        <w:right w:val="none" w:sz="0" w:space="0" w:color="auto"/>
      </w:divBdr>
    </w:div>
    <w:div w:id="206381215">
      <w:bodyDiv w:val="1"/>
      <w:marLeft w:val="0"/>
      <w:marRight w:val="0"/>
      <w:marTop w:val="0"/>
      <w:marBottom w:val="0"/>
      <w:divBdr>
        <w:top w:val="none" w:sz="0" w:space="0" w:color="auto"/>
        <w:left w:val="none" w:sz="0" w:space="0" w:color="auto"/>
        <w:bottom w:val="none" w:sz="0" w:space="0" w:color="auto"/>
        <w:right w:val="none" w:sz="0" w:space="0" w:color="auto"/>
      </w:divBdr>
    </w:div>
    <w:div w:id="224293210">
      <w:bodyDiv w:val="1"/>
      <w:marLeft w:val="0"/>
      <w:marRight w:val="0"/>
      <w:marTop w:val="0"/>
      <w:marBottom w:val="0"/>
      <w:divBdr>
        <w:top w:val="none" w:sz="0" w:space="0" w:color="auto"/>
        <w:left w:val="none" w:sz="0" w:space="0" w:color="auto"/>
        <w:bottom w:val="none" w:sz="0" w:space="0" w:color="auto"/>
        <w:right w:val="none" w:sz="0" w:space="0" w:color="auto"/>
      </w:divBdr>
    </w:div>
    <w:div w:id="288828671">
      <w:bodyDiv w:val="1"/>
      <w:marLeft w:val="0"/>
      <w:marRight w:val="0"/>
      <w:marTop w:val="0"/>
      <w:marBottom w:val="0"/>
      <w:divBdr>
        <w:top w:val="none" w:sz="0" w:space="0" w:color="auto"/>
        <w:left w:val="none" w:sz="0" w:space="0" w:color="auto"/>
        <w:bottom w:val="none" w:sz="0" w:space="0" w:color="auto"/>
        <w:right w:val="none" w:sz="0" w:space="0" w:color="auto"/>
      </w:divBdr>
    </w:div>
    <w:div w:id="299699716">
      <w:bodyDiv w:val="1"/>
      <w:marLeft w:val="0"/>
      <w:marRight w:val="0"/>
      <w:marTop w:val="0"/>
      <w:marBottom w:val="0"/>
      <w:divBdr>
        <w:top w:val="none" w:sz="0" w:space="0" w:color="auto"/>
        <w:left w:val="none" w:sz="0" w:space="0" w:color="auto"/>
        <w:bottom w:val="none" w:sz="0" w:space="0" w:color="auto"/>
        <w:right w:val="none" w:sz="0" w:space="0" w:color="auto"/>
      </w:divBdr>
    </w:div>
    <w:div w:id="300158540">
      <w:bodyDiv w:val="1"/>
      <w:marLeft w:val="0"/>
      <w:marRight w:val="0"/>
      <w:marTop w:val="0"/>
      <w:marBottom w:val="0"/>
      <w:divBdr>
        <w:top w:val="none" w:sz="0" w:space="0" w:color="auto"/>
        <w:left w:val="none" w:sz="0" w:space="0" w:color="auto"/>
        <w:bottom w:val="none" w:sz="0" w:space="0" w:color="auto"/>
        <w:right w:val="none" w:sz="0" w:space="0" w:color="auto"/>
      </w:divBdr>
    </w:div>
    <w:div w:id="317148113">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65373880">
      <w:bodyDiv w:val="1"/>
      <w:marLeft w:val="0"/>
      <w:marRight w:val="0"/>
      <w:marTop w:val="0"/>
      <w:marBottom w:val="0"/>
      <w:divBdr>
        <w:top w:val="none" w:sz="0" w:space="0" w:color="auto"/>
        <w:left w:val="none" w:sz="0" w:space="0" w:color="auto"/>
        <w:bottom w:val="none" w:sz="0" w:space="0" w:color="auto"/>
        <w:right w:val="none" w:sz="0" w:space="0" w:color="auto"/>
      </w:divBdr>
    </w:div>
    <w:div w:id="372463098">
      <w:bodyDiv w:val="1"/>
      <w:marLeft w:val="0"/>
      <w:marRight w:val="0"/>
      <w:marTop w:val="0"/>
      <w:marBottom w:val="0"/>
      <w:divBdr>
        <w:top w:val="none" w:sz="0" w:space="0" w:color="auto"/>
        <w:left w:val="none" w:sz="0" w:space="0" w:color="auto"/>
        <w:bottom w:val="none" w:sz="0" w:space="0" w:color="auto"/>
        <w:right w:val="none" w:sz="0" w:space="0" w:color="auto"/>
      </w:divBdr>
    </w:div>
    <w:div w:id="382294557">
      <w:bodyDiv w:val="1"/>
      <w:marLeft w:val="0"/>
      <w:marRight w:val="0"/>
      <w:marTop w:val="0"/>
      <w:marBottom w:val="0"/>
      <w:divBdr>
        <w:top w:val="none" w:sz="0" w:space="0" w:color="auto"/>
        <w:left w:val="none" w:sz="0" w:space="0" w:color="auto"/>
        <w:bottom w:val="none" w:sz="0" w:space="0" w:color="auto"/>
        <w:right w:val="none" w:sz="0" w:space="0" w:color="auto"/>
      </w:divBdr>
    </w:div>
    <w:div w:id="38367462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397554412">
      <w:bodyDiv w:val="1"/>
      <w:marLeft w:val="0"/>
      <w:marRight w:val="0"/>
      <w:marTop w:val="0"/>
      <w:marBottom w:val="0"/>
      <w:divBdr>
        <w:top w:val="none" w:sz="0" w:space="0" w:color="auto"/>
        <w:left w:val="none" w:sz="0" w:space="0" w:color="auto"/>
        <w:bottom w:val="none" w:sz="0" w:space="0" w:color="auto"/>
        <w:right w:val="none" w:sz="0" w:space="0" w:color="auto"/>
      </w:divBdr>
    </w:div>
    <w:div w:id="408381235">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47357173">
      <w:bodyDiv w:val="1"/>
      <w:marLeft w:val="0"/>
      <w:marRight w:val="0"/>
      <w:marTop w:val="0"/>
      <w:marBottom w:val="0"/>
      <w:divBdr>
        <w:top w:val="none" w:sz="0" w:space="0" w:color="auto"/>
        <w:left w:val="none" w:sz="0" w:space="0" w:color="auto"/>
        <w:bottom w:val="none" w:sz="0" w:space="0" w:color="auto"/>
        <w:right w:val="none" w:sz="0" w:space="0" w:color="auto"/>
      </w:divBdr>
    </w:div>
    <w:div w:id="448663347">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69790180">
      <w:bodyDiv w:val="1"/>
      <w:marLeft w:val="0"/>
      <w:marRight w:val="0"/>
      <w:marTop w:val="0"/>
      <w:marBottom w:val="0"/>
      <w:divBdr>
        <w:top w:val="none" w:sz="0" w:space="0" w:color="auto"/>
        <w:left w:val="none" w:sz="0" w:space="0" w:color="auto"/>
        <w:bottom w:val="none" w:sz="0" w:space="0" w:color="auto"/>
        <w:right w:val="none" w:sz="0" w:space="0" w:color="auto"/>
      </w:divBdr>
    </w:div>
    <w:div w:id="475101098">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4664367">
      <w:bodyDiv w:val="1"/>
      <w:marLeft w:val="0"/>
      <w:marRight w:val="0"/>
      <w:marTop w:val="0"/>
      <w:marBottom w:val="0"/>
      <w:divBdr>
        <w:top w:val="none" w:sz="0" w:space="0" w:color="auto"/>
        <w:left w:val="none" w:sz="0" w:space="0" w:color="auto"/>
        <w:bottom w:val="none" w:sz="0" w:space="0" w:color="auto"/>
        <w:right w:val="none" w:sz="0" w:space="0" w:color="auto"/>
      </w:divBdr>
    </w:div>
    <w:div w:id="502667400">
      <w:bodyDiv w:val="1"/>
      <w:marLeft w:val="0"/>
      <w:marRight w:val="0"/>
      <w:marTop w:val="0"/>
      <w:marBottom w:val="0"/>
      <w:divBdr>
        <w:top w:val="none" w:sz="0" w:space="0" w:color="auto"/>
        <w:left w:val="none" w:sz="0" w:space="0" w:color="auto"/>
        <w:bottom w:val="none" w:sz="0" w:space="0" w:color="auto"/>
        <w:right w:val="none" w:sz="0" w:space="0" w:color="auto"/>
      </w:divBdr>
    </w:div>
    <w:div w:id="510071791">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48809431">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8637364">
      <w:bodyDiv w:val="1"/>
      <w:marLeft w:val="0"/>
      <w:marRight w:val="0"/>
      <w:marTop w:val="0"/>
      <w:marBottom w:val="0"/>
      <w:divBdr>
        <w:top w:val="none" w:sz="0" w:space="0" w:color="auto"/>
        <w:left w:val="none" w:sz="0" w:space="0" w:color="auto"/>
        <w:bottom w:val="none" w:sz="0" w:space="0" w:color="auto"/>
        <w:right w:val="none" w:sz="0" w:space="0" w:color="auto"/>
      </w:divBdr>
    </w:div>
    <w:div w:id="655916476">
      <w:bodyDiv w:val="1"/>
      <w:marLeft w:val="0"/>
      <w:marRight w:val="0"/>
      <w:marTop w:val="0"/>
      <w:marBottom w:val="0"/>
      <w:divBdr>
        <w:top w:val="none" w:sz="0" w:space="0" w:color="auto"/>
        <w:left w:val="none" w:sz="0" w:space="0" w:color="auto"/>
        <w:bottom w:val="none" w:sz="0" w:space="0" w:color="auto"/>
        <w:right w:val="none" w:sz="0" w:space="0" w:color="auto"/>
      </w:divBdr>
    </w:div>
    <w:div w:id="671029694">
      <w:bodyDiv w:val="1"/>
      <w:marLeft w:val="0"/>
      <w:marRight w:val="0"/>
      <w:marTop w:val="0"/>
      <w:marBottom w:val="0"/>
      <w:divBdr>
        <w:top w:val="none" w:sz="0" w:space="0" w:color="auto"/>
        <w:left w:val="none" w:sz="0" w:space="0" w:color="auto"/>
        <w:bottom w:val="none" w:sz="0" w:space="0" w:color="auto"/>
        <w:right w:val="none" w:sz="0" w:space="0" w:color="auto"/>
      </w:divBdr>
    </w:div>
    <w:div w:id="734669916">
      <w:bodyDiv w:val="1"/>
      <w:marLeft w:val="0"/>
      <w:marRight w:val="0"/>
      <w:marTop w:val="0"/>
      <w:marBottom w:val="0"/>
      <w:divBdr>
        <w:top w:val="none" w:sz="0" w:space="0" w:color="auto"/>
        <w:left w:val="none" w:sz="0" w:space="0" w:color="auto"/>
        <w:bottom w:val="none" w:sz="0" w:space="0" w:color="auto"/>
        <w:right w:val="none" w:sz="0" w:space="0" w:color="auto"/>
      </w:divBdr>
    </w:div>
    <w:div w:id="73913209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57886">
      <w:bodyDiv w:val="1"/>
      <w:marLeft w:val="0"/>
      <w:marRight w:val="0"/>
      <w:marTop w:val="0"/>
      <w:marBottom w:val="0"/>
      <w:divBdr>
        <w:top w:val="none" w:sz="0" w:space="0" w:color="auto"/>
        <w:left w:val="none" w:sz="0" w:space="0" w:color="auto"/>
        <w:bottom w:val="none" w:sz="0" w:space="0" w:color="auto"/>
        <w:right w:val="none" w:sz="0" w:space="0" w:color="auto"/>
      </w:divBdr>
    </w:div>
    <w:div w:id="844976159">
      <w:bodyDiv w:val="1"/>
      <w:marLeft w:val="0"/>
      <w:marRight w:val="0"/>
      <w:marTop w:val="0"/>
      <w:marBottom w:val="0"/>
      <w:divBdr>
        <w:top w:val="none" w:sz="0" w:space="0" w:color="auto"/>
        <w:left w:val="none" w:sz="0" w:space="0" w:color="auto"/>
        <w:bottom w:val="none" w:sz="0" w:space="0" w:color="auto"/>
        <w:right w:val="none" w:sz="0" w:space="0" w:color="auto"/>
      </w:divBdr>
    </w:div>
    <w:div w:id="910891324">
      <w:bodyDiv w:val="1"/>
      <w:marLeft w:val="0"/>
      <w:marRight w:val="0"/>
      <w:marTop w:val="0"/>
      <w:marBottom w:val="0"/>
      <w:divBdr>
        <w:top w:val="none" w:sz="0" w:space="0" w:color="auto"/>
        <w:left w:val="none" w:sz="0" w:space="0" w:color="auto"/>
        <w:bottom w:val="none" w:sz="0" w:space="0" w:color="auto"/>
        <w:right w:val="none" w:sz="0" w:space="0" w:color="auto"/>
      </w:divBdr>
    </w:div>
    <w:div w:id="953632268">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86907150">
      <w:bodyDiv w:val="1"/>
      <w:marLeft w:val="0"/>
      <w:marRight w:val="0"/>
      <w:marTop w:val="0"/>
      <w:marBottom w:val="0"/>
      <w:divBdr>
        <w:top w:val="none" w:sz="0" w:space="0" w:color="auto"/>
        <w:left w:val="none" w:sz="0" w:space="0" w:color="auto"/>
        <w:bottom w:val="none" w:sz="0" w:space="0" w:color="auto"/>
        <w:right w:val="none" w:sz="0" w:space="0" w:color="auto"/>
      </w:divBdr>
    </w:div>
    <w:div w:id="989014600">
      <w:bodyDiv w:val="1"/>
      <w:marLeft w:val="0"/>
      <w:marRight w:val="0"/>
      <w:marTop w:val="0"/>
      <w:marBottom w:val="0"/>
      <w:divBdr>
        <w:top w:val="none" w:sz="0" w:space="0" w:color="auto"/>
        <w:left w:val="none" w:sz="0" w:space="0" w:color="auto"/>
        <w:bottom w:val="none" w:sz="0" w:space="0" w:color="auto"/>
        <w:right w:val="none" w:sz="0" w:space="0" w:color="auto"/>
      </w:divBdr>
    </w:div>
    <w:div w:id="1036613683">
      <w:bodyDiv w:val="1"/>
      <w:marLeft w:val="0"/>
      <w:marRight w:val="0"/>
      <w:marTop w:val="0"/>
      <w:marBottom w:val="0"/>
      <w:divBdr>
        <w:top w:val="none" w:sz="0" w:space="0" w:color="auto"/>
        <w:left w:val="none" w:sz="0" w:space="0" w:color="auto"/>
        <w:bottom w:val="none" w:sz="0" w:space="0" w:color="auto"/>
        <w:right w:val="none" w:sz="0" w:space="0" w:color="auto"/>
      </w:divBdr>
    </w:div>
    <w:div w:id="10576320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093479278">
      <w:bodyDiv w:val="1"/>
      <w:marLeft w:val="0"/>
      <w:marRight w:val="0"/>
      <w:marTop w:val="0"/>
      <w:marBottom w:val="0"/>
      <w:divBdr>
        <w:top w:val="none" w:sz="0" w:space="0" w:color="auto"/>
        <w:left w:val="none" w:sz="0" w:space="0" w:color="auto"/>
        <w:bottom w:val="none" w:sz="0" w:space="0" w:color="auto"/>
        <w:right w:val="none" w:sz="0" w:space="0" w:color="auto"/>
      </w:divBdr>
    </w:div>
    <w:div w:id="1103568407">
      <w:bodyDiv w:val="1"/>
      <w:marLeft w:val="0"/>
      <w:marRight w:val="0"/>
      <w:marTop w:val="0"/>
      <w:marBottom w:val="0"/>
      <w:divBdr>
        <w:top w:val="none" w:sz="0" w:space="0" w:color="auto"/>
        <w:left w:val="none" w:sz="0" w:space="0" w:color="auto"/>
        <w:bottom w:val="none" w:sz="0" w:space="0" w:color="auto"/>
        <w:right w:val="none" w:sz="0" w:space="0" w:color="auto"/>
      </w:divBdr>
    </w:div>
    <w:div w:id="1110517027">
      <w:bodyDiv w:val="1"/>
      <w:marLeft w:val="0"/>
      <w:marRight w:val="0"/>
      <w:marTop w:val="0"/>
      <w:marBottom w:val="0"/>
      <w:divBdr>
        <w:top w:val="none" w:sz="0" w:space="0" w:color="auto"/>
        <w:left w:val="none" w:sz="0" w:space="0" w:color="auto"/>
        <w:bottom w:val="none" w:sz="0" w:space="0" w:color="auto"/>
        <w:right w:val="none" w:sz="0" w:space="0" w:color="auto"/>
      </w:divBdr>
    </w:div>
    <w:div w:id="1128400342">
      <w:bodyDiv w:val="1"/>
      <w:marLeft w:val="0"/>
      <w:marRight w:val="0"/>
      <w:marTop w:val="0"/>
      <w:marBottom w:val="0"/>
      <w:divBdr>
        <w:top w:val="none" w:sz="0" w:space="0" w:color="auto"/>
        <w:left w:val="none" w:sz="0" w:space="0" w:color="auto"/>
        <w:bottom w:val="none" w:sz="0" w:space="0" w:color="auto"/>
        <w:right w:val="none" w:sz="0" w:space="0" w:color="auto"/>
      </w:divBdr>
    </w:div>
    <w:div w:id="1151213840">
      <w:bodyDiv w:val="1"/>
      <w:marLeft w:val="0"/>
      <w:marRight w:val="0"/>
      <w:marTop w:val="0"/>
      <w:marBottom w:val="0"/>
      <w:divBdr>
        <w:top w:val="none" w:sz="0" w:space="0" w:color="auto"/>
        <w:left w:val="none" w:sz="0" w:space="0" w:color="auto"/>
        <w:bottom w:val="none" w:sz="0" w:space="0" w:color="auto"/>
        <w:right w:val="none" w:sz="0" w:space="0" w:color="auto"/>
      </w:divBdr>
    </w:div>
    <w:div w:id="1158233675">
      <w:bodyDiv w:val="1"/>
      <w:marLeft w:val="0"/>
      <w:marRight w:val="0"/>
      <w:marTop w:val="0"/>
      <w:marBottom w:val="0"/>
      <w:divBdr>
        <w:top w:val="none" w:sz="0" w:space="0" w:color="auto"/>
        <w:left w:val="none" w:sz="0" w:space="0" w:color="auto"/>
        <w:bottom w:val="none" w:sz="0" w:space="0" w:color="auto"/>
        <w:right w:val="none" w:sz="0" w:space="0" w:color="auto"/>
      </w:divBdr>
    </w:div>
    <w:div w:id="1168669410">
      <w:bodyDiv w:val="1"/>
      <w:marLeft w:val="0"/>
      <w:marRight w:val="0"/>
      <w:marTop w:val="0"/>
      <w:marBottom w:val="0"/>
      <w:divBdr>
        <w:top w:val="none" w:sz="0" w:space="0" w:color="auto"/>
        <w:left w:val="none" w:sz="0" w:space="0" w:color="auto"/>
        <w:bottom w:val="none" w:sz="0" w:space="0" w:color="auto"/>
        <w:right w:val="none" w:sz="0" w:space="0" w:color="auto"/>
      </w:divBdr>
    </w:div>
    <w:div w:id="1189636221">
      <w:bodyDiv w:val="1"/>
      <w:marLeft w:val="0"/>
      <w:marRight w:val="0"/>
      <w:marTop w:val="0"/>
      <w:marBottom w:val="0"/>
      <w:divBdr>
        <w:top w:val="none" w:sz="0" w:space="0" w:color="auto"/>
        <w:left w:val="none" w:sz="0" w:space="0" w:color="auto"/>
        <w:bottom w:val="none" w:sz="0" w:space="0" w:color="auto"/>
        <w:right w:val="none" w:sz="0" w:space="0" w:color="auto"/>
      </w:divBdr>
    </w:div>
    <w:div w:id="1291327563">
      <w:bodyDiv w:val="1"/>
      <w:marLeft w:val="0"/>
      <w:marRight w:val="0"/>
      <w:marTop w:val="0"/>
      <w:marBottom w:val="0"/>
      <w:divBdr>
        <w:top w:val="none" w:sz="0" w:space="0" w:color="auto"/>
        <w:left w:val="none" w:sz="0" w:space="0" w:color="auto"/>
        <w:bottom w:val="none" w:sz="0" w:space="0" w:color="auto"/>
        <w:right w:val="none" w:sz="0" w:space="0" w:color="auto"/>
      </w:divBdr>
    </w:div>
    <w:div w:id="1312560987">
      <w:bodyDiv w:val="1"/>
      <w:marLeft w:val="0"/>
      <w:marRight w:val="0"/>
      <w:marTop w:val="0"/>
      <w:marBottom w:val="0"/>
      <w:divBdr>
        <w:top w:val="none" w:sz="0" w:space="0" w:color="auto"/>
        <w:left w:val="none" w:sz="0" w:space="0" w:color="auto"/>
        <w:bottom w:val="none" w:sz="0" w:space="0" w:color="auto"/>
        <w:right w:val="none" w:sz="0" w:space="0" w:color="auto"/>
      </w:divBdr>
    </w:div>
    <w:div w:id="1359312005">
      <w:bodyDiv w:val="1"/>
      <w:marLeft w:val="0"/>
      <w:marRight w:val="0"/>
      <w:marTop w:val="0"/>
      <w:marBottom w:val="0"/>
      <w:divBdr>
        <w:top w:val="none" w:sz="0" w:space="0" w:color="auto"/>
        <w:left w:val="none" w:sz="0" w:space="0" w:color="auto"/>
        <w:bottom w:val="none" w:sz="0" w:space="0" w:color="auto"/>
        <w:right w:val="none" w:sz="0" w:space="0" w:color="auto"/>
      </w:divBdr>
    </w:div>
    <w:div w:id="1378550790">
      <w:bodyDiv w:val="1"/>
      <w:marLeft w:val="0"/>
      <w:marRight w:val="0"/>
      <w:marTop w:val="0"/>
      <w:marBottom w:val="0"/>
      <w:divBdr>
        <w:top w:val="none" w:sz="0" w:space="0" w:color="auto"/>
        <w:left w:val="none" w:sz="0" w:space="0" w:color="auto"/>
        <w:bottom w:val="none" w:sz="0" w:space="0" w:color="auto"/>
        <w:right w:val="none" w:sz="0" w:space="0" w:color="auto"/>
      </w:divBdr>
    </w:div>
    <w:div w:id="1425801876">
      <w:bodyDiv w:val="1"/>
      <w:marLeft w:val="0"/>
      <w:marRight w:val="0"/>
      <w:marTop w:val="0"/>
      <w:marBottom w:val="0"/>
      <w:divBdr>
        <w:top w:val="none" w:sz="0" w:space="0" w:color="auto"/>
        <w:left w:val="none" w:sz="0" w:space="0" w:color="auto"/>
        <w:bottom w:val="none" w:sz="0" w:space="0" w:color="auto"/>
        <w:right w:val="none" w:sz="0" w:space="0" w:color="auto"/>
      </w:divBdr>
      <w:divsChild>
        <w:div w:id="1561868898">
          <w:marLeft w:val="0"/>
          <w:marRight w:val="0"/>
          <w:marTop w:val="0"/>
          <w:marBottom w:val="0"/>
          <w:divBdr>
            <w:top w:val="none" w:sz="0" w:space="0" w:color="auto"/>
            <w:left w:val="none" w:sz="0" w:space="0" w:color="auto"/>
            <w:bottom w:val="single" w:sz="6" w:space="0" w:color="BDBDBD"/>
            <w:right w:val="none" w:sz="0" w:space="0" w:color="auto"/>
          </w:divBdr>
          <w:divsChild>
            <w:div w:id="849375035">
              <w:marLeft w:val="0"/>
              <w:marRight w:val="0"/>
              <w:marTop w:val="0"/>
              <w:marBottom w:val="0"/>
              <w:divBdr>
                <w:top w:val="none" w:sz="0" w:space="0" w:color="auto"/>
                <w:left w:val="none" w:sz="0" w:space="0" w:color="auto"/>
                <w:bottom w:val="none" w:sz="0" w:space="0" w:color="auto"/>
                <w:right w:val="none" w:sz="0" w:space="0" w:color="auto"/>
              </w:divBdr>
              <w:divsChild>
                <w:div w:id="753161165">
                  <w:marLeft w:val="0"/>
                  <w:marRight w:val="0"/>
                  <w:marTop w:val="0"/>
                  <w:marBottom w:val="0"/>
                  <w:divBdr>
                    <w:top w:val="none" w:sz="0" w:space="0" w:color="auto"/>
                    <w:left w:val="none" w:sz="0" w:space="0" w:color="auto"/>
                    <w:bottom w:val="none" w:sz="0" w:space="0" w:color="auto"/>
                    <w:right w:val="none" w:sz="0" w:space="0" w:color="auto"/>
                  </w:divBdr>
                  <w:divsChild>
                    <w:div w:id="1666592018">
                      <w:marLeft w:val="0"/>
                      <w:marRight w:val="0"/>
                      <w:marTop w:val="0"/>
                      <w:marBottom w:val="0"/>
                      <w:divBdr>
                        <w:top w:val="none" w:sz="0" w:space="0" w:color="auto"/>
                        <w:left w:val="none" w:sz="0" w:space="0" w:color="auto"/>
                        <w:bottom w:val="none" w:sz="0" w:space="0" w:color="auto"/>
                        <w:right w:val="none" w:sz="0" w:space="0" w:color="auto"/>
                      </w:divBdr>
                      <w:divsChild>
                        <w:div w:id="16120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26624">
      <w:bodyDiv w:val="1"/>
      <w:marLeft w:val="0"/>
      <w:marRight w:val="0"/>
      <w:marTop w:val="0"/>
      <w:marBottom w:val="0"/>
      <w:divBdr>
        <w:top w:val="none" w:sz="0" w:space="0" w:color="auto"/>
        <w:left w:val="none" w:sz="0" w:space="0" w:color="auto"/>
        <w:bottom w:val="none" w:sz="0" w:space="0" w:color="auto"/>
        <w:right w:val="none" w:sz="0" w:space="0" w:color="auto"/>
      </w:divBdr>
    </w:div>
    <w:div w:id="1480610901">
      <w:bodyDiv w:val="1"/>
      <w:marLeft w:val="0"/>
      <w:marRight w:val="0"/>
      <w:marTop w:val="0"/>
      <w:marBottom w:val="0"/>
      <w:divBdr>
        <w:top w:val="none" w:sz="0" w:space="0" w:color="auto"/>
        <w:left w:val="none" w:sz="0" w:space="0" w:color="auto"/>
        <w:bottom w:val="none" w:sz="0" w:space="0" w:color="auto"/>
        <w:right w:val="none" w:sz="0" w:space="0" w:color="auto"/>
      </w:divBdr>
    </w:div>
    <w:div w:id="149679941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1139001">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02911246">
      <w:bodyDiv w:val="1"/>
      <w:marLeft w:val="0"/>
      <w:marRight w:val="0"/>
      <w:marTop w:val="0"/>
      <w:marBottom w:val="0"/>
      <w:divBdr>
        <w:top w:val="none" w:sz="0" w:space="0" w:color="auto"/>
        <w:left w:val="none" w:sz="0" w:space="0" w:color="auto"/>
        <w:bottom w:val="none" w:sz="0" w:space="0" w:color="auto"/>
        <w:right w:val="none" w:sz="0" w:space="0" w:color="auto"/>
      </w:divBdr>
    </w:div>
    <w:div w:id="1605572966">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29973145">
      <w:bodyDiv w:val="1"/>
      <w:marLeft w:val="0"/>
      <w:marRight w:val="0"/>
      <w:marTop w:val="0"/>
      <w:marBottom w:val="0"/>
      <w:divBdr>
        <w:top w:val="none" w:sz="0" w:space="0" w:color="auto"/>
        <w:left w:val="none" w:sz="0" w:space="0" w:color="auto"/>
        <w:bottom w:val="none" w:sz="0" w:space="0" w:color="auto"/>
        <w:right w:val="none" w:sz="0" w:space="0" w:color="auto"/>
      </w:divBdr>
      <w:divsChild>
        <w:div w:id="699666636">
          <w:marLeft w:val="0"/>
          <w:marRight w:val="0"/>
          <w:marTop w:val="0"/>
          <w:marBottom w:val="0"/>
          <w:divBdr>
            <w:top w:val="none" w:sz="0" w:space="0" w:color="auto"/>
            <w:left w:val="none" w:sz="0" w:space="0" w:color="auto"/>
            <w:bottom w:val="single" w:sz="6" w:space="0" w:color="BDBDBD"/>
            <w:right w:val="none" w:sz="0" w:space="0" w:color="auto"/>
          </w:divBdr>
          <w:divsChild>
            <w:div w:id="617176602">
              <w:marLeft w:val="0"/>
              <w:marRight w:val="0"/>
              <w:marTop w:val="0"/>
              <w:marBottom w:val="0"/>
              <w:divBdr>
                <w:top w:val="none" w:sz="0" w:space="0" w:color="auto"/>
                <w:left w:val="none" w:sz="0" w:space="0" w:color="auto"/>
                <w:bottom w:val="none" w:sz="0" w:space="0" w:color="auto"/>
                <w:right w:val="none" w:sz="0" w:space="0" w:color="auto"/>
              </w:divBdr>
              <w:divsChild>
                <w:div w:id="1432582628">
                  <w:marLeft w:val="0"/>
                  <w:marRight w:val="0"/>
                  <w:marTop w:val="0"/>
                  <w:marBottom w:val="0"/>
                  <w:divBdr>
                    <w:top w:val="none" w:sz="0" w:space="0" w:color="auto"/>
                    <w:left w:val="none" w:sz="0" w:space="0" w:color="auto"/>
                    <w:bottom w:val="none" w:sz="0" w:space="0" w:color="auto"/>
                    <w:right w:val="none" w:sz="0" w:space="0" w:color="auto"/>
                  </w:divBdr>
                  <w:divsChild>
                    <w:div w:id="1790775379">
                      <w:marLeft w:val="0"/>
                      <w:marRight w:val="0"/>
                      <w:marTop w:val="0"/>
                      <w:marBottom w:val="0"/>
                      <w:divBdr>
                        <w:top w:val="none" w:sz="0" w:space="0" w:color="auto"/>
                        <w:left w:val="none" w:sz="0" w:space="0" w:color="auto"/>
                        <w:bottom w:val="none" w:sz="0" w:space="0" w:color="auto"/>
                        <w:right w:val="none" w:sz="0" w:space="0" w:color="auto"/>
                      </w:divBdr>
                      <w:divsChild>
                        <w:div w:id="52405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2292783">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1050645">
      <w:bodyDiv w:val="1"/>
      <w:marLeft w:val="0"/>
      <w:marRight w:val="0"/>
      <w:marTop w:val="0"/>
      <w:marBottom w:val="0"/>
      <w:divBdr>
        <w:top w:val="none" w:sz="0" w:space="0" w:color="auto"/>
        <w:left w:val="none" w:sz="0" w:space="0" w:color="auto"/>
        <w:bottom w:val="none" w:sz="0" w:space="0" w:color="auto"/>
        <w:right w:val="none" w:sz="0" w:space="0" w:color="auto"/>
      </w:divBdr>
    </w:div>
    <w:div w:id="1735161516">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63454312">
      <w:bodyDiv w:val="1"/>
      <w:marLeft w:val="0"/>
      <w:marRight w:val="0"/>
      <w:marTop w:val="0"/>
      <w:marBottom w:val="0"/>
      <w:divBdr>
        <w:top w:val="none" w:sz="0" w:space="0" w:color="auto"/>
        <w:left w:val="none" w:sz="0" w:space="0" w:color="auto"/>
        <w:bottom w:val="none" w:sz="0" w:space="0" w:color="auto"/>
        <w:right w:val="none" w:sz="0" w:space="0" w:color="auto"/>
      </w:divBdr>
    </w:div>
    <w:div w:id="1769497067">
      <w:bodyDiv w:val="1"/>
      <w:marLeft w:val="0"/>
      <w:marRight w:val="0"/>
      <w:marTop w:val="0"/>
      <w:marBottom w:val="0"/>
      <w:divBdr>
        <w:top w:val="none" w:sz="0" w:space="0" w:color="auto"/>
        <w:left w:val="none" w:sz="0" w:space="0" w:color="auto"/>
        <w:bottom w:val="none" w:sz="0" w:space="0" w:color="auto"/>
        <w:right w:val="none" w:sz="0" w:space="0" w:color="auto"/>
      </w:divBdr>
    </w:div>
    <w:div w:id="1784298982">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76917038">
      <w:bodyDiv w:val="1"/>
      <w:marLeft w:val="0"/>
      <w:marRight w:val="0"/>
      <w:marTop w:val="0"/>
      <w:marBottom w:val="0"/>
      <w:divBdr>
        <w:top w:val="none" w:sz="0" w:space="0" w:color="auto"/>
        <w:left w:val="none" w:sz="0" w:space="0" w:color="auto"/>
        <w:bottom w:val="none" w:sz="0" w:space="0" w:color="auto"/>
        <w:right w:val="none" w:sz="0" w:space="0" w:color="auto"/>
      </w:divBdr>
    </w:div>
    <w:div w:id="1883439474">
      <w:bodyDiv w:val="1"/>
      <w:marLeft w:val="0"/>
      <w:marRight w:val="0"/>
      <w:marTop w:val="0"/>
      <w:marBottom w:val="0"/>
      <w:divBdr>
        <w:top w:val="none" w:sz="0" w:space="0" w:color="auto"/>
        <w:left w:val="none" w:sz="0" w:space="0" w:color="auto"/>
        <w:bottom w:val="none" w:sz="0" w:space="0" w:color="auto"/>
        <w:right w:val="none" w:sz="0" w:space="0" w:color="auto"/>
      </w:divBdr>
    </w:div>
    <w:div w:id="1888831627">
      <w:bodyDiv w:val="1"/>
      <w:marLeft w:val="0"/>
      <w:marRight w:val="0"/>
      <w:marTop w:val="0"/>
      <w:marBottom w:val="0"/>
      <w:divBdr>
        <w:top w:val="none" w:sz="0" w:space="0" w:color="auto"/>
        <w:left w:val="none" w:sz="0" w:space="0" w:color="auto"/>
        <w:bottom w:val="none" w:sz="0" w:space="0" w:color="auto"/>
        <w:right w:val="none" w:sz="0" w:space="0" w:color="auto"/>
      </w:divBdr>
    </w:div>
    <w:div w:id="1926524043">
      <w:bodyDiv w:val="1"/>
      <w:marLeft w:val="0"/>
      <w:marRight w:val="0"/>
      <w:marTop w:val="0"/>
      <w:marBottom w:val="0"/>
      <w:divBdr>
        <w:top w:val="none" w:sz="0" w:space="0" w:color="auto"/>
        <w:left w:val="none" w:sz="0" w:space="0" w:color="auto"/>
        <w:bottom w:val="none" w:sz="0" w:space="0" w:color="auto"/>
        <w:right w:val="none" w:sz="0" w:space="0" w:color="auto"/>
      </w:divBdr>
    </w:div>
    <w:div w:id="1973169758">
      <w:bodyDiv w:val="1"/>
      <w:marLeft w:val="0"/>
      <w:marRight w:val="0"/>
      <w:marTop w:val="0"/>
      <w:marBottom w:val="0"/>
      <w:divBdr>
        <w:top w:val="none" w:sz="0" w:space="0" w:color="auto"/>
        <w:left w:val="none" w:sz="0" w:space="0" w:color="auto"/>
        <w:bottom w:val="none" w:sz="0" w:space="0" w:color="auto"/>
        <w:right w:val="none" w:sz="0" w:space="0" w:color="auto"/>
      </w:divBdr>
    </w:div>
    <w:div w:id="2004896820">
      <w:bodyDiv w:val="1"/>
      <w:marLeft w:val="0"/>
      <w:marRight w:val="0"/>
      <w:marTop w:val="0"/>
      <w:marBottom w:val="0"/>
      <w:divBdr>
        <w:top w:val="none" w:sz="0" w:space="0" w:color="auto"/>
        <w:left w:val="none" w:sz="0" w:space="0" w:color="auto"/>
        <w:bottom w:val="none" w:sz="0" w:space="0" w:color="auto"/>
        <w:right w:val="none" w:sz="0" w:space="0" w:color="auto"/>
      </w:divBdr>
    </w:div>
    <w:div w:id="2013678304">
      <w:bodyDiv w:val="1"/>
      <w:marLeft w:val="0"/>
      <w:marRight w:val="0"/>
      <w:marTop w:val="0"/>
      <w:marBottom w:val="0"/>
      <w:divBdr>
        <w:top w:val="none" w:sz="0" w:space="0" w:color="auto"/>
        <w:left w:val="none" w:sz="0" w:space="0" w:color="auto"/>
        <w:bottom w:val="none" w:sz="0" w:space="0" w:color="auto"/>
        <w:right w:val="none" w:sz="0" w:space="0" w:color="auto"/>
      </w:divBdr>
    </w:div>
    <w:div w:id="2042169273">
      <w:bodyDiv w:val="1"/>
      <w:marLeft w:val="0"/>
      <w:marRight w:val="0"/>
      <w:marTop w:val="0"/>
      <w:marBottom w:val="0"/>
      <w:divBdr>
        <w:top w:val="none" w:sz="0" w:space="0" w:color="auto"/>
        <w:left w:val="none" w:sz="0" w:space="0" w:color="auto"/>
        <w:bottom w:val="none" w:sz="0" w:space="0" w:color="auto"/>
        <w:right w:val="none" w:sz="0" w:space="0" w:color="auto"/>
      </w:divBdr>
    </w:div>
    <w:div w:id="2096130414">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c.europa.eu/info/law/better-regulation/have-your-say/initiatives/12820-Energie-etikettering-Europese-Commissie-gaat-na-of-er-nieuwe-regels-nodig-zijn-over-de-milieueffecten-van-fotovoltaische-producten_nl" TargetMode="External" Id="rId18" /><Relationship Type="http://schemas.openxmlformats.org/officeDocument/2006/relationships/header" Target="head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2DC0412&amp;qid=1663578521135" TargetMode="External" Id="rId17" /><Relationship Type="http://schemas.openxmlformats.org/officeDocument/2006/relationships/hyperlink" Target="https://ec.europa.eu/info/law/better-regulation/have-your-say/initiatives/13290-Reizen-betere-bescherming-van-passagiers-en-hun-rechten_nl" TargetMode="External" Id="rId16" /><Relationship Type="http://schemas.openxmlformats.org/officeDocument/2006/relationships/hyperlink" Target="https://eur-lex.europa.eu/legal-content/NL/TXT/?uri=CELEX%3A52022DC0463&amp;qid=1663579606972" TargetMode="External" Id="rId20"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hyperlink" Target="https://eur-lex.europa.eu/legal-content/NL/TXT/?uri=COM%3A2022%3A438%3AFIN&amp;qid=1663053642749" TargetMode="Externa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hyperlink" Target="https://ec.europa.eu/info/law/better-regulation/have-your-say/initiatives/12819-Ecologisch-ontwerp-Europese-Commissie-overweegt-extra-milieunormen-voor-zonnepanelen_nl"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oter" Target="footer2.xml"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451</ap:Words>
  <ap:Characters>2481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2022-09-22T08:33:00.0000000Z</dcterms:created>
  <dcterms:modified xsi:type="dcterms:W3CDTF">2022-09-30T11:32:00.0000000Z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0x0101009E33A7A67F33C74FA6F01D8B2B36C81E</vt:lpwstr>
  </property>
  <property fmtid="{D5CDD505-2E9C-101B-9397-08002B2CF9AE}" pid="3" name="_dlc_DocIdItemGuid">
    <vt:lpwstr>5472680b-0882-44f0-9f55-c63bbc97c1d9</vt:lpwstr>
  </property>
</Properties>
</file>