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788" w:rsidP="00257788" w:rsidRDefault="00257788">
      <w:pPr>
        <w:pStyle w:val="Kop1"/>
        <w:rPr>
          <w:rStyle w:val="Zwaar"/>
          <w:rFonts w:ascii="Arial" w:hAnsi="Arial" w:eastAsia="Times New Roman" w:cs="Arial"/>
          <w:b/>
          <w:bCs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257788" w:rsidP="00257788" w:rsidRDefault="00257788">
      <w:pPr>
        <w:pStyle w:val="Kop1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257788" w:rsidP="00257788" w:rsidRDefault="00257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begrotingsstaat van het Ministerie van Binnenlandse Zaken en Koninkrijksrelaties voor het jaar 2022 (Tweede incidentele suppletoire begroting inzake personele inzet voor crisisopvang) (36177);</w:t>
      </w:r>
    </w:p>
    <w:p w:rsidR="00257788" w:rsidP="00257788" w:rsidRDefault="00257788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>
        <w:rPr>
          <w:rFonts w:ascii="Arial" w:hAnsi="Arial" w:eastAsia="Times New Roman" w:cs="Arial"/>
        </w:rPr>
        <w:t>Dit wetsvoorstel wordt</w:t>
      </w:r>
      <w:r>
        <w:rPr>
          <w:rFonts w:ascii="Arial" w:hAnsi="Arial" w:eastAsia="Times New Roman" w:cs="Arial"/>
        </w:rPr>
        <w:t xml:space="preserve">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E34D8"/>
    <w:multiLevelType w:val="multilevel"/>
    <w:tmpl w:val="2222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88"/>
    <w:rsid w:val="000D5708"/>
    <w:rsid w:val="00257788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A617"/>
  <w15:chartTrackingRefBased/>
  <w15:docId w15:val="{BEAF6A71-17FA-4A03-8F09-1015C625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57788"/>
  </w:style>
  <w:style w:type="paragraph" w:styleId="Kop1">
    <w:name w:val="heading 1"/>
    <w:basedOn w:val="Standaard"/>
    <w:link w:val="Kop1Char"/>
    <w:uiPriority w:val="9"/>
    <w:qFormat/>
    <w:rsid w:val="00257788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7788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257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2022-09-30T06:54:00.0000000Z</dcterms:created>
  <dcterms:modified xsi:type="dcterms:W3CDTF">2022-09-30T06:54:00.0000000Z</dcterms:modified>
  <version/>
  <category/>
</coreProperties>
</file>