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B83" w:rsidP="00E82FBE" w:rsidRDefault="0016196C" w14:paraId="381000F3" w14:textId="77777777">
      <w:pPr>
        <w:rPr>
          <w:b/>
          <w:sz w:val="28"/>
          <w:szCs w:val="28"/>
        </w:rPr>
      </w:pPr>
      <w:r>
        <w:rPr>
          <w:b/>
          <w:sz w:val="28"/>
          <w:szCs w:val="28"/>
        </w:rPr>
        <w:t xml:space="preserve">Position Paper </w:t>
      </w:r>
    </w:p>
    <w:p w:rsidRPr="00E53B83" w:rsidR="00E53B83" w:rsidP="00E82FBE" w:rsidRDefault="00E53B83" w14:paraId="7C957C40" w14:textId="77777777">
      <w:pPr>
        <w:rPr>
          <w:sz w:val="28"/>
          <w:szCs w:val="28"/>
        </w:rPr>
      </w:pPr>
    </w:p>
    <w:p w:rsidRPr="00E53B83" w:rsidR="00E53B83" w:rsidP="00E82FBE" w:rsidRDefault="00E53B83" w14:paraId="23405315" w14:textId="5145C4A3">
      <w:pPr>
        <w:rPr>
          <w:b/>
          <w:szCs w:val="20"/>
        </w:rPr>
      </w:pPr>
      <w:r w:rsidRPr="00E53B83">
        <w:rPr>
          <w:b/>
          <w:szCs w:val="20"/>
        </w:rPr>
        <w:t>Rondetafelgesprek Het Jonge Kind</w:t>
      </w:r>
    </w:p>
    <w:p w:rsidRPr="00E53B83" w:rsidR="0016196C" w:rsidP="00E82FBE" w:rsidRDefault="00E53B83" w14:paraId="0F2193F7" w14:textId="78B1B963">
      <w:pPr>
        <w:rPr>
          <w:b/>
          <w:szCs w:val="20"/>
        </w:rPr>
      </w:pPr>
      <w:r w:rsidRPr="00E53B83">
        <w:rPr>
          <w:b/>
          <w:szCs w:val="20"/>
        </w:rPr>
        <w:t>d.d. 1</w:t>
      </w:r>
      <w:r w:rsidR="00AB4F24">
        <w:rPr>
          <w:b/>
          <w:szCs w:val="20"/>
        </w:rPr>
        <w:t>5</w:t>
      </w:r>
      <w:r w:rsidRPr="00E53B83">
        <w:rPr>
          <w:b/>
          <w:szCs w:val="20"/>
        </w:rPr>
        <w:t xml:space="preserve"> september 2022</w:t>
      </w:r>
    </w:p>
    <w:p w:rsidRPr="00E53B83" w:rsidR="00E53B83" w:rsidP="00E82FBE" w:rsidRDefault="00E53B83" w14:paraId="6D9D940E" w14:textId="77777777">
      <w:pPr>
        <w:rPr>
          <w:b/>
          <w:szCs w:val="20"/>
        </w:rPr>
      </w:pPr>
    </w:p>
    <w:p w:rsidRPr="00E53B83" w:rsidR="0016196C" w:rsidP="00E82FBE" w:rsidRDefault="0016196C" w14:paraId="163624A7" w14:textId="1071823A">
      <w:pPr>
        <w:rPr>
          <w:b/>
          <w:szCs w:val="20"/>
        </w:rPr>
      </w:pPr>
      <w:r w:rsidRPr="00E53B83">
        <w:rPr>
          <w:b/>
          <w:szCs w:val="20"/>
        </w:rPr>
        <w:t>Stichting Ruimte-OK en Stichting Waarborgfonds Kinderopvang</w:t>
      </w:r>
    </w:p>
    <w:p w:rsidR="00E82FBE" w:rsidP="00E82FBE" w:rsidRDefault="00E82FBE" w14:paraId="3628DDCE" w14:textId="3A4B6B96"/>
    <w:p w:rsidRPr="00E43AC6" w:rsidR="00E43AC6" w:rsidP="00E82FBE" w:rsidRDefault="00E43AC6" w14:paraId="7A6B2145" w14:textId="13957DE8">
      <w:pPr>
        <w:rPr>
          <w:b/>
        </w:rPr>
      </w:pPr>
      <w:r w:rsidRPr="00E43AC6">
        <w:rPr>
          <w:b/>
        </w:rPr>
        <w:t>Inleiding</w:t>
      </w:r>
    </w:p>
    <w:p w:rsidR="001855A9" w:rsidP="00E82FBE" w:rsidRDefault="001F0319" w14:paraId="58D1F815" w14:textId="7BD1EF81">
      <w:r>
        <w:t xml:space="preserve">Huisvesting </w:t>
      </w:r>
      <w:r w:rsidR="004C6AA3">
        <w:t xml:space="preserve">voor kinderopvang </w:t>
      </w:r>
      <w:r>
        <w:t>is een middel en geen doel. Het moet zorgdragen voor een veilige, gezonde en inspirerende omgeving</w:t>
      </w:r>
      <w:r w:rsidR="00E53B83">
        <w:t xml:space="preserve">. </w:t>
      </w:r>
      <w:r w:rsidR="004C6AA3">
        <w:t xml:space="preserve">Goede huisvesting </w:t>
      </w:r>
      <w:r w:rsidR="00F459C7">
        <w:t xml:space="preserve">faciliteert </w:t>
      </w:r>
      <w:r w:rsidR="007531F6">
        <w:t xml:space="preserve">goede opvang. </w:t>
      </w:r>
      <w:r>
        <w:t xml:space="preserve">Aanvullend is huisvesting </w:t>
      </w:r>
      <w:r w:rsidR="00F459C7">
        <w:t xml:space="preserve">voor kinderopvangorganisaties </w:t>
      </w:r>
      <w:r>
        <w:t xml:space="preserve">een middel om ouders aan zich te binden. </w:t>
      </w:r>
      <w:r w:rsidR="001855A9">
        <w:t>Een goede locatie is e</w:t>
      </w:r>
      <w:r w:rsidR="00AE2D13">
        <w:t>e</w:t>
      </w:r>
      <w:r w:rsidR="001855A9">
        <w:t>n keuzemotief voo</w:t>
      </w:r>
      <w:bookmarkStart w:name="_GoBack" w:id="0"/>
      <w:bookmarkEnd w:id="0"/>
      <w:r w:rsidR="001855A9">
        <w:t>r ouders om voor een bepaalde organisatie te kiezen. Daarmee is huisvesting naast inhoudelijk ook voor de continuïteit van belang.</w:t>
      </w:r>
    </w:p>
    <w:p w:rsidR="001855A9" w:rsidP="00E82FBE" w:rsidRDefault="001855A9" w14:paraId="0A272C14" w14:textId="77777777"/>
    <w:p w:rsidRPr="00E53B83" w:rsidR="005800EA" w:rsidP="00E82FBE" w:rsidRDefault="005800EA" w14:paraId="1BD2A4B4" w14:textId="77777777">
      <w:pPr>
        <w:rPr>
          <w:b/>
        </w:rPr>
      </w:pPr>
      <w:r w:rsidRPr="00E53B83">
        <w:rPr>
          <w:b/>
        </w:rPr>
        <w:t>Algemeen beeld</w:t>
      </w:r>
    </w:p>
    <w:p w:rsidR="001855A9" w:rsidP="00E82FBE" w:rsidRDefault="001855A9" w14:paraId="7B055206" w14:textId="0177A893">
      <w:r>
        <w:t>H</w:t>
      </w:r>
      <w:r w:rsidR="000730CB">
        <w:t>et algemeen beeld over de kwaliteit van de huisvesting in de kinderopvang is positief.</w:t>
      </w:r>
      <w:r w:rsidR="00076AAF">
        <w:t xml:space="preserve"> De sector heeft in de afgelopen 15 jaar veel geïnvesteerd in huisvesting. </w:t>
      </w:r>
      <w:r w:rsidR="000730CB">
        <w:t xml:space="preserve">Tegelijkertijd zijn er nog uitdagingen. Denk aan de problematiek rondom </w:t>
      </w:r>
      <w:r>
        <w:t>binnenklimaat</w:t>
      </w:r>
      <w:r w:rsidR="005800EA">
        <w:t xml:space="preserve"> en de opgave</w:t>
      </w:r>
      <w:r w:rsidR="00E53B83">
        <w:t>n</w:t>
      </w:r>
      <w:r w:rsidR="005800EA">
        <w:t xml:space="preserve"> vanuit het klimaatakkoord</w:t>
      </w:r>
      <w:r>
        <w:t xml:space="preserve">. Zeker in de nieuwere gebouwen is er sprake van </w:t>
      </w:r>
      <w:r w:rsidR="000730CB">
        <w:t xml:space="preserve">warmtestapeling nu de zomers steeds warmer worden. </w:t>
      </w:r>
      <w:r>
        <w:t>Nu</w:t>
      </w:r>
      <w:r w:rsidR="00F459C7">
        <w:t xml:space="preserve"> mede door Covid-19</w:t>
      </w:r>
      <w:r>
        <w:t xml:space="preserve"> ventilatie belangrijker is geworden, zien we ook dat d</w:t>
      </w:r>
      <w:r w:rsidR="00F459C7">
        <w:t>e sector daarin investeert.</w:t>
      </w:r>
      <w:r>
        <w:t xml:space="preserve"> </w:t>
      </w:r>
    </w:p>
    <w:p w:rsidR="001855A9" w:rsidP="00E82FBE" w:rsidRDefault="001855A9" w14:paraId="162898B5" w14:textId="77777777"/>
    <w:p w:rsidR="001855A9" w:rsidP="00E82FBE" w:rsidRDefault="003D0B2E" w14:paraId="2E771A37" w14:textId="7A209CF8">
      <w:r>
        <w:t xml:space="preserve">Naast een gezond </w:t>
      </w:r>
      <w:r w:rsidR="005800EA">
        <w:t xml:space="preserve">en duurzaam </w:t>
      </w:r>
      <w:r>
        <w:t xml:space="preserve">binnenklimaat moet een locatie ook </w:t>
      </w:r>
      <w:r w:rsidR="004C6AA3">
        <w:t xml:space="preserve">voldoende </w:t>
      </w:r>
      <w:r>
        <w:t>ruimte en uitdaging bieden. Ve</w:t>
      </w:r>
      <w:r w:rsidR="00AE2D13">
        <w:t>e</w:t>
      </w:r>
      <w:r>
        <w:t xml:space="preserve">l locaties </w:t>
      </w:r>
      <w:r w:rsidR="00AE2D13">
        <w:t xml:space="preserve">zijn gerealiseerd vanuit </w:t>
      </w:r>
      <w:r>
        <w:t xml:space="preserve">de minimale </w:t>
      </w:r>
      <w:r w:rsidR="004C6AA3">
        <w:t>ver</w:t>
      </w:r>
      <w:r>
        <w:t>eis</w:t>
      </w:r>
      <w:r w:rsidR="004C6AA3">
        <w:t>t</w:t>
      </w:r>
      <w:r>
        <w:t>en</w:t>
      </w:r>
      <w:r w:rsidR="00E53B83">
        <w:t>, waaronder een binnenruimte van 3,5 m2 netto per kindplaats.</w:t>
      </w:r>
      <w:r w:rsidR="00491953">
        <w:t xml:space="preserve"> </w:t>
      </w:r>
      <w:r w:rsidR="00AE2D13">
        <w:t xml:space="preserve">Vanuit investeringslasten begrijpelijk, maar veel experts constateren dat daarmee de ruimte onvoldoende </w:t>
      </w:r>
      <w:r w:rsidR="00E43AC6">
        <w:t>invulling</w:t>
      </w:r>
      <w:r w:rsidR="00AE2D13">
        <w:t xml:space="preserve"> biedt </w:t>
      </w:r>
      <w:r w:rsidR="00E43AC6">
        <w:t>voor de</w:t>
      </w:r>
      <w:r w:rsidR="00AE2D13">
        <w:t xml:space="preserve"> </w:t>
      </w:r>
      <w:r w:rsidR="00D761C4">
        <w:t xml:space="preserve">gewenste </w:t>
      </w:r>
      <w:r w:rsidR="00AE2D13">
        <w:t xml:space="preserve">kindontwikkeling. </w:t>
      </w:r>
      <w:r w:rsidR="00D761C4">
        <w:t xml:space="preserve">Naast de binnenruimte vraagt ook de </w:t>
      </w:r>
      <w:r w:rsidR="00AE2D13">
        <w:t>buitenruimte</w:t>
      </w:r>
      <w:r w:rsidR="00D761C4">
        <w:t xml:space="preserve"> om vergelijkbare redenen</w:t>
      </w:r>
      <w:r w:rsidR="00AE2D13">
        <w:t xml:space="preserve"> </w:t>
      </w:r>
      <w:r w:rsidR="004C46EB">
        <w:t xml:space="preserve">aandacht en investeringen. Daar </w:t>
      </w:r>
      <w:r w:rsidR="00AE2D13">
        <w:t xml:space="preserve">zien we de afgelopen jaren </w:t>
      </w:r>
      <w:r w:rsidR="00D761C4">
        <w:t xml:space="preserve">gelukkig </w:t>
      </w:r>
      <w:r w:rsidR="004C46EB">
        <w:t xml:space="preserve">een positieve tendens. </w:t>
      </w:r>
      <w:r w:rsidR="00491953">
        <w:t>Steeds meer</w:t>
      </w:r>
      <w:r w:rsidR="00AE2D13">
        <w:t xml:space="preserve"> organisaties investeren</w:t>
      </w:r>
      <w:r w:rsidR="004C46EB">
        <w:t xml:space="preserve"> in groene en </w:t>
      </w:r>
      <w:r w:rsidR="00AE2D13">
        <w:t xml:space="preserve">uitdagende buitenruimten. De Stichting Groen Cement is daar een aanjager </w:t>
      </w:r>
      <w:r w:rsidR="00491953">
        <w:t>in</w:t>
      </w:r>
      <w:r w:rsidR="00AE2D13">
        <w:t>.</w:t>
      </w:r>
    </w:p>
    <w:p w:rsidR="005E02B6" w:rsidP="00E82FBE" w:rsidRDefault="005E02B6" w14:paraId="2A358E3E" w14:textId="77777777"/>
    <w:p w:rsidR="00AE2D13" w:rsidP="00E82FBE" w:rsidRDefault="005E02B6" w14:paraId="639EA754" w14:textId="45888F94">
      <w:r>
        <w:t>Goede en inspirerende huisvesting vraagt invester</w:t>
      </w:r>
      <w:r w:rsidR="00AE2D13">
        <w:t>ingen vanuit de sector. Zoals eerder benoemd hebben kinderopvangorganisaties daar een inhoudelijk en financieel motief voor. Dit vraagt echter structurele aandacht</w:t>
      </w:r>
      <w:r w:rsidR="00E43AC6">
        <w:t xml:space="preserve"> vanuit</w:t>
      </w:r>
      <w:r w:rsidR="00AE2D13">
        <w:t xml:space="preserve"> kennis en middelen. </w:t>
      </w:r>
    </w:p>
    <w:p w:rsidR="00AE2D13" w:rsidP="00E82FBE" w:rsidRDefault="00AE2D13" w14:paraId="5886344E" w14:textId="77777777"/>
    <w:p w:rsidR="007531F6" w:rsidP="00F459C7" w:rsidRDefault="00D761C4" w14:paraId="2F9178AB" w14:textId="48088E60">
      <w:pPr>
        <w:rPr>
          <w:rFonts w:cs="Arial"/>
          <w:color w:val="auto"/>
          <w:szCs w:val="20"/>
        </w:rPr>
      </w:pPr>
      <w:r w:rsidRPr="00491953">
        <w:rPr>
          <w:b/>
        </w:rPr>
        <w:t>Kennis</w:t>
      </w:r>
      <w:r>
        <w:br/>
        <w:t>Op het gebied van kennis heeft h</w:t>
      </w:r>
      <w:r w:rsidR="00AE2D13">
        <w:t xml:space="preserve">et Waarborgfonds Kinderopvang onder andere </w:t>
      </w:r>
      <w:r w:rsidR="005E02B6">
        <w:t xml:space="preserve">het Kwaliteitskader Huisvesting Kinderopvang ontwikkeld. </w:t>
      </w:r>
      <w:r w:rsidRPr="005E02B6" w:rsidR="005E02B6">
        <w:rPr>
          <w:rFonts w:cs="Arial"/>
          <w:color w:val="auto"/>
          <w:szCs w:val="20"/>
        </w:rPr>
        <w:t>Het Kwaliteitskader is een werkdocument met een</w:t>
      </w:r>
      <w:r w:rsidR="005E02B6">
        <w:rPr>
          <w:rFonts w:cs="Arial"/>
          <w:color w:val="auto"/>
          <w:szCs w:val="20"/>
        </w:rPr>
        <w:t xml:space="preserve"> </w:t>
      </w:r>
      <w:r w:rsidRPr="005E02B6" w:rsidR="005E02B6">
        <w:rPr>
          <w:rFonts w:cs="Arial"/>
          <w:color w:val="auto"/>
          <w:szCs w:val="20"/>
        </w:rPr>
        <w:t>reeks eenduidige, herkenbare en praktisch toepasbare</w:t>
      </w:r>
      <w:r w:rsidR="005E02B6">
        <w:rPr>
          <w:rFonts w:cs="Arial"/>
          <w:color w:val="auto"/>
          <w:szCs w:val="20"/>
        </w:rPr>
        <w:t xml:space="preserve"> </w:t>
      </w:r>
      <w:r w:rsidRPr="005E02B6" w:rsidR="005E02B6">
        <w:rPr>
          <w:rFonts w:cs="Arial"/>
          <w:color w:val="auto"/>
          <w:szCs w:val="20"/>
        </w:rPr>
        <w:t xml:space="preserve">kwaliteitscriteria ten aanzien van de </w:t>
      </w:r>
      <w:r w:rsidR="004C46EB">
        <w:rPr>
          <w:rFonts w:cs="Arial"/>
          <w:color w:val="auto"/>
          <w:szCs w:val="20"/>
        </w:rPr>
        <w:t>b</w:t>
      </w:r>
      <w:r w:rsidRPr="005E02B6" w:rsidR="005E02B6">
        <w:rPr>
          <w:rFonts w:cs="Arial"/>
          <w:color w:val="auto"/>
          <w:szCs w:val="20"/>
        </w:rPr>
        <w:t xml:space="preserve">eleving, </w:t>
      </w:r>
      <w:r w:rsidR="004C46EB">
        <w:rPr>
          <w:rFonts w:cs="Arial"/>
          <w:color w:val="auto"/>
          <w:szCs w:val="20"/>
        </w:rPr>
        <w:t>g</w:t>
      </w:r>
      <w:r w:rsidRPr="005E02B6" w:rsidR="005E02B6">
        <w:rPr>
          <w:rFonts w:cs="Arial"/>
          <w:color w:val="auto"/>
          <w:szCs w:val="20"/>
        </w:rPr>
        <w:t>ebruik en</w:t>
      </w:r>
      <w:r w:rsidR="005E02B6">
        <w:rPr>
          <w:rFonts w:cs="Arial"/>
          <w:color w:val="auto"/>
          <w:szCs w:val="20"/>
        </w:rPr>
        <w:t xml:space="preserve"> </w:t>
      </w:r>
      <w:r w:rsidR="004C46EB">
        <w:rPr>
          <w:rFonts w:cs="Arial"/>
          <w:color w:val="auto"/>
          <w:szCs w:val="20"/>
        </w:rPr>
        <w:t>t</w:t>
      </w:r>
      <w:r w:rsidRPr="005E02B6" w:rsidR="005E02B6">
        <w:rPr>
          <w:rFonts w:cs="Arial"/>
          <w:color w:val="auto"/>
          <w:szCs w:val="20"/>
        </w:rPr>
        <w:t>echniek van een kinderdagverblijf. Het helpt bij het bepalen</w:t>
      </w:r>
      <w:r w:rsidR="00F459C7">
        <w:rPr>
          <w:rFonts w:cs="Arial"/>
          <w:color w:val="auto"/>
          <w:szCs w:val="20"/>
        </w:rPr>
        <w:t xml:space="preserve"> </w:t>
      </w:r>
      <w:r w:rsidRPr="005E02B6" w:rsidR="005E02B6">
        <w:rPr>
          <w:rFonts w:cs="Arial"/>
          <w:color w:val="auto"/>
          <w:szCs w:val="20"/>
        </w:rPr>
        <w:t>van de eigen visie op basiskwaliteit van de gebouwen.</w:t>
      </w:r>
      <w:r w:rsidR="005E02B6">
        <w:rPr>
          <w:rFonts w:cs="Arial"/>
          <w:color w:val="auto"/>
          <w:szCs w:val="20"/>
        </w:rPr>
        <w:t xml:space="preserve"> </w:t>
      </w:r>
      <w:r w:rsidRPr="005E02B6" w:rsidR="005E02B6">
        <w:rPr>
          <w:rFonts w:cs="Arial"/>
          <w:color w:val="auto"/>
          <w:szCs w:val="20"/>
        </w:rPr>
        <w:t xml:space="preserve">Dit voor zowel de </w:t>
      </w:r>
      <w:r w:rsidR="004C46EB">
        <w:rPr>
          <w:rFonts w:cs="Arial"/>
          <w:color w:val="auto"/>
          <w:szCs w:val="20"/>
        </w:rPr>
        <w:t>d</w:t>
      </w:r>
      <w:r w:rsidRPr="005E02B6" w:rsidR="005E02B6">
        <w:rPr>
          <w:rFonts w:cs="Arial"/>
          <w:color w:val="auto"/>
          <w:szCs w:val="20"/>
        </w:rPr>
        <w:t xml:space="preserve">agopvang (0-4 jaar) als de </w:t>
      </w:r>
      <w:r w:rsidR="004C46EB">
        <w:rPr>
          <w:rFonts w:cs="Arial"/>
          <w:color w:val="auto"/>
          <w:szCs w:val="20"/>
        </w:rPr>
        <w:t>b</w:t>
      </w:r>
      <w:r w:rsidRPr="005E02B6" w:rsidR="005E02B6">
        <w:rPr>
          <w:rFonts w:cs="Arial"/>
          <w:color w:val="auto"/>
          <w:szCs w:val="20"/>
        </w:rPr>
        <w:t>uitenschoolse</w:t>
      </w:r>
      <w:r w:rsidR="005E02B6">
        <w:rPr>
          <w:rFonts w:cs="Arial"/>
          <w:color w:val="auto"/>
          <w:szCs w:val="20"/>
        </w:rPr>
        <w:t xml:space="preserve"> </w:t>
      </w:r>
      <w:r w:rsidRPr="005E02B6" w:rsidR="005E02B6">
        <w:rPr>
          <w:rFonts w:cs="Arial"/>
          <w:color w:val="auto"/>
          <w:szCs w:val="20"/>
        </w:rPr>
        <w:t>opvang (4-12 jaar).</w:t>
      </w:r>
      <w:r w:rsidR="005E02B6">
        <w:rPr>
          <w:rFonts w:cs="Arial"/>
          <w:color w:val="auto"/>
          <w:szCs w:val="20"/>
        </w:rPr>
        <w:t xml:space="preserve"> </w:t>
      </w:r>
      <w:r w:rsidRPr="005E02B6" w:rsidR="005E02B6">
        <w:rPr>
          <w:rFonts w:cs="Arial"/>
          <w:color w:val="auto"/>
          <w:szCs w:val="20"/>
        </w:rPr>
        <w:t>Het Kwaliteitskader vertrekt vanuit de overtuiging dat</w:t>
      </w:r>
      <w:r w:rsidR="00F459C7">
        <w:rPr>
          <w:rFonts w:cs="Arial"/>
          <w:color w:val="auto"/>
          <w:szCs w:val="20"/>
        </w:rPr>
        <w:t xml:space="preserve"> </w:t>
      </w:r>
      <w:r w:rsidRPr="005E02B6" w:rsidR="005E02B6">
        <w:rPr>
          <w:rFonts w:cs="Arial"/>
          <w:color w:val="auto"/>
          <w:szCs w:val="20"/>
        </w:rPr>
        <w:t>een goed gebouw een positief effect heeft op het gedrag,</w:t>
      </w:r>
      <w:r w:rsidR="005E02B6">
        <w:rPr>
          <w:rFonts w:cs="Arial"/>
          <w:color w:val="auto"/>
          <w:szCs w:val="20"/>
        </w:rPr>
        <w:t xml:space="preserve"> </w:t>
      </w:r>
      <w:r w:rsidRPr="005E02B6" w:rsidR="005E02B6">
        <w:rPr>
          <w:rFonts w:cs="Arial"/>
          <w:color w:val="auto"/>
          <w:szCs w:val="20"/>
        </w:rPr>
        <w:t>welbevinden en ontwikkelproces van de kinderen en</w:t>
      </w:r>
      <w:r w:rsidR="005E02B6">
        <w:rPr>
          <w:rFonts w:cs="Arial"/>
          <w:color w:val="auto"/>
          <w:szCs w:val="20"/>
        </w:rPr>
        <w:t xml:space="preserve"> </w:t>
      </w:r>
      <w:r w:rsidRPr="005E02B6" w:rsidR="005E02B6">
        <w:rPr>
          <w:rFonts w:cs="Arial"/>
          <w:color w:val="auto"/>
          <w:szCs w:val="20"/>
        </w:rPr>
        <w:t>pedagogisch medewerkers die het gebouw dagelijks</w:t>
      </w:r>
      <w:r w:rsidR="005E02B6">
        <w:rPr>
          <w:rFonts w:cs="Arial"/>
          <w:color w:val="auto"/>
          <w:szCs w:val="20"/>
        </w:rPr>
        <w:t xml:space="preserve"> </w:t>
      </w:r>
      <w:r w:rsidRPr="005E02B6" w:rsidR="005E02B6">
        <w:rPr>
          <w:rFonts w:cs="Arial"/>
          <w:color w:val="auto"/>
          <w:szCs w:val="20"/>
        </w:rPr>
        <w:t>gebruiken. De kwaliteitscriteria moeten worden opgevat</w:t>
      </w:r>
      <w:r w:rsidR="005E02B6">
        <w:rPr>
          <w:rFonts w:cs="Arial"/>
          <w:color w:val="auto"/>
          <w:szCs w:val="20"/>
        </w:rPr>
        <w:t xml:space="preserve"> </w:t>
      </w:r>
      <w:r w:rsidRPr="005E02B6" w:rsidR="005E02B6">
        <w:rPr>
          <w:rFonts w:cs="Arial"/>
          <w:color w:val="auto"/>
          <w:szCs w:val="20"/>
        </w:rPr>
        <w:t>als richtinggevend en niet als norm. Ze vloeien voort uit</w:t>
      </w:r>
      <w:r w:rsidR="005E02B6">
        <w:rPr>
          <w:rFonts w:cs="Arial"/>
          <w:color w:val="auto"/>
          <w:szCs w:val="20"/>
        </w:rPr>
        <w:t xml:space="preserve"> </w:t>
      </w:r>
      <w:r w:rsidRPr="005E02B6" w:rsidR="005E02B6">
        <w:rPr>
          <w:rFonts w:cs="Arial"/>
          <w:color w:val="auto"/>
          <w:szCs w:val="20"/>
        </w:rPr>
        <w:t>praktijkervaringen en vragen aandacht voor zaken die niet</w:t>
      </w:r>
      <w:r w:rsidR="005E02B6">
        <w:rPr>
          <w:rFonts w:cs="Arial"/>
          <w:color w:val="auto"/>
          <w:szCs w:val="20"/>
        </w:rPr>
        <w:t xml:space="preserve"> </w:t>
      </w:r>
      <w:r w:rsidRPr="005E02B6" w:rsidR="005E02B6">
        <w:rPr>
          <w:rFonts w:cs="Arial"/>
          <w:color w:val="auto"/>
          <w:szCs w:val="20"/>
        </w:rPr>
        <w:t>door huidige wetgeving (bouwbesluit) worden ondervangen,</w:t>
      </w:r>
      <w:r w:rsidR="00F459C7">
        <w:rPr>
          <w:rFonts w:cs="Arial"/>
          <w:color w:val="auto"/>
          <w:szCs w:val="20"/>
        </w:rPr>
        <w:t xml:space="preserve"> </w:t>
      </w:r>
      <w:r w:rsidRPr="005E02B6" w:rsidR="005E02B6">
        <w:rPr>
          <w:rFonts w:cs="Arial"/>
          <w:color w:val="auto"/>
          <w:szCs w:val="20"/>
        </w:rPr>
        <w:t>maar die wel mede de kwaliteit van de huisvesting gedurende</w:t>
      </w:r>
      <w:r w:rsidR="005E02B6">
        <w:rPr>
          <w:rFonts w:cs="Arial"/>
          <w:color w:val="auto"/>
          <w:szCs w:val="20"/>
        </w:rPr>
        <w:t xml:space="preserve"> </w:t>
      </w:r>
      <w:r w:rsidRPr="005E02B6" w:rsidR="005E02B6">
        <w:rPr>
          <w:rFonts w:cs="Arial"/>
          <w:color w:val="auto"/>
          <w:szCs w:val="20"/>
        </w:rPr>
        <w:t>de gehele levensduur bepalen. Het kader kijkt dus verder</w:t>
      </w:r>
      <w:r w:rsidR="005E02B6">
        <w:rPr>
          <w:rFonts w:cs="Arial"/>
          <w:color w:val="auto"/>
          <w:szCs w:val="20"/>
        </w:rPr>
        <w:t xml:space="preserve"> </w:t>
      </w:r>
      <w:r w:rsidRPr="005E02B6" w:rsidR="005E02B6">
        <w:rPr>
          <w:rFonts w:cs="Arial"/>
          <w:color w:val="auto"/>
          <w:szCs w:val="20"/>
        </w:rPr>
        <w:t xml:space="preserve">dan de minimum </w:t>
      </w:r>
      <w:r w:rsidR="004C46EB">
        <w:rPr>
          <w:rFonts w:cs="Arial"/>
          <w:color w:val="auto"/>
          <w:szCs w:val="20"/>
        </w:rPr>
        <w:t>b</w:t>
      </w:r>
      <w:r w:rsidRPr="005E02B6" w:rsidR="005E02B6">
        <w:rPr>
          <w:rFonts w:cs="Arial"/>
          <w:color w:val="auto"/>
          <w:szCs w:val="20"/>
        </w:rPr>
        <w:t>ouwbesluiteisen, maar ook breder dan</w:t>
      </w:r>
      <w:r w:rsidR="005E02B6">
        <w:rPr>
          <w:rFonts w:cs="Arial"/>
          <w:color w:val="auto"/>
          <w:szCs w:val="20"/>
        </w:rPr>
        <w:t xml:space="preserve"> </w:t>
      </w:r>
      <w:r w:rsidRPr="005E02B6" w:rsidR="005E02B6">
        <w:rPr>
          <w:rFonts w:cs="Arial"/>
          <w:color w:val="auto"/>
          <w:szCs w:val="20"/>
        </w:rPr>
        <w:t>de technische eisen ten aanzien van het binnenmilieu (o.a.</w:t>
      </w:r>
      <w:r w:rsidR="005E02B6">
        <w:rPr>
          <w:rFonts w:cs="Arial"/>
          <w:color w:val="auto"/>
          <w:szCs w:val="20"/>
        </w:rPr>
        <w:t xml:space="preserve"> </w:t>
      </w:r>
      <w:r w:rsidRPr="005E02B6" w:rsidR="005E02B6">
        <w:rPr>
          <w:rFonts w:cs="Arial"/>
          <w:color w:val="auto"/>
          <w:szCs w:val="20"/>
        </w:rPr>
        <w:t>luchtkwaliteit) en duurzaamheid (o.a. energieverbruik).</w:t>
      </w:r>
    </w:p>
    <w:p w:rsidR="00AE2D13" w:rsidP="005E02B6" w:rsidRDefault="00AE2D13" w14:paraId="7ACEF3E9" w14:textId="77777777">
      <w:pPr>
        <w:autoSpaceDE w:val="0"/>
        <w:autoSpaceDN w:val="0"/>
        <w:adjustRightInd w:val="0"/>
        <w:rPr>
          <w:rFonts w:cs="Arial"/>
          <w:szCs w:val="20"/>
        </w:rPr>
      </w:pPr>
    </w:p>
    <w:p w:rsidR="00E43AC6" w:rsidP="00F459C7" w:rsidRDefault="00E43AC6" w14:paraId="46E084E4" w14:textId="77777777">
      <w:pPr>
        <w:autoSpaceDE w:val="0"/>
        <w:autoSpaceDN w:val="0"/>
        <w:adjustRightInd w:val="0"/>
        <w:rPr>
          <w:rFonts w:cs="Arial"/>
          <w:b/>
          <w:szCs w:val="20"/>
        </w:rPr>
      </w:pPr>
    </w:p>
    <w:p w:rsidR="00E43AC6" w:rsidP="00F459C7" w:rsidRDefault="00E43AC6" w14:paraId="5A68FFF6" w14:textId="77777777">
      <w:pPr>
        <w:autoSpaceDE w:val="0"/>
        <w:autoSpaceDN w:val="0"/>
        <w:adjustRightInd w:val="0"/>
        <w:rPr>
          <w:rFonts w:cs="Arial"/>
          <w:b/>
          <w:szCs w:val="20"/>
        </w:rPr>
      </w:pPr>
    </w:p>
    <w:p w:rsidR="00E43AC6" w:rsidP="00F459C7" w:rsidRDefault="00E43AC6" w14:paraId="23BE7E5A" w14:textId="77777777">
      <w:pPr>
        <w:autoSpaceDE w:val="0"/>
        <w:autoSpaceDN w:val="0"/>
        <w:adjustRightInd w:val="0"/>
        <w:rPr>
          <w:rFonts w:cs="Arial"/>
          <w:b/>
          <w:szCs w:val="20"/>
        </w:rPr>
      </w:pPr>
    </w:p>
    <w:p w:rsidR="00E43AC6" w:rsidP="00F459C7" w:rsidRDefault="00E43AC6" w14:paraId="10139C35" w14:textId="77777777">
      <w:pPr>
        <w:autoSpaceDE w:val="0"/>
        <w:autoSpaceDN w:val="0"/>
        <w:adjustRightInd w:val="0"/>
        <w:rPr>
          <w:rFonts w:cs="Arial"/>
          <w:b/>
          <w:szCs w:val="20"/>
        </w:rPr>
      </w:pPr>
    </w:p>
    <w:p w:rsidR="00E43AC6" w:rsidP="00F459C7" w:rsidRDefault="00E43AC6" w14:paraId="7EF6AE96" w14:textId="77777777">
      <w:pPr>
        <w:autoSpaceDE w:val="0"/>
        <w:autoSpaceDN w:val="0"/>
        <w:adjustRightInd w:val="0"/>
        <w:rPr>
          <w:rFonts w:cs="Arial"/>
          <w:b/>
          <w:szCs w:val="20"/>
        </w:rPr>
      </w:pPr>
    </w:p>
    <w:p w:rsidR="00E43AC6" w:rsidP="00F459C7" w:rsidRDefault="00E43AC6" w14:paraId="5A14FC60" w14:textId="77777777">
      <w:pPr>
        <w:autoSpaceDE w:val="0"/>
        <w:autoSpaceDN w:val="0"/>
        <w:adjustRightInd w:val="0"/>
        <w:rPr>
          <w:rFonts w:cs="Arial"/>
          <w:b/>
          <w:szCs w:val="20"/>
        </w:rPr>
      </w:pPr>
    </w:p>
    <w:p w:rsidR="00491953" w:rsidP="00F459C7" w:rsidRDefault="00D761C4" w14:paraId="7018385F" w14:textId="5894A89A">
      <w:pPr>
        <w:autoSpaceDE w:val="0"/>
        <w:autoSpaceDN w:val="0"/>
        <w:adjustRightInd w:val="0"/>
        <w:rPr>
          <w:rFonts w:cs="Arial"/>
          <w:szCs w:val="20"/>
        </w:rPr>
      </w:pPr>
      <w:r w:rsidRPr="00491953">
        <w:rPr>
          <w:rFonts w:cs="Arial"/>
          <w:b/>
          <w:szCs w:val="20"/>
        </w:rPr>
        <w:t>Middelen</w:t>
      </w:r>
      <w:r>
        <w:rPr>
          <w:rFonts w:cs="Arial"/>
          <w:szCs w:val="20"/>
        </w:rPr>
        <w:br/>
      </w:r>
      <w:r w:rsidR="00491953">
        <w:rPr>
          <w:rFonts w:cs="Arial"/>
          <w:szCs w:val="20"/>
        </w:rPr>
        <w:t xml:space="preserve">De sector zal de komende jaren minder financiële ruimte hebben om te investeren. </w:t>
      </w:r>
      <w:r w:rsidR="00AE2D13">
        <w:rPr>
          <w:rFonts w:cs="Arial"/>
          <w:szCs w:val="20"/>
        </w:rPr>
        <w:t>De marges worden krapper door de oplopende kosten, waaronder voor personeel</w:t>
      </w:r>
      <w:r w:rsidR="00491953">
        <w:rPr>
          <w:rFonts w:cs="Arial"/>
          <w:szCs w:val="20"/>
        </w:rPr>
        <w:t xml:space="preserve"> en huisvesting (inclusief energielasten)</w:t>
      </w:r>
      <w:r w:rsidR="00AE2D13">
        <w:rPr>
          <w:rFonts w:cs="Arial"/>
          <w:szCs w:val="20"/>
        </w:rPr>
        <w:t xml:space="preserve">. </w:t>
      </w:r>
      <w:r w:rsidR="00491953">
        <w:rPr>
          <w:rFonts w:cs="Arial"/>
          <w:szCs w:val="20"/>
        </w:rPr>
        <w:t xml:space="preserve">Aanvullend stijgen de </w:t>
      </w:r>
      <w:r w:rsidR="00F459C7">
        <w:rPr>
          <w:rFonts w:cs="Arial"/>
          <w:szCs w:val="20"/>
        </w:rPr>
        <w:t>investerings- en financieringslasten voor bouw en verbouw</w:t>
      </w:r>
      <w:r w:rsidR="00491953">
        <w:rPr>
          <w:rFonts w:cs="Arial"/>
          <w:szCs w:val="20"/>
        </w:rPr>
        <w:t xml:space="preserve">. Dit kan ertoe leiden dat men investeringen opschuift dan wel beperkt tot het minimale. </w:t>
      </w:r>
    </w:p>
    <w:p w:rsidR="005E02B6" w:rsidP="00F459C7" w:rsidRDefault="005800EA" w14:paraId="70702FE5" w14:textId="293285B7">
      <w:pPr>
        <w:autoSpaceDE w:val="0"/>
        <w:autoSpaceDN w:val="0"/>
        <w:adjustRightInd w:val="0"/>
        <w:rPr>
          <w:rFonts w:cs="Arial"/>
          <w:szCs w:val="20"/>
        </w:rPr>
      </w:pPr>
      <w:r>
        <w:rPr>
          <w:rFonts w:cs="Arial"/>
          <w:szCs w:val="20"/>
        </w:rPr>
        <w:t>Voor het rondkrijgen van de financiering z</w:t>
      </w:r>
      <w:r w:rsidR="00491953">
        <w:rPr>
          <w:rFonts w:cs="Arial"/>
          <w:szCs w:val="20"/>
        </w:rPr>
        <w:t xml:space="preserve">et het </w:t>
      </w:r>
      <w:r w:rsidR="00F459C7">
        <w:rPr>
          <w:rFonts w:cs="Arial"/>
          <w:szCs w:val="20"/>
        </w:rPr>
        <w:t>Waarborgfonds</w:t>
      </w:r>
      <w:r w:rsidR="00491953">
        <w:rPr>
          <w:rFonts w:cs="Arial"/>
          <w:szCs w:val="20"/>
        </w:rPr>
        <w:t xml:space="preserve"> </w:t>
      </w:r>
      <w:r w:rsidR="00F459C7">
        <w:rPr>
          <w:rFonts w:cs="Arial"/>
          <w:szCs w:val="20"/>
        </w:rPr>
        <w:t xml:space="preserve">zich in middels haar borgstellingsfunctie. Deze ondersteunt bij het verkrijgen van financiering en draagt bij aan betere condities. </w:t>
      </w:r>
      <w:r w:rsidR="00491953">
        <w:rPr>
          <w:rFonts w:cs="Arial"/>
          <w:szCs w:val="20"/>
        </w:rPr>
        <w:t>Of dat voldoende soelaas biedt, is de vraag.</w:t>
      </w:r>
    </w:p>
    <w:p w:rsidR="004C46EB" w:rsidP="00F459C7" w:rsidRDefault="004C46EB" w14:paraId="1AEA66F2" w14:textId="77777777">
      <w:pPr>
        <w:autoSpaceDE w:val="0"/>
        <w:autoSpaceDN w:val="0"/>
        <w:adjustRightInd w:val="0"/>
        <w:rPr>
          <w:rFonts w:cs="Arial"/>
          <w:szCs w:val="20"/>
        </w:rPr>
      </w:pPr>
    </w:p>
    <w:p w:rsidR="00E43AC6" w:rsidP="00F459C7" w:rsidRDefault="005800EA" w14:paraId="35DB721D" w14:textId="4EF22392">
      <w:pPr>
        <w:autoSpaceDE w:val="0"/>
        <w:autoSpaceDN w:val="0"/>
        <w:adjustRightInd w:val="0"/>
        <w:rPr>
          <w:rFonts w:cs="Arial"/>
          <w:szCs w:val="20"/>
        </w:rPr>
      </w:pPr>
      <w:r w:rsidRPr="00491953">
        <w:rPr>
          <w:rFonts w:cs="Arial"/>
          <w:b/>
          <w:szCs w:val="20"/>
        </w:rPr>
        <w:t>Ontwikkeling Kindvoorzieningen</w:t>
      </w:r>
      <w:r>
        <w:rPr>
          <w:rFonts w:cs="Arial"/>
          <w:szCs w:val="20"/>
        </w:rPr>
        <w:br/>
      </w:r>
      <w:r w:rsidR="004C46EB">
        <w:rPr>
          <w:rFonts w:cs="Arial"/>
          <w:szCs w:val="20"/>
        </w:rPr>
        <w:t xml:space="preserve">De kindcentra-ontwikkeling krijgt een steeds grotere vlucht. </w:t>
      </w:r>
      <w:r>
        <w:rPr>
          <w:rFonts w:cs="Arial"/>
          <w:szCs w:val="20"/>
        </w:rPr>
        <w:t xml:space="preserve">Deze ontwikkeling kent nog </w:t>
      </w:r>
      <w:r w:rsidR="00491953">
        <w:rPr>
          <w:rFonts w:cs="Arial"/>
          <w:szCs w:val="20"/>
        </w:rPr>
        <w:t xml:space="preserve">allerlei complexe </w:t>
      </w:r>
      <w:r w:rsidR="004C46EB">
        <w:rPr>
          <w:rFonts w:cs="Arial"/>
          <w:szCs w:val="20"/>
        </w:rPr>
        <w:t>uitdagingen</w:t>
      </w:r>
      <w:r w:rsidR="00491953">
        <w:rPr>
          <w:rFonts w:cs="Arial"/>
          <w:szCs w:val="20"/>
        </w:rPr>
        <w:t xml:space="preserve">. </w:t>
      </w:r>
      <w:r w:rsidR="004C46EB">
        <w:rPr>
          <w:rFonts w:cs="Arial"/>
          <w:szCs w:val="20"/>
        </w:rPr>
        <w:t>Voor het onderwijsdeel staan gemeenten en scholen aan de lat, voor de ruimten voor kinderopvang is dat de kinderopvangorganisatie zelf. De verschillende stelsels en bekostiging maakt een eenduidig toepasbaar model complex. Hier ligt een belangrijke taak voor de overheid om keuzes in te gaan maken. Er wordt al jaren gepleit voor een model waarbij de zorgplicht van gemeente niet alleen voor het onderwijsdeel maar ook voor de ruimten voor kinderopvang</w:t>
      </w:r>
      <w:r w:rsidR="00491953">
        <w:rPr>
          <w:rFonts w:cs="Arial"/>
          <w:szCs w:val="20"/>
        </w:rPr>
        <w:t xml:space="preserve"> gaat gelden. </w:t>
      </w:r>
      <w:r w:rsidR="004C46EB">
        <w:rPr>
          <w:rFonts w:cs="Arial"/>
          <w:szCs w:val="20"/>
        </w:rPr>
        <w:t xml:space="preserve">Dit vraagt nog het nodige aan uitwerking, maar is het onderzoeken waard. Solitaire kinderopvanglocaties blijven bestaan, maar als </w:t>
      </w:r>
      <w:r>
        <w:rPr>
          <w:rFonts w:cs="Arial"/>
          <w:szCs w:val="20"/>
        </w:rPr>
        <w:t xml:space="preserve">de stap naar wijkgerichte </w:t>
      </w:r>
      <w:r w:rsidR="00E43AC6">
        <w:rPr>
          <w:rFonts w:cs="Arial"/>
          <w:szCs w:val="20"/>
        </w:rPr>
        <w:t>(</w:t>
      </w:r>
      <w:r>
        <w:rPr>
          <w:rFonts w:cs="Arial"/>
          <w:szCs w:val="20"/>
        </w:rPr>
        <w:t>kind</w:t>
      </w:r>
      <w:r w:rsidR="00E43AC6">
        <w:rPr>
          <w:rFonts w:cs="Arial"/>
          <w:szCs w:val="20"/>
        </w:rPr>
        <w:t>)</w:t>
      </w:r>
      <w:r>
        <w:rPr>
          <w:rFonts w:cs="Arial"/>
          <w:szCs w:val="20"/>
        </w:rPr>
        <w:t>voorzieningen  gemaakt gaat worden</w:t>
      </w:r>
      <w:r w:rsidR="004C46EB">
        <w:rPr>
          <w:rFonts w:cs="Arial"/>
          <w:szCs w:val="20"/>
        </w:rPr>
        <w:t xml:space="preserve"> </w:t>
      </w:r>
      <w:r>
        <w:rPr>
          <w:rFonts w:cs="Arial"/>
          <w:szCs w:val="20"/>
        </w:rPr>
        <w:t>dan</w:t>
      </w:r>
      <w:r w:rsidR="00E43AC6">
        <w:rPr>
          <w:rFonts w:cs="Arial"/>
          <w:szCs w:val="20"/>
        </w:rPr>
        <w:t xml:space="preserve"> moet er een model zijn qua verantwoordelijkheid en bekostiging waar alle partijen mee uit de voeten kunnen.</w:t>
      </w:r>
    </w:p>
    <w:p w:rsidR="00E43AC6" w:rsidP="00F459C7" w:rsidRDefault="00E43AC6" w14:paraId="55967F11" w14:textId="77777777">
      <w:pPr>
        <w:autoSpaceDE w:val="0"/>
        <w:autoSpaceDN w:val="0"/>
        <w:adjustRightInd w:val="0"/>
        <w:rPr>
          <w:rFonts w:cs="Arial"/>
          <w:szCs w:val="20"/>
        </w:rPr>
      </w:pPr>
    </w:p>
    <w:p w:rsidR="00E43AC6" w:rsidP="001855A9" w:rsidRDefault="00E43AC6" w14:paraId="3FEA5312" w14:textId="77777777">
      <w:pPr>
        <w:rPr>
          <w:i/>
        </w:rPr>
      </w:pPr>
    </w:p>
    <w:p w:rsidR="00E43AC6" w:rsidP="001855A9" w:rsidRDefault="00E43AC6" w14:paraId="5741BF23" w14:textId="77777777">
      <w:pPr>
        <w:rPr>
          <w:i/>
        </w:rPr>
      </w:pPr>
    </w:p>
    <w:p w:rsidR="00E43AC6" w:rsidP="001855A9" w:rsidRDefault="00E43AC6" w14:paraId="2F6DB6AC" w14:textId="77777777">
      <w:pPr>
        <w:rPr>
          <w:i/>
        </w:rPr>
      </w:pPr>
    </w:p>
    <w:p w:rsidR="004C46EB" w:rsidP="001855A9" w:rsidRDefault="004C46EB" w14:paraId="54D82A5B" w14:textId="104E85BF">
      <w:pPr>
        <w:rPr>
          <w:i/>
        </w:rPr>
      </w:pPr>
      <w:r>
        <w:rPr>
          <w:i/>
        </w:rPr>
        <w:t>Noot:</w:t>
      </w:r>
    </w:p>
    <w:p w:rsidRPr="00F459C7" w:rsidR="001855A9" w:rsidP="001855A9" w:rsidRDefault="001855A9" w14:paraId="03DDD2E8" w14:textId="77777777">
      <w:pPr>
        <w:rPr>
          <w:i/>
        </w:rPr>
      </w:pPr>
      <w:r w:rsidRPr="00F459C7">
        <w:rPr>
          <w:i/>
        </w:rPr>
        <w:t xml:space="preserve">De stichtingen Ruimte-OK en Waarborgfonds Kinderopvang zijn onafhankelijke kenniscentra voor </w:t>
      </w:r>
    </w:p>
    <w:p w:rsidRPr="00E82FBE" w:rsidR="0016196C" w:rsidP="00E82FBE" w:rsidRDefault="001855A9" w14:paraId="6FF0CCB2" w14:textId="77777777">
      <w:r w:rsidRPr="00F459C7">
        <w:rPr>
          <w:i/>
        </w:rPr>
        <w:t xml:space="preserve">kinderopvangorganisaties, scholen en gemeenten. Ze bieden kennis over huisvesting, investeringen, bedrijfsvoering en duurzaamheid. Het Waarborgfonds Kinderopvang kan daarbij ook borgstellingen verstrekken om investeringen in de kinderopvang mogelijk te maken. Het Waarborgfonds Kinderopvang is sinds 1996 actief, Ruimte-OK sinds 2012. </w:t>
      </w:r>
    </w:p>
    <w:sectPr w:rsidRPr="00E82FBE" w:rsidR="0016196C" w:rsidSect="00193C55">
      <w:headerReference w:type="default" r:id="rId10"/>
      <w:footerReference w:type="even" r:id="rId11"/>
      <w:footerReference w:type="default" r:id="rId12"/>
      <w:pgSz w:w="11906" w:h="16838" w:code="9"/>
      <w:pgMar w:top="3232" w:right="1418" w:bottom="1258" w:left="1418" w:header="1418"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68EF9" w14:textId="77777777" w:rsidR="00B40066" w:rsidRDefault="00B40066">
      <w:r>
        <w:separator/>
      </w:r>
    </w:p>
  </w:endnote>
  <w:endnote w:type="continuationSeparator" w:id="0">
    <w:p w14:paraId="7128C584" w14:textId="77777777" w:rsidR="00B40066" w:rsidRDefault="00B4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4F44" w14:textId="77777777" w:rsidR="00084779" w:rsidRDefault="00084779" w:rsidP="00DE06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942960F" w14:textId="77777777" w:rsidR="00084779" w:rsidRDefault="000847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C01A2" w14:textId="77777777" w:rsidR="00DE06D3" w:rsidRDefault="00DE06D3" w:rsidP="00DE06D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82FBE">
      <w:rPr>
        <w:rStyle w:val="Paginanummer"/>
        <w:noProof/>
      </w:rPr>
      <w:t>1</w:t>
    </w:r>
    <w:r>
      <w:rPr>
        <w:rStyle w:val="Paginanummer"/>
      </w:rPr>
      <w:fldChar w:fldCharType="end"/>
    </w:r>
  </w:p>
  <w:p w14:paraId="3C076C9C" w14:textId="77777777" w:rsidR="00084779" w:rsidRDefault="00084779">
    <w:pPr>
      <w:pStyle w:val="Voettekst"/>
      <w:ind w:right="360"/>
      <w:jc w:val="center"/>
      <w:rPr>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73B95" w14:textId="77777777" w:rsidR="00B40066" w:rsidRDefault="00B40066">
      <w:r>
        <w:separator/>
      </w:r>
    </w:p>
  </w:footnote>
  <w:footnote w:type="continuationSeparator" w:id="0">
    <w:p w14:paraId="1C259322" w14:textId="77777777" w:rsidR="00B40066" w:rsidRDefault="00B40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8174" w14:textId="77777777" w:rsidR="00084779" w:rsidRDefault="002916E2" w:rsidP="00DD3F68">
    <w:pPr>
      <w:pStyle w:val="Koptekst"/>
      <w:jc w:val="right"/>
      <w:rPr>
        <w:b/>
        <w:bCs/>
      </w:rPr>
    </w:pPr>
    <w:r>
      <w:rPr>
        <w:noProof/>
      </w:rPr>
      <w:drawing>
        <wp:anchor distT="0" distB="0" distL="114300" distR="114300" simplePos="0" relativeHeight="251657216" behindDoc="0" locked="0" layoutInCell="1" allowOverlap="1" wp14:anchorId="517089D3" wp14:editId="65645312">
          <wp:simplePos x="0" y="0"/>
          <wp:positionH relativeFrom="column">
            <wp:posOffset>2378710</wp:posOffset>
          </wp:positionH>
          <wp:positionV relativeFrom="paragraph">
            <wp:posOffset>256540</wp:posOffset>
          </wp:positionV>
          <wp:extent cx="1791970" cy="676275"/>
          <wp:effectExtent l="0" t="0" r="0" b="0"/>
          <wp:wrapTopAndBottom/>
          <wp:docPr id="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
                    <a:extLst>
                      <a:ext uri="{28A0092B-C50C-407E-A947-70E740481C1C}">
                        <a14:useLocalDpi xmlns:a14="http://schemas.microsoft.com/office/drawing/2010/main" val="0"/>
                      </a:ext>
                    </a:extLst>
                  </a:blip>
                  <a:srcRect l="19778" t="29619" r="29706" b="28062"/>
                  <a:stretch>
                    <a:fillRect/>
                  </a:stretch>
                </pic:blipFill>
                <pic:spPr bwMode="auto">
                  <a:xfrm>
                    <a:off x="0" y="0"/>
                    <a:ext cx="179197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58240" behindDoc="1" locked="0" layoutInCell="1" allowOverlap="1" wp14:anchorId="54D3B733" wp14:editId="5927FB50">
          <wp:simplePos x="0" y="0"/>
          <wp:positionH relativeFrom="column">
            <wp:posOffset>4448175</wp:posOffset>
          </wp:positionH>
          <wp:positionV relativeFrom="paragraph">
            <wp:posOffset>-66040</wp:posOffset>
          </wp:positionV>
          <wp:extent cx="1873885" cy="922655"/>
          <wp:effectExtent l="0" t="0" r="0" b="0"/>
          <wp:wrapTight wrapText="bothSides">
            <wp:wrapPolygon edited="0">
              <wp:start x="0" y="0"/>
              <wp:lineTo x="0" y="20961"/>
              <wp:lineTo x="21300" y="20961"/>
              <wp:lineTo x="21300" y="0"/>
              <wp:lineTo x="0" y="0"/>
            </wp:wrapPolygon>
          </wp:wrapTight>
          <wp:docPr id="8" name="Afbeelding 8" descr="LOGO W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WB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388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DD3F68" w:rsidRPr="00DD3F68">
      <w:rPr>
        <w:rFonts w:ascii="Times New Roman" w:hAnsi="Times New Roman"/>
        <w:snapToGrid w:val="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33"/>
    <w:multiLevelType w:val="hybridMultilevel"/>
    <w:tmpl w:val="78B2C2E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A646261"/>
    <w:multiLevelType w:val="hybridMultilevel"/>
    <w:tmpl w:val="1A3822D2"/>
    <w:lvl w:ilvl="0" w:tplc="5C524B7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C56A0"/>
    <w:multiLevelType w:val="hybridMultilevel"/>
    <w:tmpl w:val="8F3C7DAA"/>
    <w:lvl w:ilvl="0" w:tplc="F3D28240">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A8F6234"/>
    <w:multiLevelType w:val="hybridMultilevel"/>
    <w:tmpl w:val="82B82CA4"/>
    <w:lvl w:ilvl="0" w:tplc="FFFFFFFF">
      <w:start w:val="1"/>
      <w:numFmt w:val="decimal"/>
      <w:lvlText w:val="%1."/>
      <w:lvlJc w:val="left"/>
      <w:pPr>
        <w:tabs>
          <w:tab w:val="num" w:pos="1080"/>
        </w:tabs>
        <w:ind w:left="1080" w:hanging="720"/>
      </w:pPr>
      <w:rPr>
        <w:rFonts w:hint="default"/>
        <w:u w:val="none"/>
      </w:rPr>
    </w:lvl>
    <w:lvl w:ilvl="1" w:tplc="FFFFFFFF">
      <w:start w:val="1"/>
      <w:numFmt w:val="bullet"/>
      <w:lvlText w:val=""/>
      <w:lvlJc w:val="left"/>
      <w:pPr>
        <w:tabs>
          <w:tab w:val="num" w:pos="1440"/>
        </w:tabs>
        <w:ind w:left="1440" w:hanging="360"/>
      </w:pPr>
      <w:rPr>
        <w:rFonts w:ascii="Symbol" w:hAnsi="Symbol" w:hint="default"/>
      </w:rPr>
    </w:lvl>
    <w:lvl w:ilvl="2" w:tplc="36A6E4E8">
      <w:numFmt w:val="bullet"/>
      <w:lvlText w:val="-"/>
      <w:lvlJc w:val="left"/>
      <w:pPr>
        <w:tabs>
          <w:tab w:val="num" w:pos="2685"/>
        </w:tabs>
        <w:ind w:left="2685" w:hanging="705"/>
      </w:pPr>
      <w:rPr>
        <w:rFonts w:ascii="Times New Roman" w:eastAsia="Times New Roman" w:hAnsi="Times New Roman" w:cs="Times New Roman" w:hint="default"/>
      </w:rPr>
    </w:lvl>
    <w:lvl w:ilvl="3" w:tplc="14601406">
      <w:start w:val="1"/>
      <w:numFmt w:val="decimal"/>
      <w:lvlText w:val="%4)"/>
      <w:lvlJc w:val="left"/>
      <w:pPr>
        <w:tabs>
          <w:tab w:val="num" w:pos="2880"/>
        </w:tabs>
        <w:ind w:left="2880" w:hanging="360"/>
      </w:pPr>
      <w:rPr>
        <w:rFonts w:hint="default"/>
      </w:rPr>
    </w:lvl>
    <w:lvl w:ilvl="4" w:tplc="1EBA4FE0">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2687D61"/>
    <w:multiLevelType w:val="hybridMultilevel"/>
    <w:tmpl w:val="F7EA90EE"/>
    <w:lvl w:ilvl="0" w:tplc="0413000F">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77E49CD"/>
    <w:multiLevelType w:val="hybridMultilevel"/>
    <w:tmpl w:val="98047F36"/>
    <w:lvl w:ilvl="0" w:tplc="F36AC686">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0203B2"/>
    <w:multiLevelType w:val="hybridMultilevel"/>
    <w:tmpl w:val="D59C6E7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ED5C59"/>
    <w:multiLevelType w:val="hybridMultilevel"/>
    <w:tmpl w:val="30B4D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96C"/>
    <w:rsid w:val="0003086E"/>
    <w:rsid w:val="0005481E"/>
    <w:rsid w:val="000730CB"/>
    <w:rsid w:val="00076AAF"/>
    <w:rsid w:val="00084779"/>
    <w:rsid w:val="00106EF7"/>
    <w:rsid w:val="00112A04"/>
    <w:rsid w:val="00123477"/>
    <w:rsid w:val="00141617"/>
    <w:rsid w:val="0016196C"/>
    <w:rsid w:val="001855A9"/>
    <w:rsid w:val="00193C55"/>
    <w:rsid w:val="001E75E7"/>
    <w:rsid w:val="001F0319"/>
    <w:rsid w:val="0028722D"/>
    <w:rsid w:val="002916E2"/>
    <w:rsid w:val="0032169D"/>
    <w:rsid w:val="003D0B2E"/>
    <w:rsid w:val="004706AA"/>
    <w:rsid w:val="00485A44"/>
    <w:rsid w:val="00491953"/>
    <w:rsid w:val="004C46EB"/>
    <w:rsid w:val="004C6AA3"/>
    <w:rsid w:val="005227B2"/>
    <w:rsid w:val="00577034"/>
    <w:rsid w:val="005800EA"/>
    <w:rsid w:val="005E02B6"/>
    <w:rsid w:val="006135F8"/>
    <w:rsid w:val="006236B2"/>
    <w:rsid w:val="006E54A7"/>
    <w:rsid w:val="00740D11"/>
    <w:rsid w:val="007531F6"/>
    <w:rsid w:val="007957C7"/>
    <w:rsid w:val="00887028"/>
    <w:rsid w:val="008B5FE4"/>
    <w:rsid w:val="008E7B49"/>
    <w:rsid w:val="008F00D6"/>
    <w:rsid w:val="00A6073C"/>
    <w:rsid w:val="00AB4F24"/>
    <w:rsid w:val="00AB617E"/>
    <w:rsid w:val="00AC33C3"/>
    <w:rsid w:val="00AE2D13"/>
    <w:rsid w:val="00AF3CDF"/>
    <w:rsid w:val="00B04696"/>
    <w:rsid w:val="00B11944"/>
    <w:rsid w:val="00B40066"/>
    <w:rsid w:val="00B409CE"/>
    <w:rsid w:val="00B411B3"/>
    <w:rsid w:val="00BC0652"/>
    <w:rsid w:val="00C61C51"/>
    <w:rsid w:val="00CB602F"/>
    <w:rsid w:val="00CD1190"/>
    <w:rsid w:val="00CF3FA0"/>
    <w:rsid w:val="00D0238B"/>
    <w:rsid w:val="00D761C4"/>
    <w:rsid w:val="00DD3F68"/>
    <w:rsid w:val="00DE06D3"/>
    <w:rsid w:val="00E43AC6"/>
    <w:rsid w:val="00E53B83"/>
    <w:rsid w:val="00E82FBE"/>
    <w:rsid w:val="00EB11F4"/>
    <w:rsid w:val="00F16CB4"/>
    <w:rsid w:val="00F459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9A7ED5"/>
  <w15:chartTrackingRefBased/>
  <w15:docId w15:val="{9AED2B27-5424-48F6-A5BE-CD7E4D9C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Arial" w:hAnsi="Arial"/>
      <w:color w:val="000000"/>
      <w:szCs w:val="24"/>
    </w:rPr>
  </w:style>
  <w:style w:type="paragraph" w:styleId="Kop1">
    <w:name w:val="heading 1"/>
    <w:basedOn w:val="Standaard"/>
    <w:next w:val="Standaard"/>
    <w:qFormat/>
    <w:pPr>
      <w:keepNext/>
      <w:outlineLvl w:val="0"/>
    </w:pPr>
    <w:rPr>
      <w:b/>
      <w:bCs/>
    </w:rPr>
  </w:style>
  <w:style w:type="paragraph" w:styleId="Kop3">
    <w:name w:val="heading 3"/>
    <w:basedOn w:val="Standaard"/>
    <w:next w:val="Standaard"/>
    <w:qFormat/>
    <w:pPr>
      <w:keepNext/>
      <w:outlineLvl w:val="2"/>
    </w:pPr>
    <w:rPr>
      <w:b/>
      <w:color w:val="auto"/>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pPr>
      <w:ind w:left="708"/>
    </w:pPr>
    <w:rPr>
      <w:color w:val="auto"/>
      <w:szCs w:val="20"/>
    </w:rPr>
  </w:style>
  <w:style w:type="table" w:styleId="Tabelraster">
    <w:name w:val="Table Grid"/>
    <w:basedOn w:val="Standaardtabel"/>
    <w:rsid w:val="00193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85A44"/>
    <w:rPr>
      <w:rFonts w:ascii="Calibri" w:eastAsia="Calibri" w:hAnsi="Calibri"/>
      <w:sz w:val="22"/>
      <w:szCs w:val="22"/>
      <w:lang w:eastAsia="en-US"/>
    </w:rPr>
  </w:style>
  <w:style w:type="paragraph" w:styleId="Ballontekst">
    <w:name w:val="Balloon Text"/>
    <w:basedOn w:val="Standaard"/>
    <w:link w:val="BallontekstChar"/>
    <w:rsid w:val="00485A44"/>
    <w:rPr>
      <w:rFonts w:ascii="Segoe UI" w:hAnsi="Segoe UI" w:cs="Segoe UI"/>
      <w:sz w:val="18"/>
      <w:szCs w:val="18"/>
    </w:rPr>
  </w:style>
  <w:style w:type="character" w:customStyle="1" w:styleId="BallontekstChar">
    <w:name w:val="Ballontekst Char"/>
    <w:link w:val="Ballontekst"/>
    <w:rsid w:val="00485A44"/>
    <w:rPr>
      <w:rFonts w:ascii="Segoe UI" w:hAnsi="Segoe UI" w:cs="Segoe UI"/>
      <w:color w:val="000000"/>
      <w:sz w:val="18"/>
      <w:szCs w:val="18"/>
    </w:rPr>
  </w:style>
  <w:style w:type="character" w:styleId="Verwijzingopmerking">
    <w:name w:val="annotation reference"/>
    <w:basedOn w:val="Standaardalinea-lettertype"/>
    <w:rsid w:val="004C6AA3"/>
    <w:rPr>
      <w:sz w:val="16"/>
      <w:szCs w:val="16"/>
    </w:rPr>
  </w:style>
  <w:style w:type="paragraph" w:styleId="Tekstopmerking">
    <w:name w:val="annotation text"/>
    <w:basedOn w:val="Standaard"/>
    <w:link w:val="TekstopmerkingChar"/>
    <w:rsid w:val="004C6AA3"/>
    <w:rPr>
      <w:szCs w:val="20"/>
    </w:rPr>
  </w:style>
  <w:style w:type="character" w:customStyle="1" w:styleId="TekstopmerkingChar">
    <w:name w:val="Tekst opmerking Char"/>
    <w:basedOn w:val="Standaardalinea-lettertype"/>
    <w:link w:val="Tekstopmerking"/>
    <w:rsid w:val="004C6AA3"/>
    <w:rPr>
      <w:rFonts w:ascii="Arial" w:hAnsi="Arial"/>
      <w:color w:val="000000"/>
    </w:rPr>
  </w:style>
  <w:style w:type="paragraph" w:styleId="Onderwerpvanopmerking">
    <w:name w:val="annotation subject"/>
    <w:basedOn w:val="Tekstopmerking"/>
    <w:next w:val="Tekstopmerking"/>
    <w:link w:val="OnderwerpvanopmerkingChar"/>
    <w:rsid w:val="004C6AA3"/>
    <w:rPr>
      <w:b/>
      <w:bCs/>
    </w:rPr>
  </w:style>
  <w:style w:type="character" w:customStyle="1" w:styleId="OnderwerpvanopmerkingChar">
    <w:name w:val="Onderwerp van opmerking Char"/>
    <w:basedOn w:val="TekstopmerkingChar"/>
    <w:link w:val="Onderwerpvanopmerking"/>
    <w:rsid w:val="004C6AA3"/>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BUREAU\0.%20Sjablonen\Intern%20memo\memo%20SWK%20en%20ROK.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718</ap:Words>
  <ap:Characters>4501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Aan</vt:lpstr>
    </vt:vector>
  </ap:TitlesOfParts>
  <ap:LinksUpToDate>false</ap:LinksUpToDate>
  <ap:CharactersWithSpaces>5209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2015-06-15T10:15:00.0000000Z</lastPrinted>
  <dcterms:created xsi:type="dcterms:W3CDTF">2022-09-01T11:14:00.0000000Z</dcterms:created>
  <dcterms:modified xsi:type="dcterms:W3CDTF">2022-09-01T11:23:00.0000000Z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0x010100EC8F045024C1214F81059DF0B32BFF8B</vt:lpwstr>
  </property>
</Properties>
</file>