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6902BF0C" w14:textId="77777777">
          <w:pPr>
            <w:tabs>
              <w:tab w:val="left" w:pos="3686"/>
            </w:tabs>
          </w:pPr>
          <w:r>
            <w:rPr>
              <w:noProof/>
            </w:rPr>
            <mc:AlternateContent>
              <mc:Choice Requires="wps">
                <w:drawing>
                  <wp:anchor distT="0" distB="0" distL="114300" distR="114300" simplePos="0" relativeHeight="251657728" behindDoc="0" locked="0" layoutInCell="1" allowOverlap="1" wp14:editId="7A41CC42" wp14:anchorId="2F5F68B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5EE285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EEBE62A" wp14:anchorId="4946099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W17.22.0021/IV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6 april 2022</w:t>
              </w:r>
            </w:sdtContent>
          </w:sdt>
        </w:p>
        <w:p w:rsidR="00503044" w:rsidP="00503044" w:rsidRDefault="00503044" w14:paraId="29682A3E" w14:textId="77777777">
          <w:pPr>
            <w:tabs>
              <w:tab w:val="left" w:pos="3685"/>
            </w:tabs>
          </w:pPr>
        </w:p>
        <w:p w:rsidR="00503044" w:rsidP="00503044" w:rsidRDefault="00503044" w14:paraId="1C29622B"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254B7C" w:rsidRDefault="000D3280" w14:paraId="7AA7D6B2" w14:textId="77777777">
              <w:r>
                <w:t>Bij Kabinetsmissive van 18 februari 2022, no.2022000314, heeft Uwe Majesteit, op voordracht van de Minister van Infrastructuur en Waterstaat, bij de Afdeling advisering van de Raad van State ter overweging aanhangig gemaakt het voorstel van wet tot wijzigi</w:t>
              </w:r>
              <w:r>
                <w:t>ng van de Wet luchtvaart in verband met een informatieplicht voor luchthavenexploitanten en enkele technische verbeteringen, met memorie van toelichting.</w:t>
              </w:r>
            </w:p>
          </w:sdtContent>
        </w:sdt>
        <w:p w:rsidR="0071031E" w:rsidRDefault="0071031E" w14:paraId="13E46B05" w14:textId="77777777"/>
        <w:sdt>
          <w:sdtPr>
            <w:alias w:val="VrijeTekst1"/>
            <w:tag w:val="VrijeTekst1"/>
            <w:id w:val="-437221631"/>
          </w:sdtPr>
          <w:sdtEndPr/>
          <w:sdtContent>
            <w:p w:rsidR="001A7363" w:rsidP="00954004" w:rsidRDefault="000D3280" w14:paraId="3CEA5823" w14:textId="77777777">
              <w:r>
                <w:t xml:space="preserve">Het </w:t>
              </w:r>
              <w:r>
                <w:t>wets</w:t>
              </w:r>
              <w:r>
                <w:t>voorstel strekt tot wijziging van de Wet luchtvaart in verband met het instellen van een in</w:t>
              </w:r>
              <w:r>
                <w:t>formatieplicht voor civiele luchthavenexploitanten, naast enkele reparaties, actualisaties en de (eenmalige) herziening van de verslagleggingstermijn in Europese regelgeving.</w:t>
              </w:r>
              <w:r>
                <w:rPr>
                  <w:rStyle w:val="Voetnootmarkering"/>
                </w:rPr>
                <w:footnoteReference w:id="1"/>
              </w:r>
              <w:r>
                <w:t xml:space="preserve"> </w:t>
              </w:r>
            </w:p>
            <w:p w:rsidR="00CA5D7A" w:rsidP="00954004" w:rsidRDefault="000D3280" w14:paraId="05440ED6" w14:textId="77777777"/>
            <w:p w:rsidR="00A356E7" w:rsidP="00A356E7" w:rsidRDefault="000D3280" w14:paraId="1EF9CC3C" w14:textId="77777777">
              <w:r w:rsidRPr="00CA5D7A">
                <w:t xml:space="preserve">De Afdeling advisering van de Raad van State </w:t>
              </w:r>
              <w:r>
                <w:t xml:space="preserve">maakt een opmerking over de </w:t>
              </w:r>
              <w:r>
                <w:t>moti</w:t>
              </w:r>
              <w:r>
                <w:t>ver</w:t>
              </w:r>
              <w:r>
                <w:t xml:space="preserve">ing van de keuze voor een informatieplicht, en over de concretisering van die informatieplicht. </w:t>
              </w:r>
              <w:r>
                <w:rPr>
                  <w:szCs w:val="22"/>
                </w:rPr>
                <w:t xml:space="preserve">In verband daarmee is aanpassing van de toelichting en zo nodig het </w:t>
              </w:r>
              <w:r>
                <w:rPr>
                  <w:szCs w:val="22"/>
                </w:rPr>
                <w:t>wets</w:t>
              </w:r>
              <w:r>
                <w:rPr>
                  <w:szCs w:val="22"/>
                </w:rPr>
                <w:t xml:space="preserve">voorstel wenselijk. </w:t>
              </w:r>
            </w:p>
            <w:p w:rsidR="00A91DDF" w:rsidP="00A91DDF" w:rsidRDefault="000D3280" w14:paraId="701CDEE1" w14:textId="77777777"/>
            <w:p w:rsidR="00BE1EAF" w:rsidP="00A91DDF" w:rsidRDefault="000D3280" w14:paraId="1E9F49B6" w14:textId="77777777">
              <w:r>
                <w:t xml:space="preserve">Het </w:t>
              </w:r>
              <w:r>
                <w:t>wets</w:t>
              </w:r>
              <w:r>
                <w:t xml:space="preserve">voorstel introduceert een informatieplicht voor civiele luchthavenexploitanten. Uit de toelichting bij het voorstel blijkt dat </w:t>
              </w:r>
              <w:r w:rsidRPr="001E4040">
                <w:t xml:space="preserve">het gewenst </w:t>
              </w:r>
              <w:r>
                <w:t xml:space="preserve">kan </w:t>
              </w:r>
              <w:r w:rsidRPr="001E4040">
                <w:t>zijn om voor de spoedige levering van de informatie een beroep te doen op een wettelijke bepaling</w:t>
              </w:r>
              <w:r>
                <w:t>.</w:t>
              </w:r>
              <w:r>
                <w:rPr>
                  <w:rStyle w:val="Voetnootmarkering"/>
                </w:rPr>
                <w:footnoteReference w:id="2"/>
              </w:r>
              <w:r>
                <w:t xml:space="preserve"> Naar verwach</w:t>
              </w:r>
              <w:r>
                <w:t xml:space="preserve">ting zal slechts in uitzonderlijke gevallen een beroep </w:t>
              </w:r>
              <w:r>
                <w:t xml:space="preserve">worden </w:t>
              </w:r>
              <w:r>
                <w:t xml:space="preserve">gedaan op de informatieplicht. </w:t>
              </w:r>
            </w:p>
            <w:p w:rsidR="00BE1EAF" w:rsidP="00A91DDF" w:rsidRDefault="000D3280" w14:paraId="5FDB9B37" w14:textId="77777777"/>
            <w:p w:rsidR="00354180" w:rsidP="00A91DDF" w:rsidRDefault="000D3280" w14:paraId="06DE6D7E" w14:textId="77777777">
              <w:r>
                <w:t xml:space="preserve">De Afdeling merkt op dat de voorgestelde informatieplicht voor civiele luchthavenexploitanten verstrekkend is. Deze informatieplicht strekt zich uit tot alle </w:t>
              </w:r>
              <w:r>
                <w:t xml:space="preserve">bij luchthavens berustende gegevens met betrekking tot exploitatie, de veiligheid, het milieu en het gebruik van de luchthaven, voor zover dit noodzakelijk is voor de vervulling van de taken en bevoegdheden van de Minister van Infrastructuur en Waterstaat </w:t>
              </w:r>
              <w:r>
                <w:t>krachtens de Wet luchtvaart.</w:t>
              </w:r>
              <w:r>
                <w:rPr>
                  <w:rStyle w:val="Voetnootmarkering"/>
                </w:rPr>
                <w:footnoteReference w:id="3"/>
              </w:r>
              <w:r>
                <w:t xml:space="preserve"> In de toelichting wordt niet vermeld of, en zo ja hoe, in dit kader alternatieven, ook</w:t>
              </w:r>
              <w:r>
                <w:t xml:space="preserve"> niet-wettelijke, zijn overwogen. Ook wordt niet ingegaan op minder vergaande vormen van de informatieplicht.</w:t>
              </w:r>
              <w:r>
                <w:rPr>
                  <w:rStyle w:val="Voetnootmarkering"/>
                </w:rPr>
                <w:footnoteReference w:id="4"/>
              </w:r>
              <w:r>
                <w:t xml:space="preserve"> </w:t>
              </w:r>
            </w:p>
            <w:p w:rsidR="00D62F74" w:rsidP="00A91DDF" w:rsidRDefault="000D3280" w14:paraId="1E1B2C74" w14:textId="77777777"/>
            <w:p w:rsidRPr="00BE1EAF" w:rsidR="002844A3" w:rsidP="00A91DDF" w:rsidRDefault="000D3280" w14:paraId="13852207" w14:textId="77777777">
              <w:r>
                <w:t>De Afdeling merkt teve</w:t>
              </w:r>
              <w:r>
                <w:t>ns op dat de informatieplicht</w:t>
              </w:r>
              <w:r>
                <w:t xml:space="preserve"> is</w:t>
              </w:r>
              <w:r>
                <w:t xml:space="preserve"> gekoppeld aan de uitoefening van taken en bevoegdheden van de </w:t>
              </w:r>
              <w:r>
                <w:t>M</w:t>
              </w:r>
              <w:r>
                <w:t xml:space="preserve">inister van Infrastructuur en Waterstaat krachtens de Wet luchtvaart. Noch uit het </w:t>
              </w:r>
              <w:r>
                <w:t>wets</w:t>
              </w:r>
              <w:r>
                <w:t>voorstel, noch uit de toelichting blijkt welke concrete taken en bevoegdh</w:t>
              </w:r>
              <w:r>
                <w:t xml:space="preserve">eden de regering hier voor ogen heeft. Ook is onduidelijk of de bij wet bepaalde taken en bevoegdheden </w:t>
              </w:r>
              <w:r>
                <w:lastRenderedPageBreak/>
                <w:t>voldoende basis bieden voor de informatiebehoefte.</w:t>
              </w:r>
              <w:r>
                <w:rPr>
                  <w:rStyle w:val="Voetnootmarkering"/>
                </w:rPr>
                <w:footnoteReference w:id="5"/>
              </w:r>
              <w:r>
                <w:t xml:space="preserve"> Bovendien is niet duidelijk hoe de voorgestelde algemene informatieplicht zich verhoudt tot de reeds</w:t>
              </w:r>
              <w:r>
                <w:t xml:space="preserve"> in de Wet luchtvaart opgenomen specifieke informatieplichten, zoals ten aanzien van het netwerkkwaliteitsbeleid</w:t>
              </w:r>
              <w:r>
                <w:rPr>
                  <w:rStyle w:val="Voetnootmarkering"/>
                </w:rPr>
                <w:footnoteReference w:id="6"/>
              </w:r>
              <w:r>
                <w:t xml:space="preserve"> en veiligheid, al dan niet uitgewerkt in lagere regelgeving.</w:t>
              </w:r>
              <w:r>
                <w:rPr>
                  <w:rStyle w:val="Voetnootmarkering"/>
                </w:rPr>
                <w:footnoteReference w:id="7"/>
              </w:r>
            </w:p>
            <w:p w:rsidR="00C66829" w:rsidP="00A91DDF" w:rsidRDefault="000D3280" w14:paraId="75772FBF" w14:textId="77777777"/>
            <w:p w:rsidR="00E13490" w:rsidP="00954004" w:rsidRDefault="000D3280" w14:paraId="786F9DFB" w14:textId="77777777">
              <w:r>
                <w:t>De Afdeling adviseert in de toelichting in te gaan op overwegingen met betrek</w:t>
              </w:r>
              <w:r>
                <w:t xml:space="preserve">king tot alternatieven, ook niet-wettelijke, voor de informatieplicht en minder vergaande vormen van de informatieplicht. Ook adviseert de Afdeling in de toelichting nader uit te werken ten behoeve van welke concrete taken en bevoegdheden welke informatie </w:t>
              </w:r>
              <w:r>
                <w:t>noodzakelijk wordt geacht</w:t>
              </w:r>
              <w:r>
                <w:t>. Verder dient</w:t>
              </w:r>
              <w:r>
                <w:t xml:space="preserve"> de afweging te </w:t>
              </w:r>
              <w:r>
                <w:t>worden ge</w:t>
              </w:r>
              <w:r>
                <w:t>ma</w:t>
              </w:r>
              <w:r>
                <w:t>a</w:t>
              </w:r>
              <w:r>
                <w:t>k</w:t>
              </w:r>
              <w:r>
                <w:t>t</w:t>
              </w:r>
              <w:r>
                <w:t xml:space="preserve"> hoe de nieuwe informatieplicht zich verhoudt tot reeds in de Wet luchtvaart opgenomen en in lagere regelgeving uitgewerkte of uit te werken vormen van de informatieplicht. </w:t>
              </w:r>
              <w:r>
                <w:t>Naar aanleidin</w:t>
              </w:r>
              <w:r>
                <w:t>g van het voorgaande adviseert d</w:t>
              </w:r>
              <w:r>
                <w:t xml:space="preserve">e Afdeling </w:t>
              </w:r>
              <w:r>
                <w:t xml:space="preserve">het </w:t>
              </w:r>
              <w:r>
                <w:t>wets</w:t>
              </w:r>
              <w:r>
                <w:t xml:space="preserve">voorstel </w:t>
              </w:r>
              <w:r>
                <w:t>zo nodig aan te passen</w:t>
              </w:r>
              <w:r>
                <w:t xml:space="preserve">. </w:t>
              </w:r>
            </w:p>
          </w:sdtContent>
        </w:sdt>
        <w:p w:rsidR="003A1FC7" w:rsidRDefault="003A1FC7" w14:paraId="6D0CA017" w14:textId="77777777"/>
        <w:sdt>
          <w:sdtPr>
            <w:alias w:val="Dictum"/>
            <w:tag w:val="Dictum"/>
            <w:id w:val="1621489950"/>
            <w:lock w:val="sdtContentLocked"/>
            <w:placeholder>
              <w:docPart w:val="DefaultPlaceholder_1082065158"/>
            </w:placeholder>
            <w:text w:multiLine="1"/>
          </w:sdtPr>
          <w:sdtEndPr/>
          <w:sdtContent>
            <w:p w:rsidR="00254B7C" w:rsidRDefault="000D3280" w14:paraId="18668094" w14:textId="77777777">
              <w:r>
                <w:t>De Afdeling advisering van de Raad van State heeft een aantal opmerkingen bij het voorstel en adviseert daarmee rekening te houden voordat het voorstel bij de Tweede</w:t>
              </w:r>
              <w:r>
                <w:t xml:space="preserve"> Kamer der Staten-Generaal wordt ingediend. </w:t>
              </w:r>
              <w:r>
                <w:br/>
              </w:r>
              <w:r>
                <w:br/>
              </w:r>
              <w:r>
                <w:br/>
                <w:t>De vice-president van de Raad van State,</w:t>
              </w:r>
            </w:p>
          </w:sdtContent>
        </w:sdt>
      </w:sdtContent>
    </w:sdt>
    <w:sectPr w:rsidR="00254B7C"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44D7" w14:textId="77777777" w:rsidR="00954004" w:rsidRDefault="000D3280" w:rsidP="005B3E03">
      <w:r>
        <w:separator/>
      </w:r>
    </w:p>
  </w:endnote>
  <w:endnote w:type="continuationSeparator" w:id="0">
    <w:p w14:paraId="38D922DA" w14:textId="77777777" w:rsidR="00954004" w:rsidRDefault="000D328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E362"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5B8AD291" wp14:editId="77BCFC1C">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D873D"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AD2D" w14:textId="77777777" w:rsidR="00954004" w:rsidRDefault="000D3280" w:rsidP="005B3E03">
      <w:r>
        <w:separator/>
      </w:r>
    </w:p>
  </w:footnote>
  <w:footnote w:type="continuationSeparator" w:id="0">
    <w:p w14:paraId="58883FA5" w14:textId="77777777" w:rsidR="00954004" w:rsidRDefault="000D3280" w:rsidP="005B3E03">
      <w:r>
        <w:continuationSeparator/>
      </w:r>
    </w:p>
  </w:footnote>
  <w:footnote w:id="1">
    <w:p w14:paraId="2820AC8B" w14:textId="77777777" w:rsidR="00CA5D7A" w:rsidRDefault="000D3280">
      <w:pPr>
        <w:pStyle w:val="Voetnoottekst"/>
      </w:pPr>
      <w:r>
        <w:rPr>
          <w:rStyle w:val="Voetnootmarkering"/>
        </w:rPr>
        <w:footnoteRef/>
      </w:r>
      <w:r>
        <w:t xml:space="preserve"> </w:t>
      </w:r>
      <w:r>
        <w:tab/>
        <w:t xml:space="preserve">Zie </w:t>
      </w:r>
      <w:proofErr w:type="spellStart"/>
      <w:r w:rsidRPr="00CA5D7A">
        <w:t>Richtl</w:t>
      </w:r>
      <w:r w:rsidRPr="00CA5D7A">
        <w:rPr>
          <w:rFonts w:ascii="Calibri" w:hAnsi="Calibri" w:cs="Calibri"/>
        </w:rPr>
        <w:t>ĳ</w:t>
      </w:r>
      <w:r w:rsidRPr="00CA5D7A">
        <w:t>n</w:t>
      </w:r>
      <w:proofErr w:type="spellEnd"/>
      <w:r w:rsidRPr="00CA5D7A">
        <w:t xml:space="preserve"> 2002/49/EG van het Europees Parlement en de Raad van 25 juni 2002 inzake de evaluatie en de beheersing van omgevingslawaai - Verklaring van de Commissie in het Bemidd</w:t>
      </w:r>
      <w:r w:rsidRPr="00CA5D7A">
        <w:t>elingscomit</w:t>
      </w:r>
      <w:r w:rsidRPr="00CA5D7A">
        <w:rPr>
          <w:rFonts w:cs="Univers"/>
        </w:rPr>
        <w:t>é</w:t>
      </w:r>
      <w:r w:rsidRPr="00CA5D7A">
        <w:t xml:space="preserve"> over de </w:t>
      </w:r>
      <w:proofErr w:type="spellStart"/>
      <w:r>
        <w:t>r</w:t>
      </w:r>
      <w:r w:rsidRPr="00CA5D7A">
        <w:t>ichtl</w:t>
      </w:r>
      <w:r w:rsidRPr="00CA5D7A">
        <w:rPr>
          <w:rFonts w:ascii="Calibri" w:hAnsi="Calibri" w:cs="Calibri"/>
        </w:rPr>
        <w:t>ĳ</w:t>
      </w:r>
      <w:r w:rsidRPr="00CA5D7A">
        <w:t>n</w:t>
      </w:r>
      <w:proofErr w:type="spellEnd"/>
      <w:r w:rsidRPr="00CA5D7A">
        <w:t xml:space="preserve"> inzake de evaluatie en de beheersing van omgevingslawaai</w:t>
      </w:r>
      <w:r>
        <w:t xml:space="preserve">, </w:t>
      </w:r>
      <w:proofErr w:type="spellStart"/>
      <w:r>
        <w:t>PbEU</w:t>
      </w:r>
      <w:proofErr w:type="spellEnd"/>
      <w:r>
        <w:t xml:space="preserve"> 2002, L 189.</w:t>
      </w:r>
    </w:p>
  </w:footnote>
  <w:footnote w:id="2">
    <w:p w14:paraId="08881968" w14:textId="77777777" w:rsidR="00C66829" w:rsidRDefault="000D3280">
      <w:pPr>
        <w:pStyle w:val="Voetnoottekst"/>
      </w:pPr>
      <w:r>
        <w:rPr>
          <w:rStyle w:val="Voetnootmarkering"/>
        </w:rPr>
        <w:footnoteRef/>
      </w:r>
      <w:r>
        <w:t xml:space="preserve"> </w:t>
      </w:r>
      <w:r>
        <w:tab/>
        <w:t>Voorstel, A</w:t>
      </w:r>
      <w:r w:rsidRPr="00C66829">
        <w:t xml:space="preserve">rtikelsgewijze toelichting, </w:t>
      </w:r>
      <w:r>
        <w:t>O</w:t>
      </w:r>
      <w:r w:rsidRPr="00C66829">
        <w:t xml:space="preserve">nderdeel E, “Informatieplicht”. </w:t>
      </w:r>
    </w:p>
  </w:footnote>
  <w:footnote w:id="3">
    <w:p w14:paraId="68435424" w14:textId="77777777" w:rsidR="0013185D" w:rsidRDefault="000D3280" w:rsidP="0013185D">
      <w:pPr>
        <w:pStyle w:val="Voetnoottekst"/>
      </w:pPr>
      <w:r>
        <w:rPr>
          <w:rStyle w:val="Voetnootmarkering"/>
        </w:rPr>
        <w:footnoteRef/>
      </w:r>
      <w:r>
        <w:t xml:space="preserve"> </w:t>
      </w:r>
      <w:r>
        <w:tab/>
        <w:t>Artikel I, onderdeel E, Voorstel (voorgesteld artikel 8a.53a Wet luchtv</w:t>
      </w:r>
      <w:r>
        <w:t xml:space="preserve">aart). </w:t>
      </w:r>
    </w:p>
  </w:footnote>
  <w:footnote w:id="4">
    <w:p w14:paraId="79FFCD1B" w14:textId="77777777" w:rsidR="00354180" w:rsidRDefault="000D3280">
      <w:pPr>
        <w:pStyle w:val="Voetnoottekst"/>
      </w:pPr>
      <w:r>
        <w:rPr>
          <w:rStyle w:val="Voetnootmarkering"/>
        </w:rPr>
        <w:footnoteRef/>
      </w:r>
      <w:r>
        <w:t xml:space="preserve"> </w:t>
      </w:r>
      <w:r>
        <w:tab/>
      </w:r>
      <w:r>
        <w:t xml:space="preserve">Zo omvat artikel 78 van de Elektriciteitswet 1998 waarnaar in de toelichting bij het voorstel wordt verwezen tevens een optie tot inzage in </w:t>
      </w:r>
      <w:r w:rsidRPr="00251A46">
        <w:t>gegevens en bescheiden</w:t>
      </w:r>
      <w:r>
        <w:t xml:space="preserve">. </w:t>
      </w:r>
    </w:p>
  </w:footnote>
  <w:footnote w:id="5">
    <w:p w14:paraId="656C7174" w14:textId="77777777" w:rsidR="00221CA6" w:rsidRDefault="000D3280">
      <w:pPr>
        <w:pStyle w:val="Voetnoottekst"/>
      </w:pPr>
      <w:r>
        <w:rPr>
          <w:rStyle w:val="Voetnootmarkering"/>
        </w:rPr>
        <w:footnoteRef/>
      </w:r>
      <w:r>
        <w:t xml:space="preserve"> </w:t>
      </w:r>
      <w:r>
        <w:tab/>
        <w:t xml:space="preserve">Blijkens de toelichting gaat het om informatie ten behoeve van de </w:t>
      </w:r>
      <w:r w:rsidRPr="00D7335E">
        <w:rPr>
          <w:i/>
          <w:iCs/>
        </w:rPr>
        <w:t>ontwikkeling</w:t>
      </w:r>
      <w:r>
        <w:t xml:space="preserve"> van belei</w:t>
      </w:r>
      <w:r>
        <w:t xml:space="preserve">d, zie Artikelsgewijze toelichting, </w:t>
      </w:r>
      <w:r w:rsidRPr="001F345C">
        <w:t>Onderdeel E</w:t>
      </w:r>
      <w:r>
        <w:t xml:space="preserve">. </w:t>
      </w:r>
    </w:p>
  </w:footnote>
  <w:footnote w:id="6">
    <w:p w14:paraId="0C4957AB" w14:textId="77777777" w:rsidR="007E736E" w:rsidRDefault="000D3280">
      <w:pPr>
        <w:pStyle w:val="Voetnoottekst"/>
      </w:pPr>
      <w:r>
        <w:rPr>
          <w:rStyle w:val="Voetnootmarkering"/>
        </w:rPr>
        <w:footnoteRef/>
      </w:r>
      <w:r>
        <w:t xml:space="preserve"> </w:t>
      </w:r>
      <w:r>
        <w:tab/>
        <w:t>Artikel 8.29a, derde lid, Wet luchtvaart.</w:t>
      </w:r>
    </w:p>
  </w:footnote>
  <w:footnote w:id="7">
    <w:p w14:paraId="74B4FD81" w14:textId="77777777" w:rsidR="007E736E" w:rsidRDefault="000D3280">
      <w:pPr>
        <w:pStyle w:val="Voetnoottekst"/>
      </w:pPr>
      <w:r>
        <w:rPr>
          <w:rStyle w:val="Voetnootmarkering"/>
        </w:rPr>
        <w:footnoteRef/>
      </w:r>
      <w:r>
        <w:t xml:space="preserve"> </w:t>
      </w:r>
      <w:r>
        <w:tab/>
        <w:t xml:space="preserve">Bijvoorbeeld op grond van artikel 8a.3, tweede lid, Wet luchtvaart.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2AD7"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65B6A"/>
    <w:multiLevelType w:val="hybridMultilevel"/>
    <w:tmpl w:val="F746B9BE"/>
    <w:lvl w:ilvl="0" w:tplc="801E9C06">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D3280"/>
    <w:rsid w:val="00156F0B"/>
    <w:rsid w:val="0017188E"/>
    <w:rsid w:val="00254B7C"/>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604CEB"/>
  <w15:docId w15:val="{DDCE0DDA-2F06-453C-AE48-3466E504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3">
    <w:name w:val="heading 3"/>
    <w:basedOn w:val="Standaard"/>
    <w:next w:val="Standaard"/>
    <w:link w:val="Kop3Char"/>
    <w:semiHidden/>
    <w:unhideWhenUsed/>
    <w:qFormat/>
    <w:rsid w:val="00C37731"/>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semiHidden/>
    <w:rsid w:val="00C37731"/>
    <w:rPr>
      <w:rFonts w:asciiTheme="majorHAnsi" w:eastAsiaTheme="majorEastAsia" w:hAnsiTheme="majorHAnsi" w:cstheme="majorBidi"/>
      <w:color w:val="243F60" w:themeColor="accent1" w:themeShade="7F"/>
      <w:sz w:val="24"/>
      <w:szCs w:val="24"/>
    </w:rPr>
  </w:style>
  <w:style w:type="character" w:styleId="Voetnootmarkering">
    <w:name w:val="footnote reference"/>
    <w:basedOn w:val="Standaardalinea-lettertype"/>
    <w:semiHidden/>
    <w:unhideWhenUsed/>
    <w:rsid w:val="008B5935"/>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A356E7"/>
    <w:pPr>
      <w:autoSpaceDE w:val="0"/>
      <w:autoSpaceDN w:val="0"/>
      <w:adjustRightInd w:val="0"/>
    </w:pPr>
    <w:rPr>
      <w:rFonts w:ascii="Univers" w:hAnsi="Univers" w:cs="Univers"/>
      <w:color w:val="000000"/>
      <w:sz w:val="24"/>
      <w:szCs w:val="24"/>
    </w:rPr>
  </w:style>
  <w:style w:type="character" w:styleId="Verwijzingopmerking">
    <w:name w:val="annotation reference"/>
    <w:basedOn w:val="Standaardalinea-lettertype"/>
    <w:semiHidden/>
    <w:unhideWhenUsed/>
    <w:rsid w:val="000E6385"/>
    <w:rPr>
      <w:sz w:val="16"/>
      <w:szCs w:val="16"/>
    </w:rPr>
  </w:style>
  <w:style w:type="paragraph" w:styleId="Tekstopmerking">
    <w:name w:val="annotation text"/>
    <w:basedOn w:val="Standaard"/>
    <w:link w:val="TekstopmerkingChar"/>
    <w:semiHidden/>
    <w:unhideWhenUsed/>
    <w:rsid w:val="000E6385"/>
    <w:rPr>
      <w:sz w:val="20"/>
      <w:szCs w:val="20"/>
    </w:rPr>
  </w:style>
  <w:style w:type="character" w:customStyle="1" w:styleId="TekstopmerkingChar">
    <w:name w:val="Tekst opmerking Char"/>
    <w:basedOn w:val="Standaardalinea-lettertype"/>
    <w:link w:val="Tekstopmerking"/>
    <w:semiHidden/>
    <w:rsid w:val="000E6385"/>
    <w:rPr>
      <w:rFonts w:ascii="Univers" w:hAnsi="Univers"/>
    </w:rPr>
  </w:style>
  <w:style w:type="paragraph" w:styleId="Onderwerpvanopmerking">
    <w:name w:val="annotation subject"/>
    <w:basedOn w:val="Tekstopmerking"/>
    <w:next w:val="Tekstopmerking"/>
    <w:link w:val="OnderwerpvanopmerkingChar"/>
    <w:semiHidden/>
    <w:unhideWhenUsed/>
    <w:rsid w:val="000E6385"/>
    <w:rPr>
      <w:b/>
      <w:bCs/>
    </w:rPr>
  </w:style>
  <w:style w:type="character" w:customStyle="1" w:styleId="OnderwerpvanopmerkingChar">
    <w:name w:val="Onderwerp van opmerking Char"/>
    <w:basedOn w:val="TekstopmerkingChar"/>
    <w:link w:val="Onderwerpvanopmerking"/>
    <w:semiHidden/>
    <w:rsid w:val="000E6385"/>
    <w:rPr>
      <w:rFonts w:ascii="Univers" w:hAnsi="Univers"/>
      <w:b/>
      <w:bCs/>
    </w:rPr>
  </w:style>
  <w:style w:type="character" w:styleId="Hyperlink">
    <w:name w:val="Hyperlink"/>
    <w:basedOn w:val="Standaardalinea-lettertype"/>
    <w:unhideWhenUsed/>
    <w:rsid w:val="000C0A54"/>
    <w:rPr>
      <w:color w:val="0000FF" w:themeColor="hyperlink"/>
      <w:u w:val="single"/>
    </w:rPr>
  </w:style>
  <w:style w:type="character" w:styleId="Onopgelostemelding">
    <w:name w:val="Unresolved Mention"/>
    <w:basedOn w:val="Standaardalinea-lettertype"/>
    <w:uiPriority w:val="99"/>
    <w:semiHidden/>
    <w:unhideWhenUsed/>
    <w:rsid w:val="000C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518</ap:Words>
  <ap:Characters>3141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2022-04-06T21:07:00.0000000Z</dcterms:modified>
  <dc:description>------------------------</dc:description>
  <dc:subject/>
  <dc:title/>
  <keywords/>
  <version/>
  <category/>
</coreProperties>
</file>