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5A7E" w:rsidR="004278E7" w:rsidP="004278E7" w:rsidRDefault="00B620EB" w14:paraId="7B46F5D7" w14:textId="007FCEBF">
      <w:pPr>
        <w:rPr>
          <w:b/>
          <w:bCs/>
        </w:rPr>
      </w:pPr>
      <w:bookmarkStart w:name="_GoBack" w:id="0"/>
      <w:bookmarkEnd w:id="0"/>
      <w:r>
        <w:rPr>
          <w:b/>
          <w:bCs/>
        </w:rPr>
        <w:t xml:space="preserve">Bijlage 2 - </w:t>
      </w:r>
      <w:r w:rsidRPr="008D596B" w:rsidR="004278E7">
        <w:rPr>
          <w:b/>
          <w:bCs/>
        </w:rPr>
        <w:t xml:space="preserve">Amendementen </w:t>
      </w:r>
    </w:p>
    <w:p w:rsidRPr="00D92762" w:rsidR="004278E7" w:rsidP="004278E7" w:rsidRDefault="004278E7" w14:paraId="6C522E24" w14:textId="7CC0DD99">
      <w:pPr>
        <w:rPr>
          <w:bCs/>
        </w:rPr>
      </w:pPr>
      <w:r w:rsidRPr="00D92762">
        <w:rPr>
          <w:bCs/>
        </w:rPr>
        <w:t>Tijdens het Voorjaarsnotadebat zijn verschillende amendementen ingediend</w:t>
      </w:r>
      <w:r w:rsidR="00336B80">
        <w:rPr>
          <w:bCs/>
        </w:rPr>
        <w:t xml:space="preserve"> op de suppletoire begrotingswetten</w:t>
      </w:r>
      <w:r w:rsidRPr="00D92762">
        <w:rPr>
          <w:bCs/>
        </w:rPr>
        <w:t xml:space="preserve">. </w:t>
      </w:r>
      <w:r w:rsidR="00336B80">
        <w:t xml:space="preserve">Naast de behandeling van de Voorjaarsnota stemt uw Kamer namelijk over de ingediende suppletoire begrotingswetten. Met deze suppletoire begrotingswetten wordt uw Kamer gevraagd de wijzigingen in de uitgaven en ontvangsten in de begrotingen voor het begrotingsjaar te autoriseren. Denk hierbij aan de overheveling van coalitieakkoordmiddelen van de Aanvullende Post naar de begrotingen zodat nieuwe voorstellen kunnen worden uitgevoerd en de bijstellingen </w:t>
      </w:r>
      <w:r w:rsidR="00A35AC0">
        <w:t xml:space="preserve">van bijvoorbeeld inkomensregelingen </w:t>
      </w:r>
      <w:r w:rsidR="00336B80">
        <w:t>voor burgers op basis van de macro-economische ontwikkeling.</w:t>
      </w:r>
      <w:r w:rsidR="00A35AC0">
        <w:t xml:space="preserve"> </w:t>
      </w:r>
      <w:r w:rsidRPr="00D92762" w:rsidR="00A35AC0">
        <w:rPr>
          <w:bCs/>
        </w:rPr>
        <w:t>In onderstaande tabel ga</w:t>
      </w:r>
      <w:r w:rsidR="00A35AC0">
        <w:rPr>
          <w:bCs/>
        </w:rPr>
        <w:t>at het kabinet</w:t>
      </w:r>
      <w:r w:rsidRPr="00D92762" w:rsidR="00A35AC0">
        <w:rPr>
          <w:bCs/>
        </w:rPr>
        <w:t xml:space="preserve"> in op de ingediende amendementen.</w:t>
      </w:r>
    </w:p>
    <w:p w:rsidRPr="006B5A7E" w:rsidR="004278E7" w:rsidP="004278E7" w:rsidRDefault="004278E7" w14:paraId="27C110CB" w14:textId="77777777">
      <w:pPr>
        <w:rPr>
          <w:b/>
          <w:bCs/>
        </w:rPr>
      </w:pPr>
    </w:p>
    <w:tbl>
      <w:tblPr>
        <w:tblStyle w:val="Tabelraster"/>
        <w:tblW w:w="8500" w:type="dxa"/>
        <w:tblLook w:val="04A0" w:firstRow="1" w:lastRow="0" w:firstColumn="1" w:lastColumn="0" w:noHBand="0" w:noVBand="1"/>
      </w:tblPr>
      <w:tblGrid>
        <w:gridCol w:w="2968"/>
        <w:gridCol w:w="5532"/>
      </w:tblGrid>
      <w:tr w:rsidRPr="006B5A7E" w:rsidR="004278E7" w:rsidTr="00673D7C" w14:paraId="77259182" w14:textId="77777777">
        <w:tc>
          <w:tcPr>
            <w:tcW w:w="2968" w:type="dxa"/>
          </w:tcPr>
          <w:p w:rsidRPr="006B5A7E" w:rsidR="004278E7" w:rsidP="00DA6748" w:rsidRDefault="004278E7" w14:paraId="34ADFD02" w14:textId="77777777">
            <w:pPr>
              <w:rPr>
                <w:b/>
                <w:bCs/>
              </w:rPr>
            </w:pPr>
            <w:r w:rsidRPr="006B5A7E">
              <w:rPr>
                <w:b/>
                <w:bCs/>
              </w:rPr>
              <w:t>Amendement</w:t>
            </w:r>
          </w:p>
        </w:tc>
        <w:tc>
          <w:tcPr>
            <w:tcW w:w="5532" w:type="dxa"/>
          </w:tcPr>
          <w:p w:rsidRPr="006B5A7E" w:rsidR="004278E7" w:rsidP="00DA6748" w:rsidRDefault="004278E7" w14:paraId="11D01796" w14:textId="77777777">
            <w:pPr>
              <w:rPr>
                <w:b/>
                <w:bCs/>
              </w:rPr>
            </w:pPr>
            <w:r w:rsidRPr="006B5A7E">
              <w:rPr>
                <w:b/>
                <w:bCs/>
              </w:rPr>
              <w:t>Oordeel</w:t>
            </w:r>
          </w:p>
        </w:tc>
      </w:tr>
      <w:tr w:rsidR="004278E7" w:rsidTr="00673D7C" w14:paraId="692E8A04" w14:textId="77777777">
        <w:tc>
          <w:tcPr>
            <w:tcW w:w="2968" w:type="dxa"/>
          </w:tcPr>
          <w:p w:rsidRPr="0043386B" w:rsidR="004278E7" w:rsidP="004278E7" w:rsidRDefault="004278E7" w14:paraId="774C1505" w14:textId="77777777">
            <w:pPr>
              <w:pStyle w:val="Lijstalinea"/>
              <w:numPr>
                <w:ilvl w:val="0"/>
                <w:numId w:val="1"/>
              </w:numPr>
              <w:autoSpaceDN/>
              <w:textAlignment w:val="auto"/>
            </w:pPr>
            <w:r w:rsidRPr="00D0668E">
              <w:rPr>
                <w:u w:val="single"/>
              </w:rPr>
              <w:t>Amendement van het lid Hijink over het opnemen van het vaccin tegen de Rotavirusinfectie in het Rijksvaccinatieprogramma (2022D24110)</w:t>
            </w:r>
          </w:p>
        </w:tc>
        <w:tc>
          <w:tcPr>
            <w:tcW w:w="5532" w:type="dxa"/>
          </w:tcPr>
          <w:p w:rsidR="004278E7" w:rsidP="00DA6748" w:rsidRDefault="004278E7" w14:paraId="3CCF5721" w14:textId="77777777">
            <w:r w:rsidRPr="006B5A7E">
              <w:t xml:space="preserve">De staatssecretaris van VWS heeft in het commissiedebat recentelijk toegezegd opties voor financiële dekking van het opnemen van de vaccinatie van het Rotavirus in het Rijksvacinatieprogramma in kaart te brengen en uw Kamer daarover voor de komende begrotingsbehandeling van VWS te informeren zodat hierover verder kan worden gesproken met uw Kamer. </w:t>
            </w:r>
          </w:p>
          <w:p w:rsidR="004278E7" w:rsidP="00DA6748" w:rsidRDefault="004278E7" w14:paraId="794E5FA2" w14:textId="77777777"/>
          <w:p w:rsidR="004278E7" w:rsidP="00DA6748" w:rsidRDefault="004278E7" w14:paraId="4EB7B11A" w14:textId="0E023EF4">
            <w:r>
              <w:t>Oordeel: het amendement bevat geen specifieke dekking voor de kosten</w:t>
            </w:r>
            <w:r w:rsidR="00A35AC0">
              <w:t xml:space="preserve">. De kosten </w:t>
            </w:r>
            <w:r w:rsidR="006F601C">
              <w:t xml:space="preserve">van het voorstel </w:t>
            </w:r>
            <w:r w:rsidR="00A35AC0">
              <w:t>worden ten laste van de schuld gebracht.</w:t>
            </w:r>
            <w:r>
              <w:t xml:space="preserve"> Om die reden ontraadt het kabinet het amendement.</w:t>
            </w:r>
          </w:p>
          <w:p w:rsidRPr="006B5A7E" w:rsidR="004278E7" w:rsidP="00DA6748" w:rsidRDefault="004278E7" w14:paraId="781217F8" w14:textId="77777777"/>
        </w:tc>
      </w:tr>
      <w:tr w:rsidR="004278E7" w:rsidTr="00673D7C" w14:paraId="4E9E5665" w14:textId="77777777">
        <w:tc>
          <w:tcPr>
            <w:tcW w:w="2968" w:type="dxa"/>
          </w:tcPr>
          <w:p w:rsidRPr="006B5A7E" w:rsidR="004278E7" w:rsidP="00DA6748" w:rsidRDefault="004278E7" w14:paraId="39719E49" w14:textId="77777777">
            <w:pPr>
              <w:rPr>
                <w:u w:val="single"/>
              </w:rPr>
            </w:pPr>
            <w:r w:rsidRPr="006B5A7E">
              <w:rPr>
                <w:u w:val="single"/>
              </w:rPr>
              <w:t>2. Amendement van de leden Kuiken en Klaver over budget voor het bevriezen van de huren (2022D24730)</w:t>
            </w:r>
          </w:p>
          <w:p w:rsidRPr="006B5A7E" w:rsidR="004278E7" w:rsidP="00DA6748" w:rsidRDefault="004278E7" w14:paraId="56D22066" w14:textId="77777777"/>
        </w:tc>
        <w:tc>
          <w:tcPr>
            <w:tcW w:w="5532" w:type="dxa"/>
          </w:tcPr>
          <w:p w:rsidR="004278E7" w:rsidP="00673D7C" w:rsidRDefault="00673D7C" w14:paraId="12FE36D4" w14:textId="0AE07758">
            <w:r>
              <w:t xml:space="preserve">Het kabinet onderschrijft het belang om de koopkracht van Nederlandse huishoudens in de gaten te houden. Uit de inventarisatie van de maatregelen komt echter naar voren dat het niet mogelijk is de huren in 2022 nog te bevriezen/verlagen. Wel zal het kabinet in gesprek gaan met de woningcorporaties om te kijken of het mogelijk is de afgesproken huurverlaging uit de prestatieafspraken naar voren te halen.   </w:t>
            </w:r>
          </w:p>
          <w:p w:rsidR="00673D7C" w:rsidP="00673D7C" w:rsidRDefault="00673D7C" w14:paraId="77149FDB" w14:textId="77777777"/>
          <w:p w:rsidRPr="006B5A7E" w:rsidR="00673D7C" w:rsidP="00673D7C" w:rsidRDefault="00673D7C" w14:paraId="5631C6A4" w14:textId="594E48F9">
            <w:r>
              <w:t>Oordeel: het kabinet ontraadt het amendement om bovengenoemde redenen.</w:t>
            </w:r>
          </w:p>
        </w:tc>
      </w:tr>
      <w:tr w:rsidR="004278E7" w:rsidTr="00673D7C" w14:paraId="752CA054" w14:textId="77777777">
        <w:tc>
          <w:tcPr>
            <w:tcW w:w="2968" w:type="dxa"/>
          </w:tcPr>
          <w:p w:rsidRPr="006B5A7E" w:rsidR="004278E7" w:rsidP="00DA6748" w:rsidRDefault="004278E7" w14:paraId="2B655236" w14:textId="3AE9EB15">
            <w:pPr>
              <w:rPr>
                <w:u w:val="single"/>
              </w:rPr>
            </w:pPr>
            <w:r w:rsidRPr="006B5A7E">
              <w:rPr>
                <w:u w:val="single"/>
              </w:rPr>
              <w:t xml:space="preserve">3. Amendement van </w:t>
            </w:r>
            <w:r w:rsidR="00146333">
              <w:rPr>
                <w:u w:val="single"/>
              </w:rPr>
              <w:t>het lid Klaver c.s.</w:t>
            </w:r>
            <w:r w:rsidRPr="006B5A7E">
              <w:rPr>
                <w:u w:val="single"/>
              </w:rPr>
              <w:t xml:space="preserve"> over een extra toeslag (2022D</w:t>
            </w:r>
            <w:r w:rsidR="00146333">
              <w:rPr>
                <w:u w:val="single"/>
              </w:rPr>
              <w:t>28080</w:t>
            </w:r>
            <w:r w:rsidRPr="006B5A7E">
              <w:rPr>
                <w:u w:val="single"/>
              </w:rPr>
              <w:t>)</w:t>
            </w:r>
          </w:p>
          <w:p w:rsidRPr="006B5A7E" w:rsidR="004278E7" w:rsidP="00DA6748" w:rsidRDefault="004278E7" w14:paraId="690F9C35" w14:textId="77777777"/>
        </w:tc>
        <w:tc>
          <w:tcPr>
            <w:tcW w:w="5532" w:type="dxa"/>
          </w:tcPr>
          <w:p w:rsidRPr="00EB1D18" w:rsidR="00673D7C" w:rsidP="00673D7C" w:rsidRDefault="00673D7C" w14:paraId="556FF379" w14:textId="022EDDB5">
            <w:r w:rsidRPr="00EB1D18">
              <w:t xml:space="preserve">Het kabinet onderschrijft het belang om de koopkracht van Nederlandse huishoudens in de gaten te houden. </w:t>
            </w:r>
            <w:r w:rsidRPr="00EB1D18" w:rsidR="00586286">
              <w:t>Bij de inventarisatie van de maatregelen is gebleken dat ongeacht de uitvoerder, er bij een ‘extra’ uitkering die gebaseerd is op de toeslagontvangers op een bepaalde peildatum, er grote problemen ontstaan. Dit leidt er namelijk toe dat veel burgers (onterecht) buiten de boot vallen. Dit resulteert in beroepsprocedures en herstel, waardoor er onvoldoende capaciteit is om aan regulier werk toe te komen.</w:t>
            </w:r>
            <w:r w:rsidRPr="00EB1D18" w:rsidR="00EB1D18">
              <w:t xml:space="preserve"> Dit maakt deze variant, waarbij betaling via een andere uitvoeringsorganisatie zou kunnen lopen, voor Toeslagen slechter uitvoerbaar dan het verhogen binnen de reguliere systematiek. Daarnaast heeft de SVB aangegeven op deze korte termijn een extra uitkering aan zorgtoeslagontvangers niet te kunnen uitvoeren. </w:t>
            </w:r>
            <w:r w:rsidRPr="00EB1D18">
              <w:t>Het kabinet acht het daarom niet verantwoord om de zorgtoeslag tussentijds te verhogen.</w:t>
            </w:r>
          </w:p>
          <w:p w:rsidRPr="00EB1D18" w:rsidR="00C9191B" w:rsidP="00673D7C" w:rsidRDefault="00C9191B" w14:paraId="5F69E3E3" w14:textId="7C58632A"/>
          <w:p w:rsidRPr="00EB1D18" w:rsidR="004278E7" w:rsidP="00673D7C" w:rsidRDefault="00673D7C" w14:paraId="16E89F1C" w14:textId="17267BD8">
            <w:r w:rsidRPr="00EB1D18">
              <w:t>Oordeel: het kabinet ontraadt het amendement om bovengenoemde redenen.</w:t>
            </w:r>
          </w:p>
        </w:tc>
      </w:tr>
      <w:tr w:rsidR="004278E7" w:rsidTr="00673D7C" w14:paraId="12402AF9" w14:textId="77777777">
        <w:tc>
          <w:tcPr>
            <w:tcW w:w="2968" w:type="dxa"/>
          </w:tcPr>
          <w:p w:rsidRPr="006B5A7E" w:rsidR="004278E7" w:rsidP="00DA6748" w:rsidRDefault="004278E7" w14:paraId="4C0FA855" w14:textId="77777777">
            <w:pPr>
              <w:rPr>
                <w:u w:val="single"/>
              </w:rPr>
            </w:pPr>
            <w:r w:rsidRPr="006B5A7E">
              <w:rPr>
                <w:u w:val="single"/>
              </w:rPr>
              <w:lastRenderedPageBreak/>
              <w:t>4. Amendement van het lid Alkaya c.s. over het tolvrij maken van de Westerscheldetunnel per 2025 (2022D24645)</w:t>
            </w:r>
          </w:p>
          <w:p w:rsidRPr="006B5A7E" w:rsidR="004278E7" w:rsidP="00DA6748" w:rsidRDefault="004278E7" w14:paraId="0FB99B6D" w14:textId="77777777"/>
        </w:tc>
        <w:tc>
          <w:tcPr>
            <w:tcW w:w="5532" w:type="dxa"/>
          </w:tcPr>
          <w:p w:rsidRPr="006B5A7E" w:rsidR="004278E7" w:rsidP="00DA6748" w:rsidRDefault="004278E7" w14:paraId="5E8C5034" w14:textId="77777777">
            <w:r w:rsidRPr="006B5A7E">
              <w:t xml:space="preserve">Het amendement wordt gedekt uit de middelen die zijn gereserveerd voor de Regiodeals. Dit budget is bestemd voor het bevorderen van brede welvaart. </w:t>
            </w:r>
          </w:p>
          <w:p w:rsidRPr="006B5A7E" w:rsidR="004278E7" w:rsidP="00DA6748" w:rsidRDefault="004278E7" w14:paraId="47EDD027" w14:textId="13D36843">
            <w:r w:rsidRPr="006B5A7E">
              <w:t>De minister van BZK heeft in haar brief van 15 april jongstleden het proces voor de selectie van regiodeals in 2023 uiteengezet. Het kabinet wil daar niet op vooruitlopen door nu specifiek voor één project middelen vrij te maken.</w:t>
            </w:r>
            <w:r w:rsidR="00A35AC0">
              <w:t xml:space="preserve"> Het aannemen van het amendement leidt ertoe dat voor </w:t>
            </w:r>
            <w:r w:rsidR="00284986">
              <w:t xml:space="preserve">de </w:t>
            </w:r>
            <w:r w:rsidR="00A35AC0">
              <w:t xml:space="preserve">Regiodeals </w:t>
            </w:r>
            <w:r w:rsidR="00284986">
              <w:t>261 miljoen euro minder</w:t>
            </w:r>
            <w:r w:rsidR="00A35AC0">
              <w:t xml:space="preserve"> beschikbaar is. </w:t>
            </w:r>
          </w:p>
          <w:p w:rsidRPr="006B5A7E" w:rsidR="004278E7" w:rsidP="00DA6748" w:rsidRDefault="004278E7" w14:paraId="09574C47" w14:textId="77777777"/>
          <w:p w:rsidRPr="006B5A7E" w:rsidR="004278E7" w:rsidP="00DA6748" w:rsidRDefault="004278E7" w14:paraId="7515E6AE" w14:textId="77777777">
            <w:r w:rsidRPr="006B5A7E">
              <w:t xml:space="preserve">De minister van BZK informeert uw Kamer voor aanvang van het zomerreces over het proces voor het indienen van projecten door regio’s. </w:t>
            </w:r>
          </w:p>
          <w:p w:rsidRPr="006B5A7E" w:rsidR="004278E7" w:rsidP="00DA6748" w:rsidRDefault="004278E7" w14:paraId="643F8577" w14:textId="77777777"/>
          <w:p w:rsidR="004278E7" w:rsidP="00DA6748" w:rsidRDefault="004278E7" w14:paraId="73F00191" w14:textId="77777777">
            <w:r w:rsidRPr="006B5A7E">
              <w:t>Oordeel: het kabinet ontraadt het amendement om bovengenoemde redenen.</w:t>
            </w:r>
          </w:p>
          <w:p w:rsidRPr="006B5A7E" w:rsidR="004278E7" w:rsidP="00DA6748" w:rsidRDefault="004278E7" w14:paraId="597901A0" w14:textId="77777777"/>
        </w:tc>
      </w:tr>
      <w:tr w:rsidR="00673D7C" w:rsidTr="00673D7C" w14:paraId="0A8C5BD6" w14:textId="77777777">
        <w:tc>
          <w:tcPr>
            <w:tcW w:w="2968" w:type="dxa"/>
          </w:tcPr>
          <w:p w:rsidRPr="006B5A7E" w:rsidR="00673D7C" w:rsidP="00673D7C" w:rsidRDefault="00673D7C" w14:paraId="42BD4FC0" w14:textId="77777777">
            <w:pPr>
              <w:rPr>
                <w:u w:val="single"/>
              </w:rPr>
            </w:pPr>
            <w:r w:rsidRPr="006B5A7E">
              <w:rPr>
                <w:u w:val="single"/>
              </w:rPr>
              <w:t>5. Amendement van het lid Wilders over het verlagen van de woonlasten voor sociale huurwoningen met 10% (2022D24358)</w:t>
            </w:r>
          </w:p>
          <w:p w:rsidRPr="006B5A7E" w:rsidR="00673D7C" w:rsidP="00673D7C" w:rsidRDefault="00673D7C" w14:paraId="73A9428D" w14:textId="77777777"/>
        </w:tc>
        <w:tc>
          <w:tcPr>
            <w:tcW w:w="5532" w:type="dxa"/>
          </w:tcPr>
          <w:p w:rsidR="00673D7C" w:rsidP="00673D7C" w:rsidRDefault="00673D7C" w14:paraId="4249326E" w14:textId="76710D6A">
            <w:r>
              <w:t xml:space="preserve">Het kabinet onderschrijft het belang om de koopkracht van Nederlandse huishoudens in de gaten te houden. Uit de inventarisatie van de maatregelen komt echter naar voren dat het niet mogelijk is de huren in 2022 nog te bevriezen/verlagen. Wel zal het kabinet in gesprek gaan met de woningcorporaties om te kijken of het mogelijk is de afgesproken huurverlaging uit de prestatieafspraken naar voren te halen.  </w:t>
            </w:r>
            <w:r w:rsidRPr="00673D7C">
              <w:t xml:space="preserve">Het kabinet committeert zich bovendien aan de doelstellingen voor klimaat en stikstof. Daarom kan </w:t>
            </w:r>
            <w:r>
              <w:t xml:space="preserve">het </w:t>
            </w:r>
            <w:r w:rsidR="00AC73AE">
              <w:t xml:space="preserve">zich </w:t>
            </w:r>
            <w:r w:rsidRPr="00673D7C">
              <w:t>niet vinden in de voorgestelde dekking.</w:t>
            </w:r>
            <w:r>
              <w:t xml:space="preserve"> </w:t>
            </w:r>
          </w:p>
          <w:p w:rsidR="00673D7C" w:rsidP="00673D7C" w:rsidRDefault="00673D7C" w14:paraId="0D208340" w14:textId="77777777"/>
          <w:p w:rsidRPr="006B5A7E" w:rsidR="00673D7C" w:rsidP="00673D7C" w:rsidRDefault="00673D7C" w14:paraId="3F6B1834" w14:textId="2A003098">
            <w:r>
              <w:t>Oordeel: het kabinet ontraadt het amendement om bovengenoemde redenen.</w:t>
            </w:r>
          </w:p>
        </w:tc>
      </w:tr>
      <w:tr w:rsidR="00673D7C" w:rsidTr="00673D7C" w14:paraId="639127F0" w14:textId="77777777">
        <w:tc>
          <w:tcPr>
            <w:tcW w:w="2968" w:type="dxa"/>
          </w:tcPr>
          <w:p w:rsidRPr="006B5A7E" w:rsidR="00673D7C" w:rsidP="00673D7C" w:rsidRDefault="00673D7C" w14:paraId="45ABC528" w14:textId="77777777">
            <w:pPr>
              <w:rPr>
                <w:u w:val="single"/>
              </w:rPr>
            </w:pPr>
            <w:r w:rsidRPr="006B5A7E">
              <w:rPr>
                <w:u w:val="single"/>
              </w:rPr>
              <w:t>6. Amendement van het lid Wilders over middelen voor het verhogen van de inkomensondersteuning AOW (2022D24353)</w:t>
            </w:r>
          </w:p>
          <w:p w:rsidRPr="006B5A7E" w:rsidR="00673D7C" w:rsidP="00673D7C" w:rsidRDefault="00673D7C" w14:paraId="69B77402" w14:textId="77777777"/>
        </w:tc>
        <w:tc>
          <w:tcPr>
            <w:tcW w:w="5532" w:type="dxa"/>
          </w:tcPr>
          <w:p w:rsidR="00AC73AE" w:rsidP="00AC73AE" w:rsidRDefault="00AC73AE" w14:paraId="3C29AFB4" w14:textId="6A1C9783">
            <w:r>
              <w:t xml:space="preserve">Het kabinet onderschrijft het belang om de koopkracht van Nederlandse huishoudens, waaronder die van gepensioneerden, in de gaten te houden. Uit de inventarisatie van de maatregelen komt naar voren dat het technisch implementeerbaar is om de IOAOW te verhogen, maar dit kan leiden tot terugvorderingen en gaat in tegen de voorgenomen afschaffing van IOAOW. </w:t>
            </w:r>
            <w:r w:rsidRPr="00673D7C">
              <w:t xml:space="preserve">Het kabinet committeert zich bovendien aan de doelstellingen voor klimaat en stikstof. Daarom kan </w:t>
            </w:r>
            <w:r>
              <w:t xml:space="preserve">het zich </w:t>
            </w:r>
            <w:r w:rsidRPr="00673D7C">
              <w:t>niet vinden in de voorgestelde dekking.</w:t>
            </w:r>
            <w:r>
              <w:t xml:space="preserve"> </w:t>
            </w:r>
          </w:p>
          <w:p w:rsidR="00AC73AE" w:rsidP="00AC73AE" w:rsidRDefault="00AC73AE" w14:paraId="2646609D" w14:textId="77777777"/>
          <w:p w:rsidRPr="006B5A7E" w:rsidR="00673D7C" w:rsidP="00AC73AE" w:rsidRDefault="00AC73AE" w14:paraId="3DEA60D2" w14:textId="74F520CD">
            <w:r>
              <w:t>Oordeel: het kabinet ontraadt het amendement om bovengenoemde redenen.</w:t>
            </w:r>
          </w:p>
        </w:tc>
      </w:tr>
      <w:tr w:rsidR="00673D7C" w:rsidTr="00673D7C" w14:paraId="3C371875" w14:textId="77777777">
        <w:tc>
          <w:tcPr>
            <w:tcW w:w="2968" w:type="dxa"/>
          </w:tcPr>
          <w:p w:rsidRPr="006B5A7E" w:rsidR="00673D7C" w:rsidP="00673D7C" w:rsidRDefault="00673D7C" w14:paraId="52B5FF3F" w14:textId="77777777">
            <w:pPr>
              <w:rPr>
                <w:u w:val="single"/>
              </w:rPr>
            </w:pPr>
            <w:r w:rsidRPr="006B5A7E">
              <w:rPr>
                <w:u w:val="single"/>
              </w:rPr>
              <w:t>7. Amendement van het lid Wilders over middelen voor het verhogen van de eenmalige energietoeslag (2022D24350)</w:t>
            </w:r>
          </w:p>
          <w:p w:rsidRPr="006B5A7E" w:rsidR="00673D7C" w:rsidP="00673D7C" w:rsidRDefault="00673D7C" w14:paraId="2B0E04A8" w14:textId="77777777"/>
        </w:tc>
        <w:tc>
          <w:tcPr>
            <w:tcW w:w="5532" w:type="dxa"/>
          </w:tcPr>
          <w:p w:rsidR="00AC73AE" w:rsidP="00AC73AE" w:rsidRDefault="00AC73AE" w14:paraId="0A889902" w14:textId="65ED6E1B">
            <w:r>
              <w:t>Het kabinet onderschrijft het belang om de koopkracht van Nederlandse huishoudens in de gaten te houden. Uit de inventarisatie van de maatregelen komt naar voren dat het technisch implementeerbaar is om het budget voor de energietoeslag te verhogen, maar dat het onduidelijk is of gemeenten deze extra middel kunnen inzetten. Ook vergroot dit de kloof tussen huishoudens die deze toeslag wel ontvangen en huishoudens die deze toeslag net ontvangen.</w:t>
            </w:r>
          </w:p>
          <w:p w:rsidR="00AC73AE" w:rsidP="00AC73AE" w:rsidRDefault="00AC73AE" w14:paraId="7FC5536A" w14:textId="77777777"/>
          <w:p w:rsidR="00AC73AE" w:rsidP="00AC73AE" w:rsidRDefault="00AC73AE" w14:paraId="4DB5A131" w14:textId="6BC50107">
            <w:r w:rsidRPr="00673D7C">
              <w:lastRenderedPageBreak/>
              <w:t xml:space="preserve">Het kabinet committeert zich bovendien aan de doelstellingen voor klimaat en stikstof. Daarom kan </w:t>
            </w:r>
            <w:r>
              <w:t xml:space="preserve">het zich </w:t>
            </w:r>
            <w:r w:rsidRPr="00673D7C">
              <w:t>niet vinden in de voorgestelde dekking.</w:t>
            </w:r>
            <w:r>
              <w:t xml:space="preserve"> </w:t>
            </w:r>
          </w:p>
          <w:p w:rsidR="00AC73AE" w:rsidP="00AC73AE" w:rsidRDefault="00AC73AE" w14:paraId="4BF5A6EC" w14:textId="77777777"/>
          <w:p w:rsidRPr="006B5A7E" w:rsidR="00673D7C" w:rsidP="00AC73AE" w:rsidRDefault="00AC73AE" w14:paraId="53D562AB" w14:textId="2A118892">
            <w:r>
              <w:t>Oordeel: het kabinet ontraadt het amendement om bovengenoemde redenen.</w:t>
            </w:r>
          </w:p>
        </w:tc>
      </w:tr>
      <w:tr w:rsidR="003C1604" w:rsidTr="00673D7C" w14:paraId="4A731051" w14:textId="77777777">
        <w:tc>
          <w:tcPr>
            <w:tcW w:w="2968" w:type="dxa"/>
          </w:tcPr>
          <w:p w:rsidRPr="006B5A7E" w:rsidR="003C1604" w:rsidP="003C1604" w:rsidRDefault="003C1604" w14:paraId="28B20E48" w14:textId="77777777">
            <w:pPr>
              <w:rPr>
                <w:u w:val="single"/>
              </w:rPr>
            </w:pPr>
            <w:r w:rsidRPr="006B5A7E">
              <w:rPr>
                <w:u w:val="single"/>
              </w:rPr>
              <w:lastRenderedPageBreak/>
              <w:t>8. Amendement van het lid Bisschop over compensatie voor de kottervisserij (2022D24732)</w:t>
            </w:r>
          </w:p>
          <w:p w:rsidRPr="006B5A7E" w:rsidR="003C1604" w:rsidP="003C1604" w:rsidRDefault="003C1604" w14:paraId="51DAA876" w14:textId="77777777">
            <w:pPr>
              <w:rPr>
                <w:u w:val="single"/>
              </w:rPr>
            </w:pPr>
          </w:p>
        </w:tc>
        <w:tc>
          <w:tcPr>
            <w:tcW w:w="5532" w:type="dxa"/>
          </w:tcPr>
          <w:p w:rsidR="003C1604" w:rsidP="003C1604" w:rsidRDefault="003C1604" w14:paraId="4E83A85C" w14:textId="77777777">
            <w:pPr>
              <w:rPr>
                <w:rFonts w:cs="Calibri" w:eastAsiaTheme="minorHAnsi"/>
                <w:color w:val="auto"/>
                <w:szCs w:val="22"/>
              </w:rPr>
            </w:pPr>
            <w:r>
              <w:t xml:space="preserve">De visserijsector ondervindt, net als andere sectoren, de gevolgen van de oorlog in Oekraïne. De kabinetslijn is dat geen nationale steun wordt verleend aan specifieke sectoren. Als reactie op de motie Grinwis (nr. 1448) heeft de minister van LNV toegezegd om uw Kamer te informeren over de haalbaarheid van een mogelijke overbruggingsregeling, bijvoorbeeld binnen het Europees Maritiem, Visserij en Aquacultuur Fonds. </w:t>
            </w:r>
          </w:p>
          <w:p w:rsidR="003C1604" w:rsidP="003C1604" w:rsidRDefault="003C1604" w14:paraId="2BDEB441" w14:textId="77777777"/>
          <w:p w:rsidR="003C1604" w:rsidP="003C1604" w:rsidRDefault="003C1604" w14:paraId="19B5EB7F" w14:textId="77777777">
            <w:r>
              <w:t>Naar het oordeel van het kabinet is het amendement van het lid Bisschop voorbarig, gezien de toezegging die de minister van LNV heeft gedaan als reactie op de motie Grinwis. Het kabinet verzoekt de heer Bisschop dan ook om de brief van de minister van LNV af te wachten.</w:t>
            </w:r>
          </w:p>
          <w:p w:rsidR="003C1604" w:rsidP="003C1604" w:rsidRDefault="003C1604" w14:paraId="73181E5B" w14:textId="77777777"/>
          <w:p w:rsidR="003C1604" w:rsidP="003C1604" w:rsidRDefault="003C1604" w14:paraId="7F51843D" w14:textId="77777777">
            <w:pPr>
              <w:rPr>
                <w:color w:val="auto"/>
              </w:rPr>
            </w:pPr>
            <w:r>
              <w:t xml:space="preserve">Het aannemen van het amendement leidt ertoe dat 10 miljoen euro wordt onttrokken uit de begrotingsreserve visserij en dat deze 10 miljoen euro niet meer beschikbaar is voor de uitvoering van beleidsvoornemens en bestuurlijke toezeggingen op het terrein van de visserij.  </w:t>
            </w:r>
          </w:p>
          <w:p w:rsidR="003C1604" w:rsidP="003C1604" w:rsidRDefault="003C1604" w14:paraId="754B09AC" w14:textId="77777777"/>
          <w:p w:rsidR="003C1604" w:rsidP="003C1604" w:rsidRDefault="003C1604" w14:paraId="5ABF12E1" w14:textId="77777777">
            <w:r>
              <w:t>Oordeel: het kabinet ontraadt het amendement om bovengenoemde redenen.</w:t>
            </w:r>
          </w:p>
          <w:p w:rsidRPr="006B5A7E" w:rsidR="003C1604" w:rsidP="003C1604" w:rsidRDefault="003C1604" w14:paraId="35D1BE02" w14:textId="2EB212E9"/>
        </w:tc>
      </w:tr>
      <w:tr w:rsidR="003C1604" w:rsidTr="00673D7C" w14:paraId="75A771CB" w14:textId="77777777">
        <w:tc>
          <w:tcPr>
            <w:tcW w:w="2968" w:type="dxa"/>
          </w:tcPr>
          <w:p w:rsidRPr="006B5A7E" w:rsidR="003C1604" w:rsidP="003C1604" w:rsidRDefault="003C1604" w14:paraId="3B45D91B" w14:textId="77777777">
            <w:pPr>
              <w:rPr>
                <w:u w:val="single"/>
              </w:rPr>
            </w:pPr>
            <w:r w:rsidRPr="006B5A7E">
              <w:rPr>
                <w:u w:val="single"/>
              </w:rPr>
              <w:t>9. Amendement van het lid Stoffer over meer budget voor het sluizencomplex Kornwerderzand (2022D22416)</w:t>
            </w:r>
          </w:p>
          <w:p w:rsidRPr="006B5A7E" w:rsidR="003C1604" w:rsidP="003C1604" w:rsidRDefault="003C1604" w14:paraId="01A6A6F2" w14:textId="77777777">
            <w:pPr>
              <w:rPr>
                <w:u w:val="single"/>
              </w:rPr>
            </w:pPr>
          </w:p>
        </w:tc>
        <w:tc>
          <w:tcPr>
            <w:tcW w:w="5532" w:type="dxa"/>
          </w:tcPr>
          <w:p w:rsidRPr="006F1ACA" w:rsidR="003C1604" w:rsidP="003C1604" w:rsidRDefault="003C1604" w14:paraId="715F45FD" w14:textId="77777777">
            <w:r w:rsidRPr="006F1ACA">
              <w:t xml:space="preserve">Het amendement wordt gedekt uit de middelen die zijn gereserveerd voor de Regiodeals. Dit budget is bestemd voor het bevorderen van brede welvaart. </w:t>
            </w:r>
          </w:p>
          <w:p w:rsidRPr="006F1ACA" w:rsidR="003C1604" w:rsidP="003C1604" w:rsidRDefault="003C1604" w14:paraId="6F0CDDF7" w14:textId="77777777"/>
          <w:p w:rsidRPr="006F1ACA" w:rsidR="003C1604" w:rsidP="003C1604" w:rsidRDefault="003C1604" w14:paraId="5BAC370D" w14:textId="58C7184B">
            <w:r w:rsidRPr="006F1ACA">
              <w:t xml:space="preserve">De minister van BZK heeft in haar brief van 15 april jongstleden het proces voor de selectie van regiodeals in 2023 uiteengezet. Het kabinet wil daar niet op vooruitlopen door nu specifiek voor één project middelen vrij te maken. </w:t>
            </w:r>
            <w:r>
              <w:t>Het aannemen van het amendement leidt ertoe dat voor de Regiodeals 10 miljoen euro minder beschikbaar is.</w:t>
            </w:r>
          </w:p>
          <w:p w:rsidRPr="006F1ACA" w:rsidR="003C1604" w:rsidP="003C1604" w:rsidRDefault="003C1604" w14:paraId="78C8E455" w14:textId="77777777"/>
          <w:p w:rsidRPr="006F1ACA" w:rsidR="003C1604" w:rsidP="003C1604" w:rsidRDefault="003C1604" w14:paraId="4DEC7F53" w14:textId="77777777">
            <w:r w:rsidRPr="006F1ACA">
              <w:t xml:space="preserve">De minister van BZK informeert uw Kamer voor aanvang van het zomerreces over het proces voor het indienen van projecten door regio’s. </w:t>
            </w:r>
          </w:p>
          <w:p w:rsidRPr="006F1ACA" w:rsidR="003C1604" w:rsidP="003C1604" w:rsidRDefault="003C1604" w14:paraId="04DD631B" w14:textId="77777777"/>
          <w:p w:rsidRPr="006F1ACA" w:rsidR="003C1604" w:rsidP="003C1604" w:rsidRDefault="003C1604" w14:paraId="3C2FAF04" w14:textId="77777777">
            <w:r w:rsidRPr="006F1ACA">
              <w:t>Oordeel: het kabinet ontraadt het amendement om bovengenoemde redenen.</w:t>
            </w:r>
          </w:p>
          <w:p w:rsidRPr="006B5A7E" w:rsidR="003C1604" w:rsidP="003C1604" w:rsidRDefault="003C1604" w14:paraId="0C5A0CBD" w14:textId="77777777"/>
        </w:tc>
      </w:tr>
    </w:tbl>
    <w:p w:rsidR="004278E7" w:rsidP="004278E7" w:rsidRDefault="004278E7" w14:paraId="33C56F5C" w14:textId="77777777"/>
    <w:p w:rsidR="00B06701" w:rsidRDefault="00B06701" w14:paraId="0B746867" w14:textId="77777777"/>
    <w:sectPr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1AD38" w14:textId="77777777" w:rsidR="002E11DC" w:rsidRDefault="002E11DC" w:rsidP="00153AE5">
      <w:pPr>
        <w:spacing w:line="240" w:lineRule="auto"/>
      </w:pPr>
      <w:r>
        <w:separator/>
      </w:r>
    </w:p>
  </w:endnote>
  <w:endnote w:type="continuationSeparator" w:id="0">
    <w:p w14:paraId="1615BC4B" w14:textId="77777777" w:rsidR="002E11DC" w:rsidRDefault="002E11DC" w:rsidP="00153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05552" w14:textId="77777777" w:rsidR="002E11DC" w:rsidRDefault="002E11DC" w:rsidP="00153AE5">
      <w:pPr>
        <w:spacing w:line="240" w:lineRule="auto"/>
      </w:pPr>
      <w:r>
        <w:separator/>
      </w:r>
    </w:p>
  </w:footnote>
  <w:footnote w:type="continuationSeparator" w:id="0">
    <w:p w14:paraId="12413166" w14:textId="77777777" w:rsidR="002E11DC" w:rsidRDefault="002E11DC" w:rsidP="00153A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771D4"/>
    <w:multiLevelType w:val="hybridMultilevel"/>
    <w:tmpl w:val="F19A4258"/>
    <w:lvl w:ilvl="0" w:tplc="B714F33C">
      <w:start w:val="1"/>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E7"/>
    <w:rsid w:val="000F1DA1"/>
    <w:rsid w:val="00146333"/>
    <w:rsid w:val="00153AE5"/>
    <w:rsid w:val="00180973"/>
    <w:rsid w:val="001A2389"/>
    <w:rsid w:val="001E6A24"/>
    <w:rsid w:val="00284986"/>
    <w:rsid w:val="002E11DC"/>
    <w:rsid w:val="00336B80"/>
    <w:rsid w:val="003C1604"/>
    <w:rsid w:val="0042050D"/>
    <w:rsid w:val="004278E7"/>
    <w:rsid w:val="004437D4"/>
    <w:rsid w:val="00580DD9"/>
    <w:rsid w:val="00586286"/>
    <w:rsid w:val="005918B9"/>
    <w:rsid w:val="00673D7C"/>
    <w:rsid w:val="006F601C"/>
    <w:rsid w:val="008D1D3D"/>
    <w:rsid w:val="00A35AC0"/>
    <w:rsid w:val="00AC73AE"/>
    <w:rsid w:val="00B06701"/>
    <w:rsid w:val="00B620EB"/>
    <w:rsid w:val="00C81CB8"/>
    <w:rsid w:val="00C9191B"/>
    <w:rsid w:val="00EB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369E24"/>
  <w15:chartTrackingRefBased/>
  <w15:docId w15:val="{12FE898A-B25B-4173-83E4-305C32185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78E7"/>
    <w:pPr>
      <w:autoSpaceDN w:val="0"/>
      <w:spacing w:after="0" w:line="240" w:lineRule="atLeast"/>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78E7"/>
    <w:pPr>
      <w:ind w:left="720"/>
      <w:contextualSpacing/>
    </w:pPr>
  </w:style>
  <w:style w:type="table" w:styleId="Tabelraster">
    <w:name w:val="Table Grid"/>
    <w:basedOn w:val="Standaardtabel"/>
    <w:uiPriority w:val="39"/>
    <w:rsid w:val="00427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4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1239</ap:Words>
  <ap:Characters>6820</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2022-10-25T11:02:00.0000000Z</dcterms:created>
  <dcterms:modified xsi:type="dcterms:W3CDTF">2022-10-25T11:02:00.0000000Z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2022-06-28T14:47:37Z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5360fb2e-2fbe-425f-a261-11c8f7f07f29</vt:lpwstr>
  </property>
  <property fmtid="{D5CDD505-2E9C-101B-9397-08002B2CF9AE}" pid="8" name="MSIP_Label_f5339f15-c483-4670-87f9-f365ba551dce_ContentBits">
    <vt:lpwstr>0</vt:lpwstr>
  </property>
</Properties>
</file>