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48" w:rsidP="005C1B48" w:rsidRDefault="005C1B48">
      <w:r>
        <w:t>Hierbij treft u aan een verzoek van de leden Van den Berg (CDA) en Van Houwelingen (</w:t>
      </w:r>
      <w:proofErr w:type="spellStart"/>
      <w:r>
        <w:t>FvD</w:t>
      </w:r>
      <w:proofErr w:type="spellEnd"/>
      <w:r>
        <w:t xml:space="preserve">), beiden rapporteurs over het Jaarverslag 2021 van het ministerie van VWS, om de vorige week donderdag ontvangen brief over de </w:t>
      </w:r>
      <w:hyperlink w:history="1" r:id="rId4">
        <w:r>
          <w:rPr>
            <w:rStyle w:val="Hyperlink"/>
            <w:color w:val="auto"/>
          </w:rPr>
          <w:t>voortgang van het financieel beheer</w:t>
        </w:r>
      </w:hyperlink>
      <w:r>
        <w:t xml:space="preserve"> aan de reeds ingeplande feitelijke vragenronde over het </w:t>
      </w:r>
      <w:hyperlink w:history="1" r:id="rId5">
        <w:r>
          <w:rPr>
            <w:rStyle w:val="Hyperlink"/>
            <w:color w:val="auto"/>
            <w:shd w:val="clear" w:color="auto" w:fill="FFFFFF"/>
          </w:rPr>
          <w:t>Jaarverslag Ministerie van Volksgezondheid, Welzijn en Sport 2021</w:t>
        </w:r>
      </w:hyperlink>
      <w:r>
        <w:rPr>
          <w:shd w:val="clear" w:color="auto" w:fill="FFFFFF"/>
        </w:rPr>
        <w:t xml:space="preserve"> (d.d. 25 mei 2022, 12.00 uur) toe te voegen.</w:t>
      </w:r>
    </w:p>
    <w:p w:rsidR="005C1B48" w:rsidP="005C1B48" w:rsidRDefault="005C1B48"/>
    <w:p w:rsidR="005C1B48" w:rsidP="005C1B48" w:rsidRDefault="005C1B48">
      <w:r>
        <w:t xml:space="preserve">U wordt verzocht </w:t>
      </w:r>
      <w:r>
        <w:rPr>
          <w:b/>
          <w:bCs/>
        </w:rPr>
        <w:t>uiterlijk morgenmiddag 18 mei 2022 om 12.00 uur</w:t>
      </w:r>
      <w:r>
        <w:t xml:space="preserve"> aan te geven of u het verzoek steunt.* Spoedig daarna zal ik u informeren over de uitkomst hiervan.</w:t>
      </w:r>
    </w:p>
    <w:p w:rsidR="005C1B48" w:rsidP="005C1B48" w:rsidRDefault="005C1B48"/>
    <w:p w:rsidR="005C1B48" w:rsidP="005C1B48" w:rsidRDefault="005C1B48">
      <w:pPr>
        <w:spacing w:before="180" w:after="100" w:afterAutospacing="1"/>
        <w:rPr>
          <w:color w:val="323296"/>
          <w:lang w:eastAsia="nl-NL"/>
        </w:rPr>
      </w:pPr>
      <w:r>
        <w:rPr>
          <w:color w:val="323296"/>
          <w:lang w:eastAsia="nl-NL"/>
        </w:rPr>
        <w:t>Met vriendelijke groet,</w:t>
      </w:r>
    </w:p>
    <w:p w:rsidR="005C1B48" w:rsidP="005C1B48" w:rsidRDefault="005C1B48">
      <w:pPr>
        <w:spacing w:before="180" w:after="100" w:afterAutospacing="1"/>
        <w:rPr>
          <w:color w:val="323296"/>
          <w:lang w:eastAsia="nl-NL"/>
        </w:rPr>
      </w:pPr>
      <w:r>
        <w:rPr>
          <w:color w:val="323296"/>
          <w:lang w:eastAsia="nl-NL"/>
        </w:rPr>
        <w:t>Mees Heller</w:t>
      </w:r>
    </w:p>
    <w:p w:rsidR="005C1B48" w:rsidP="005C1B48" w:rsidRDefault="005C1B48">
      <w:pPr>
        <w:rPr>
          <w:color w:val="969696"/>
          <w:lang w:eastAsia="nl-NL"/>
        </w:rPr>
      </w:pPr>
      <w:r>
        <w:rPr>
          <w:color w:val="969696"/>
          <w:lang w:eastAsia="nl-NL"/>
        </w:rPr>
        <w:t>Adjunct-griffier</w:t>
      </w:r>
      <w:r>
        <w:rPr>
          <w:color w:val="000080"/>
          <w:lang w:eastAsia="nl-NL"/>
        </w:rPr>
        <w:t xml:space="preserve"> </w:t>
      </w:r>
      <w:r>
        <w:rPr>
          <w:color w:val="969696"/>
          <w:lang w:eastAsia="nl-NL"/>
        </w:rPr>
        <w:t>commissie voor Volksgezondheid, Welzijn en Sport (VWS)</w:t>
      </w:r>
    </w:p>
    <w:p w:rsidR="005C1B48" w:rsidP="005C1B48" w:rsidRDefault="005C1B48">
      <w:pPr>
        <w:rPr>
          <w:color w:val="969696"/>
          <w:lang w:eastAsia="nl-NL"/>
        </w:rPr>
      </w:pPr>
      <w:r>
        <w:rPr>
          <w:color w:val="969696"/>
          <w:lang w:eastAsia="nl-NL"/>
        </w:rPr>
        <w:t>Griffier contactgroep België</w:t>
      </w:r>
      <w:r>
        <w:rPr>
          <w:color w:val="969696"/>
          <w:lang w:eastAsia="nl-NL"/>
        </w:rPr>
        <w:br/>
        <w:t>Tweede Kamer der Staten-Generaal</w:t>
      </w:r>
    </w:p>
    <w:p w:rsidR="005C1B48" w:rsidP="005C1B48" w:rsidRDefault="005C1B48">
      <w:pPr>
        <w:rPr>
          <w:rFonts w:ascii="Verdana" w:hAnsi="Verdana"/>
          <w:color w:val="969696"/>
          <w:sz w:val="20"/>
          <w:szCs w:val="20"/>
          <w:lang w:eastAsia="nl-NL"/>
        </w:rPr>
      </w:pPr>
    </w:p>
    <w:p w:rsidR="005C1B48" w:rsidP="005C1B48" w:rsidRDefault="005C1B48">
      <w:pPr>
        <w:rPr>
          <w:lang w:eastAsia="nl-NL"/>
        </w:rPr>
      </w:pPr>
      <w:bookmarkStart w:name="_GoBack" w:id="0"/>
      <w:bookmarkEnd w:id="0"/>
    </w:p>
    <w:p w:rsidR="005C1B48" w:rsidP="005C1B48" w:rsidRDefault="005C1B48">
      <w:pPr>
        <w:rPr>
          <w:sz w:val="16"/>
          <w:szCs w:val="16"/>
        </w:rPr>
      </w:pPr>
      <w:r>
        <w:rPr>
          <w:sz w:val="16"/>
          <w:szCs w:val="16"/>
        </w:rPr>
        <w:t>*Toelichting</w:t>
      </w:r>
    </w:p>
    <w:p w:rsidR="005C1B48" w:rsidP="005C1B48" w:rsidRDefault="005C1B48">
      <w:pPr>
        <w:rPr>
          <w:sz w:val="16"/>
          <w:szCs w:val="16"/>
        </w:rPr>
      </w:pPr>
      <w:r>
        <w:rPr>
          <w:sz w:val="16"/>
          <w:szCs w:val="16"/>
        </w:rPr>
        <w:t xml:space="preserve">De e-mailprocedure is geregeld in artikel 7.20, tweede lid: </w:t>
      </w:r>
    </w:p>
    <w:p w:rsidR="005C1B48" w:rsidP="005C1B48" w:rsidRDefault="005C1B48">
      <w:pPr>
        <w:rPr>
          <w:sz w:val="16"/>
          <w:szCs w:val="16"/>
        </w:rPr>
      </w:pPr>
      <w:r>
        <w:rPr>
          <w:sz w:val="16"/>
          <w:szCs w:val="16"/>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p w:rsidR="0008421B" w:rsidRDefault="005C1B48"/>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48"/>
    <w:rsid w:val="003554FE"/>
    <w:rsid w:val="005C1B48"/>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A90E"/>
  <w15:chartTrackingRefBased/>
  <w15:docId w15:val="{EBA0BC74-67AE-4F8B-A436-FA0CCB4C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C1B4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C1B4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7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lisweb/parlis/activiteit.aspx?id=a438244d-d632-4b15-8faa-53dc5962b9ab" TargetMode="External"/><Relationship Id="rId4" Type="http://schemas.openxmlformats.org/officeDocument/2006/relationships/hyperlink" Target="https://parlisweb/parlis/document.aspx?Id=3c7c8c59-a782-4139-b05e-99f77ba9300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225</ap:Words>
  <ap:Characters>1239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2022-05-17T11:26:00.0000000Z</dcterms:created>
  <dcterms:modified xsi:type="dcterms:W3CDTF">2022-05-17T11:27:00.0000000Z</dcterms:modified>
  <version/>
  <category/>
</coreProperties>
</file>