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3DF7" w:rsidR="00A828E3" w:rsidRDefault="00E02D08" w14:paraId="01124C5D" w14:textId="77777777">
      <w:pPr>
        <w:pStyle w:val="PlatteTekst"/>
        <w:rPr>
          <w:szCs w:val="18"/>
        </w:rPr>
        <w:sectPr w:rsidRPr="00DD3DF7" w:rsidR="00A828E3" w:rsidSect="00BF62AD">
          <w:headerReference w:type="default" r:id="rId12"/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DD3DF7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59264" behindDoc="0" locked="0" layoutInCell="1" allowOverlap="1" wp14:editId="3B816515" wp14:anchorId="2E317C7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4F7A" w:rsidP="001D4F7A" w:rsidRDefault="001D4F7A" w14:paraId="78ADDE31" w14:textId="77777777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 xml:space="preserve">                          Commissie IenW </w:t>
                            </w:r>
                          </w:p>
                          <w:p w:rsidR="001D4F7A" w:rsidP="001D4F7A" w:rsidRDefault="001D4F7A" w14:paraId="1BA3DC09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P="001D4F7A" w:rsidRDefault="001D4F7A" w14:paraId="59DA8C80" w14:textId="5B6E8DA4">
                            <w:pPr>
                              <w:pStyle w:val="Huisstijl-Agendatitel"/>
                              <w:ind w:left="0" w:firstLine="0"/>
                            </w:pPr>
                            <w:r>
                              <w:tab/>
                            </w:r>
                            <w:r w:rsidR="00BD324F">
                              <w:t>30</w:t>
                            </w:r>
                            <w:r w:rsidR="00E226B8">
                              <w:t xml:space="preserve"> mei</w:t>
                            </w:r>
                            <w:r w:rsidR="00E76C7F">
                              <w:t xml:space="preserve"> </w:t>
                            </w:r>
                            <w:r w:rsidRPr="00CE0E07" w:rsidR="00017DA8">
                              <w:t>2022</w:t>
                            </w:r>
                          </w:p>
                          <w:p w:rsidR="00A42CDC" w:rsidRDefault="00A42CDC" w14:paraId="5DAB6C7B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29D6B04F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02EB378F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317C7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5926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1D4F7A" w:rsidP="001D4F7A" w:rsidRDefault="001D4F7A" w14:paraId="78ADDE31" w14:textId="77777777">
                      <w:pPr>
                        <w:pStyle w:val="Huisstijl-Agendatitel"/>
                        <w:ind w:left="0" w:firstLine="0"/>
                      </w:pPr>
                      <w:r>
                        <w:t xml:space="preserve">                          Commissie IenW </w:t>
                      </w:r>
                    </w:p>
                    <w:p w:rsidR="001D4F7A" w:rsidP="001D4F7A" w:rsidRDefault="001D4F7A" w14:paraId="1BA3DC09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P="001D4F7A" w:rsidRDefault="001D4F7A" w14:paraId="59DA8C80" w14:textId="5B6E8DA4">
                      <w:pPr>
                        <w:pStyle w:val="Huisstijl-Agendatitel"/>
                        <w:ind w:left="0" w:firstLine="0"/>
                      </w:pPr>
                      <w:r>
                        <w:tab/>
                      </w:r>
                      <w:r w:rsidR="00BD324F">
                        <w:t>30</w:t>
                      </w:r>
                      <w:r w:rsidR="00E226B8">
                        <w:t xml:space="preserve"> mei</w:t>
                      </w:r>
                      <w:r w:rsidR="00E76C7F">
                        <w:t xml:space="preserve"> </w:t>
                      </w:r>
                      <w:r w:rsidRPr="00CE0E07" w:rsidR="00017DA8">
                        <w:t>2022</w:t>
                      </w:r>
                    </w:p>
                    <w:p w:rsidR="00A42CDC" w:rsidRDefault="00A42CDC" w14:paraId="5DAB6C7B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29D6B04F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02EB378F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DD3DF7"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6A8A41EB" wp14:anchorId="6E0FADC5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0D0B940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E0FADC5">
                <v:path arrowok="t"/>
                <v:textbox inset="0,0,0,0">
                  <w:txbxContent>
                    <w:p w:rsidR="00A42CDC" w:rsidRDefault="00A42CDC" w14:paraId="0D0B940D" w14:textId="77777777"/>
                  </w:txbxContent>
                </v:textbox>
                <w10:wrap anchory="page"/>
              </v:shape>
            </w:pict>
          </mc:Fallback>
        </mc:AlternateContent>
      </w:r>
    </w:p>
    <w:p w:rsidRPr="001D4F7A" w:rsidR="00E02D08" w:rsidP="5AC6EA2F" w:rsidRDefault="001D4F7A" w14:paraId="2C450519" w14:textId="6B07066A">
      <w:pPr>
        <w:rPr>
          <w:b/>
          <w:bCs/>
          <w:sz w:val="22"/>
        </w:rPr>
      </w:pPr>
      <w:r w:rsidRPr="001D4F7A">
        <w:rPr>
          <w:b/>
          <w:bCs/>
          <w:sz w:val="22"/>
        </w:rPr>
        <w:t>Lijst van nieuwe EU-voorstellen</w:t>
      </w:r>
    </w:p>
    <w:p w:rsidRPr="00DD3DF7" w:rsidR="00E02D08" w:rsidP="00C727FA" w:rsidRDefault="00E02D08" w14:paraId="44EAFD9C" w14:textId="564F06C6">
      <w:pPr>
        <w:rPr>
          <w:b/>
          <w:szCs w:val="18"/>
        </w:rPr>
      </w:pPr>
    </w:p>
    <w:p w:rsidRPr="00DD3DF7" w:rsidR="006F2511" w:rsidP="00C727FA" w:rsidRDefault="5AC6EA2F" w14:paraId="3E6B1701" w14:textId="64B05C54">
      <w:pPr>
        <w:rPr>
          <w:szCs w:val="18"/>
        </w:rPr>
      </w:pPr>
      <w:r>
        <w:t>De</w:t>
      </w:r>
      <w:r w:rsidRPr="5AC6EA2F">
        <w:rPr>
          <w:b/>
          <w:bCs/>
        </w:rPr>
        <w:t xml:space="preserve"> </w:t>
      </w:r>
      <w:r>
        <w:t xml:space="preserve">Europese Commissie heeft in de periode tussen </w:t>
      </w:r>
      <w:r w:rsidR="00B619FB">
        <w:rPr>
          <w:b/>
          <w:bCs/>
        </w:rPr>
        <w:t>1</w:t>
      </w:r>
      <w:r w:rsidR="006148CF">
        <w:rPr>
          <w:b/>
          <w:bCs/>
        </w:rPr>
        <w:t>2</w:t>
      </w:r>
      <w:r w:rsidRPr="002E61CF" w:rsidR="00017DA8">
        <w:rPr>
          <w:b/>
          <w:bCs/>
        </w:rPr>
        <w:t xml:space="preserve"> en </w:t>
      </w:r>
      <w:r w:rsidR="00BD324F">
        <w:rPr>
          <w:b/>
          <w:bCs/>
        </w:rPr>
        <w:t>23</w:t>
      </w:r>
      <w:r w:rsidR="00E226B8">
        <w:rPr>
          <w:b/>
          <w:bCs/>
        </w:rPr>
        <w:t xml:space="preserve"> mei</w:t>
      </w:r>
      <w:r w:rsidRPr="00CE0E07" w:rsidR="00017DA8">
        <w:rPr>
          <w:b/>
          <w:bCs/>
        </w:rPr>
        <w:t xml:space="preserve"> 2022</w:t>
      </w:r>
      <w:r>
        <w:t xml:space="preserve"> de volgende</w:t>
      </w:r>
      <w:r w:rsidR="001D4F7A">
        <w:t xml:space="preserve"> voor deze vaste commissie relevante</w:t>
      </w:r>
      <w:r>
        <w:t xml:space="preserve"> voorstellen voor Europese wetgeving, besluiten en andere beleidsvormende documenten aan de Tweede Kamer gestuurd: </w:t>
      </w:r>
    </w:p>
    <w:p w:rsidRPr="00DD3DF7" w:rsidR="00820149" w:rsidP="00C727FA" w:rsidRDefault="00820149" w14:paraId="4B94D5A5" w14:textId="77777777">
      <w:pPr>
        <w:rPr>
          <w:szCs w:val="18"/>
        </w:rPr>
      </w:pPr>
    </w:p>
    <w:p w:rsidRPr="00DD3DF7" w:rsidR="00820149" w:rsidP="5AC6EA2F" w:rsidRDefault="5AC6EA2F" w14:paraId="01234008" w14:textId="77777777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>Nieuw voorgestelde EU-wetgeving</w:t>
      </w:r>
      <w:r w:rsidR="35319F11">
        <w:br/>
      </w:r>
      <w:r>
        <w:t>(Verordeningen, richtlijnen en wetgevende besluiten)</w:t>
      </w:r>
    </w:p>
    <w:p w:rsidR="00916A6F" w:rsidP="001D4F7A" w:rsidRDefault="00F80258" w14:paraId="79BA78A5" w14:textId="0A8400CF">
      <w:pPr>
        <w:rPr>
          <w:szCs w:val="18"/>
        </w:rPr>
      </w:pPr>
      <w:r>
        <w:rPr>
          <w:szCs w:val="18"/>
        </w:rPr>
        <w:t xml:space="preserve"> </w:t>
      </w:r>
    </w:p>
    <w:p w:rsidRPr="00DD3DF7" w:rsidR="00164324" w:rsidP="001D4F7A" w:rsidRDefault="00164324" w14:paraId="23513E44" w14:textId="77777777">
      <w:pPr>
        <w:rPr>
          <w:szCs w:val="18"/>
        </w:rPr>
      </w:pPr>
    </w:p>
    <w:p w:rsidRPr="00EB0324" w:rsidR="00EB0324" w:rsidP="00EB0324" w:rsidRDefault="5AC6EA2F" w14:paraId="397A515D" w14:textId="654C7C58">
      <w:pPr>
        <w:pStyle w:val="Lijstalinea"/>
        <w:numPr>
          <w:ilvl w:val="0"/>
          <w:numId w:val="2"/>
        </w:numPr>
        <w:rPr>
          <w:b/>
          <w:bCs/>
        </w:rPr>
      </w:pPr>
      <w:r w:rsidRPr="5AC6EA2F">
        <w:rPr>
          <w:b/>
          <w:bCs/>
        </w:rPr>
        <w:t xml:space="preserve">Nieuwe EU-documenten van niet-wetgevende aard </w:t>
      </w:r>
      <w:r w:rsidR="35319F11">
        <w:br/>
      </w:r>
      <w:r>
        <w:t>(Mededelingen, aanbevelingen, actieplannen, consultaties, etc.)</w:t>
      </w:r>
    </w:p>
    <w:p w:rsidRPr="00EB0324" w:rsidR="00EB0324" w:rsidP="00EB0324" w:rsidRDefault="00EB0324" w14:paraId="424B15CF" w14:textId="77777777">
      <w:pPr>
        <w:pStyle w:val="Lijstalinea"/>
        <w:rPr>
          <w:b/>
          <w:bCs/>
        </w:rPr>
      </w:pPr>
    </w:p>
    <w:p w:rsidR="00EB0324" w:rsidP="00EB0324" w:rsidRDefault="00EB0324" w14:paraId="53523AAE" w14:textId="15889F8A">
      <w:pPr>
        <w:rPr>
          <w:rFonts w:eastAsiaTheme="minorHAnsi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3F3FFA" w:rsidTr="003F3FFA" w14:paraId="35F6D705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FFA" w:rsidP="003F3FFA" w:rsidRDefault="003F3FFA" w14:paraId="19102C02" w14:textId="77777777">
            <w:pPr>
              <w:pStyle w:val="Lijstalinea"/>
              <w:numPr>
                <w:ilvl w:val="0"/>
                <w:numId w:val="19"/>
              </w:numPr>
              <w:spacing w:after="240"/>
              <w:ind w:left="312"/>
              <w:rPr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FA" w:rsidRDefault="003F3FFA" w14:paraId="1C751156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FA" w:rsidRDefault="003F3FFA" w14:paraId="5226CF98" w14:textId="77777777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MEDEDELING VAN DE COMMISSIE AAN HET EUROPEES PARLEMENT, DE RAAD, HET EUROPEES ECONOMISCH EN SOCIAAL COMITÉ EN HET COMITÉ VAN DE REGIO'S Een noodplan voor vervoer </w:t>
            </w:r>
            <w:hyperlink w:history="1" r:id="rId14">
              <w:r>
                <w:rPr>
                  <w:rStyle w:val="Hyperlink"/>
                  <w:szCs w:val="18"/>
                </w:rPr>
                <w:t>COM(2022)211</w:t>
              </w:r>
            </w:hyperlink>
          </w:p>
        </w:tc>
      </w:tr>
      <w:tr w:rsidR="003F3FFA" w:rsidTr="003F3FFA" w14:paraId="3700DB45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3F3FFA" w:rsidRDefault="003F3FFA" w14:paraId="59A3A00D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FA" w:rsidRDefault="00980FE0" w14:paraId="753FE644" w14:textId="56C40D19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80B57" w:rsidR="003F3FFA" w:rsidRDefault="00BD324F" w14:paraId="2F71ACD9" w14:textId="297C00C6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BNC-f</w:t>
            </w:r>
            <w:r w:rsidRPr="00C80B57" w:rsidR="00C80B57">
              <w:rPr>
                <w:bCs/>
                <w:szCs w:val="18"/>
              </w:rPr>
              <w:t>iche afwachten</w:t>
            </w:r>
          </w:p>
        </w:tc>
      </w:tr>
      <w:tr w:rsidR="003F3FFA" w:rsidTr="003F3FFA" w14:paraId="6088C412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3F3FFA" w:rsidRDefault="003F3FFA" w14:paraId="36E8C91F" w14:textId="77777777">
            <w:pPr>
              <w:rPr>
                <w:rFonts w:eastAsiaTheme="minorHAnsi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3FFA" w:rsidRDefault="003F3FFA" w14:paraId="1B78890C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1BE" w:rsidRDefault="003F3FFA" w14:paraId="6BA43E77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23-05-22</w:t>
            </w:r>
          </w:p>
          <w:p w:rsidR="002F21BE" w:rsidRDefault="00441F28" w14:paraId="7A2E6294" w14:textId="5A15BC5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 xml:space="preserve">Noot: </w:t>
            </w:r>
            <w:r w:rsidR="002F21BE">
              <w:rPr>
                <w:szCs w:val="18"/>
              </w:rPr>
              <w:t>D</w:t>
            </w:r>
            <w:r w:rsidRPr="002F21BE" w:rsidR="002F21BE">
              <w:rPr>
                <w:szCs w:val="18"/>
              </w:rPr>
              <w:t xml:space="preserve">oel </w:t>
            </w:r>
            <w:r w:rsidR="002F21BE">
              <w:rPr>
                <w:szCs w:val="18"/>
              </w:rPr>
              <w:t xml:space="preserve">is de </w:t>
            </w:r>
            <w:r w:rsidRPr="002F21BE" w:rsidR="002F21BE">
              <w:rPr>
                <w:szCs w:val="18"/>
              </w:rPr>
              <w:t>crisisparaatheid en bedrijfscontinuïteit in de vervo</w:t>
            </w:r>
            <w:r w:rsidR="002F21BE">
              <w:rPr>
                <w:szCs w:val="18"/>
              </w:rPr>
              <w:t xml:space="preserve">erssector te waarborgen met een "crisishandboek" </w:t>
            </w:r>
            <w:r w:rsidRPr="002F21BE" w:rsidR="002F21BE">
              <w:rPr>
                <w:szCs w:val="18"/>
              </w:rPr>
              <w:t>met relevante maatregelen om eventuele negatieve gevolgen voor de vervoerssector, passagiers en de interne markt in geval van een crisis te beperken.</w:t>
            </w:r>
            <w:r w:rsidR="00BD324F">
              <w:rPr>
                <w:szCs w:val="18"/>
              </w:rPr>
              <w:t xml:space="preserve"> Zie dit</w:t>
            </w:r>
            <w:r>
              <w:rPr>
                <w:szCs w:val="18"/>
              </w:rPr>
              <w:t xml:space="preserve"> </w:t>
            </w:r>
            <w:hyperlink w:history="1" r:id="rId15">
              <w:r w:rsidR="00BD324F">
                <w:rPr>
                  <w:rStyle w:val="Hyperlink"/>
                  <w:szCs w:val="18"/>
                </w:rPr>
                <w:t>p</w:t>
              </w:r>
              <w:r w:rsidRPr="00441F28">
                <w:rPr>
                  <w:rStyle w:val="Hyperlink"/>
                  <w:szCs w:val="18"/>
                </w:rPr>
                <w:t>ersbericht.</w:t>
              </w:r>
            </w:hyperlink>
          </w:p>
        </w:tc>
      </w:tr>
    </w:tbl>
    <w:p w:rsidR="003F3FFA" w:rsidP="00EB0324" w:rsidRDefault="003F3FFA" w14:paraId="355D3D90" w14:textId="68690433">
      <w:pPr>
        <w:rPr>
          <w:rFonts w:eastAsiaTheme="minorHAnsi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="006148CF" w:rsidTr="006148CF" w14:paraId="09E4F32B" w14:textId="77777777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CF" w:rsidRDefault="00C80B57" w14:paraId="46AA4E0D" w14:textId="56C9FCB1">
            <w:pPr>
              <w:rPr>
                <w:rFonts w:ascii="Times New Roman" w:hAnsi="Times New Roman"/>
                <w:sz w:val="20"/>
                <w:szCs w:val="20"/>
                <w:lang w:eastAsia="nl-NL"/>
              </w:rPr>
            </w:pPr>
            <w:r>
              <w:rPr>
                <w:rFonts w:ascii="Times New Roman" w:hAnsi="Times New Roman"/>
                <w:sz w:val="20"/>
                <w:szCs w:val="20"/>
                <w:lang w:eastAsia="nl-NL"/>
              </w:rPr>
              <w:t>2.</w:t>
            </w: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CF" w:rsidRDefault="006148CF" w14:paraId="0E811980" w14:textId="77777777">
            <w:pPr>
              <w:spacing w:after="240"/>
              <w:rPr>
                <w:rFonts w:eastAsiaTheme="minorHAnsi"/>
                <w:szCs w:val="18"/>
              </w:rPr>
            </w:pPr>
            <w:r>
              <w:rPr>
                <w:szCs w:val="18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CF" w:rsidRDefault="006148CF" w14:paraId="09BBEFA3" w14:textId="77777777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COMMUNICATION FROM THE COMMISSION TO THE EUROPEAN PARLIAMENT, THE COUNCIL, THE EUROPEAN ECONOMIC AND SOCIAL COMMITTEE AND THE COMMITTEE OF THE REGIONS An action plan for EU-Ukraine Solidarity Lanes to facilitate Ukraine's agricultural export and bilateral trade with the EU </w:t>
            </w:r>
            <w:hyperlink w:history="1" r:id="rId16">
              <w:r>
                <w:rPr>
                  <w:rStyle w:val="Hyperlink"/>
                  <w:szCs w:val="18"/>
                </w:rPr>
                <w:t>COM (2022) 217</w:t>
              </w:r>
            </w:hyperlink>
          </w:p>
        </w:tc>
      </w:tr>
      <w:tr w:rsidR="006148CF" w:rsidTr="006148CF" w14:paraId="0A85959F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6148CF" w:rsidRDefault="006148CF" w14:paraId="2F517FE1" w14:textId="7777777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CF" w:rsidRDefault="00980FE0" w14:paraId="64A3AA9C" w14:textId="15B059B1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Voorstel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80B57" w:rsidR="006148CF" w:rsidRDefault="00BD324F" w14:paraId="75D514A3" w14:textId="7C627646">
            <w:pPr>
              <w:spacing w:after="240"/>
              <w:rPr>
                <w:bCs/>
                <w:szCs w:val="18"/>
              </w:rPr>
            </w:pPr>
            <w:r>
              <w:rPr>
                <w:bCs/>
                <w:szCs w:val="18"/>
              </w:rPr>
              <w:t>BNC-f</w:t>
            </w:r>
            <w:r w:rsidRPr="00C80B57" w:rsidR="00C80B57">
              <w:rPr>
                <w:bCs/>
                <w:szCs w:val="18"/>
              </w:rPr>
              <w:t>iche afwachten</w:t>
            </w:r>
          </w:p>
        </w:tc>
      </w:tr>
      <w:tr w:rsidR="006148CF" w:rsidTr="006148CF" w14:paraId="51A4163B" w14:textId="77777777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="006148CF" w:rsidRDefault="006148CF" w14:paraId="41C9B786" w14:textId="77777777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8CF" w:rsidRDefault="006148CF" w14:paraId="72926372" w14:textId="77777777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Datum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770F" w:rsidP="00382517" w:rsidRDefault="006148CF" w14:paraId="7F3B8FF8" w14:textId="0CD7E1F2">
            <w:pPr>
              <w:tabs>
                <w:tab w:val="left" w:pos="1380"/>
              </w:tabs>
              <w:spacing w:after="240"/>
              <w:rPr>
                <w:szCs w:val="18"/>
              </w:rPr>
            </w:pPr>
            <w:r>
              <w:rPr>
                <w:szCs w:val="18"/>
              </w:rPr>
              <w:t>12-05-22</w:t>
            </w:r>
            <w:r w:rsidR="00382517">
              <w:rPr>
                <w:szCs w:val="18"/>
              </w:rPr>
              <w:tab/>
            </w:r>
          </w:p>
          <w:p w:rsidR="006148CF" w:rsidP="00382517" w:rsidRDefault="00BD324F" w14:paraId="74FE0F76" w14:textId="2658A2A6">
            <w:pPr>
              <w:tabs>
                <w:tab w:val="left" w:pos="1380"/>
              </w:tabs>
              <w:spacing w:after="240"/>
              <w:rPr>
                <w:szCs w:val="18"/>
              </w:rPr>
            </w:pPr>
            <w:r>
              <w:rPr>
                <w:szCs w:val="18"/>
              </w:rPr>
              <w:t>Noot: In dit a</w:t>
            </w:r>
            <w:r w:rsidRPr="00382517" w:rsidR="00382517">
              <w:rPr>
                <w:szCs w:val="18"/>
              </w:rPr>
              <w:t xml:space="preserve">ctieplan </w:t>
            </w:r>
            <w:r w:rsidR="00382517">
              <w:rPr>
                <w:szCs w:val="18"/>
              </w:rPr>
              <w:t xml:space="preserve">wordt </w:t>
            </w:r>
            <w:r w:rsidRPr="00382517" w:rsidR="00382517">
              <w:rPr>
                <w:szCs w:val="18"/>
              </w:rPr>
              <w:t xml:space="preserve">voorgesteld om ‘solidariteitsroutes’ via EU-wegen en spoorwegen te creëren om </w:t>
            </w:r>
            <w:r w:rsidRPr="00382517">
              <w:rPr>
                <w:szCs w:val="18"/>
              </w:rPr>
              <w:t>Oekraïne</w:t>
            </w:r>
            <w:r w:rsidRPr="00382517" w:rsidR="00382517">
              <w:rPr>
                <w:szCs w:val="18"/>
              </w:rPr>
              <w:t xml:space="preserve"> in staat te stellen zijn graan te exporteren en de goederen te importeren die het land nodig</w:t>
            </w:r>
            <w:r w:rsidR="00382517">
              <w:rPr>
                <w:szCs w:val="18"/>
              </w:rPr>
              <w:t xml:space="preserve"> heeft</w:t>
            </w:r>
            <w:r w:rsidRPr="00382517" w:rsidR="00382517">
              <w:rPr>
                <w:szCs w:val="18"/>
              </w:rPr>
              <w:t xml:space="preserve">. </w:t>
            </w:r>
            <w:r>
              <w:rPr>
                <w:szCs w:val="18"/>
              </w:rPr>
              <w:t xml:space="preserve">Zie dit </w:t>
            </w:r>
            <w:hyperlink w:history="1" r:id="rId17">
              <w:r>
                <w:rPr>
                  <w:rStyle w:val="Hyperlink"/>
                  <w:szCs w:val="18"/>
                </w:rPr>
                <w:t>p</w:t>
              </w:r>
              <w:r w:rsidRPr="00034BEE" w:rsidR="00034BEE">
                <w:rPr>
                  <w:rStyle w:val="Hyperlink"/>
                  <w:szCs w:val="18"/>
                </w:rPr>
                <w:t>ersbericht</w:t>
              </w:r>
            </w:hyperlink>
            <w:r>
              <w:rPr>
                <w:rStyle w:val="Hyperlink"/>
                <w:szCs w:val="18"/>
              </w:rPr>
              <w:t>.</w:t>
            </w:r>
            <w:bookmarkStart w:name="_GoBack" w:id="0"/>
            <w:bookmarkEnd w:id="0"/>
          </w:p>
        </w:tc>
      </w:tr>
    </w:tbl>
    <w:p w:rsidR="006148CF" w:rsidP="00EB0324" w:rsidRDefault="006148CF" w14:paraId="1FD2F717" w14:textId="77777777">
      <w:pPr>
        <w:rPr>
          <w:rFonts w:eastAsiaTheme="minorHAnsi"/>
          <w:szCs w:val="18"/>
        </w:rPr>
      </w:pPr>
    </w:p>
    <w:sectPr w:rsidR="006148CF" w:rsidSect="00BF62AD">
      <w:headerReference w:type="default" r:id="rId18"/>
      <w:footerReference w:type="default" r:id="rId19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FD38A" w14:textId="77777777" w:rsidR="009A5F4C" w:rsidRDefault="009A5F4C">
      <w:r>
        <w:separator/>
      </w:r>
    </w:p>
  </w:endnote>
  <w:endnote w:type="continuationSeparator" w:id="0">
    <w:p w14:paraId="1FE2DD96" w14:textId="77777777" w:rsidR="009A5F4C" w:rsidRDefault="009A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9EE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0C9DB7B2" wp14:editId="199CEBED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4D26B" w14:textId="3A48F155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B62D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DB7B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2D24D26B" w14:textId="3A48F155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B62D8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413A8C8" wp14:editId="713ED7A5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E48E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3A8C8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EE48E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2A69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5F259222" wp14:editId="3F6408C7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ADA923" w14:textId="4D5B4E4C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38251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592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9ADA923" w14:textId="4D5B4E4C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382517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BB19FBE" wp14:editId="684A39FA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EA2D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9FBE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50EA2D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1F0B1" w14:textId="77777777" w:rsidR="009A5F4C" w:rsidRDefault="009A5F4C">
      <w:r>
        <w:separator/>
      </w:r>
    </w:p>
  </w:footnote>
  <w:footnote w:type="continuationSeparator" w:id="0">
    <w:p w14:paraId="717AAFBA" w14:textId="77777777" w:rsidR="009A5F4C" w:rsidRDefault="009A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7B32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068E9CFA" wp14:editId="2828E6C8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442A56D4" wp14:editId="2751EA7E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D88E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2E3D0BA" wp14:editId="48CB25BE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C049B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D0B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69CC049B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3473D060" wp14:editId="5A0DD15C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575E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85FC7"/>
    <w:multiLevelType w:val="hybridMultilevel"/>
    <w:tmpl w:val="32426456"/>
    <w:lvl w:ilvl="0" w:tplc="E0D26B42">
      <w:numFmt w:val="bullet"/>
      <w:lvlText w:val="-"/>
      <w:lvlJc w:val="left"/>
      <w:pPr>
        <w:ind w:left="4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D1585"/>
    <w:multiLevelType w:val="hybridMultilevel"/>
    <w:tmpl w:val="63E81996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F17B0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65478"/>
    <w:multiLevelType w:val="hybridMultilevel"/>
    <w:tmpl w:val="9AAC36AA"/>
    <w:lvl w:ilvl="0" w:tplc="4B486FA6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1" w:hanging="360"/>
      </w:pPr>
    </w:lvl>
    <w:lvl w:ilvl="2" w:tplc="0413001B" w:tentative="1">
      <w:start w:val="1"/>
      <w:numFmt w:val="lowerRoman"/>
      <w:lvlText w:val="%3."/>
      <w:lvlJc w:val="right"/>
      <w:pPr>
        <w:ind w:left="1941" w:hanging="180"/>
      </w:pPr>
    </w:lvl>
    <w:lvl w:ilvl="3" w:tplc="0413000F" w:tentative="1">
      <w:start w:val="1"/>
      <w:numFmt w:val="decimal"/>
      <w:lvlText w:val="%4."/>
      <w:lvlJc w:val="left"/>
      <w:pPr>
        <w:ind w:left="2661" w:hanging="360"/>
      </w:pPr>
    </w:lvl>
    <w:lvl w:ilvl="4" w:tplc="04130019" w:tentative="1">
      <w:start w:val="1"/>
      <w:numFmt w:val="lowerLetter"/>
      <w:lvlText w:val="%5."/>
      <w:lvlJc w:val="left"/>
      <w:pPr>
        <w:ind w:left="3381" w:hanging="360"/>
      </w:pPr>
    </w:lvl>
    <w:lvl w:ilvl="5" w:tplc="0413001B" w:tentative="1">
      <w:start w:val="1"/>
      <w:numFmt w:val="lowerRoman"/>
      <w:lvlText w:val="%6."/>
      <w:lvlJc w:val="right"/>
      <w:pPr>
        <w:ind w:left="4101" w:hanging="180"/>
      </w:pPr>
    </w:lvl>
    <w:lvl w:ilvl="6" w:tplc="0413000F" w:tentative="1">
      <w:start w:val="1"/>
      <w:numFmt w:val="decimal"/>
      <w:lvlText w:val="%7."/>
      <w:lvlJc w:val="left"/>
      <w:pPr>
        <w:ind w:left="4821" w:hanging="360"/>
      </w:pPr>
    </w:lvl>
    <w:lvl w:ilvl="7" w:tplc="04130019" w:tentative="1">
      <w:start w:val="1"/>
      <w:numFmt w:val="lowerLetter"/>
      <w:lvlText w:val="%8."/>
      <w:lvlJc w:val="left"/>
      <w:pPr>
        <w:ind w:left="5541" w:hanging="360"/>
      </w:pPr>
    </w:lvl>
    <w:lvl w:ilvl="8" w:tplc="041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A0363"/>
    <w:multiLevelType w:val="multilevel"/>
    <w:tmpl w:val="3834A3A0"/>
    <w:lvl w:ilvl="0">
      <w:start w:val="2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F02A7"/>
    <w:multiLevelType w:val="multilevel"/>
    <w:tmpl w:val="F376A61C"/>
    <w:lvl w:ilvl="0">
      <w:start w:val="17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21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1B56D56"/>
    <w:multiLevelType w:val="multilevel"/>
    <w:tmpl w:val="B0D6B04A"/>
    <w:lvl w:ilvl="0">
      <w:start w:val="26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2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6"/>
  </w:num>
  <w:num w:numId="5">
    <w:abstractNumId w:val="2"/>
  </w:num>
  <w:num w:numId="6">
    <w:abstractNumId w:val="0"/>
  </w:num>
  <w:num w:numId="7">
    <w:abstractNumId w:val="15"/>
  </w:num>
  <w:num w:numId="8">
    <w:abstractNumId w:val="10"/>
  </w:num>
  <w:num w:numId="9">
    <w:abstractNumId w:val="12"/>
  </w:num>
  <w:num w:numId="10">
    <w:abstractNumId w:val="5"/>
  </w:num>
  <w:num w:numId="11">
    <w:abstractNumId w:val="5"/>
  </w:num>
  <w:num w:numId="12">
    <w:abstractNumId w:val="9"/>
  </w:num>
  <w:num w:numId="13">
    <w:abstractNumId w:val="13"/>
  </w:num>
  <w:num w:numId="14">
    <w:abstractNumId w:val="11"/>
  </w:num>
  <w:num w:numId="15">
    <w:abstractNumId w:val="4"/>
  </w:num>
  <w:num w:numId="16">
    <w:abstractNumId w:val="3"/>
  </w:num>
  <w:num w:numId="17">
    <w:abstractNumId w:val="14"/>
  </w:num>
  <w:num w:numId="18">
    <w:abstractNumId w:va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508"/>
    <w:rsid w:val="000037E5"/>
    <w:rsid w:val="00003C6E"/>
    <w:rsid w:val="00004383"/>
    <w:rsid w:val="00006780"/>
    <w:rsid w:val="00010EF2"/>
    <w:rsid w:val="000123FA"/>
    <w:rsid w:val="00012D11"/>
    <w:rsid w:val="00013B5B"/>
    <w:rsid w:val="00015BF0"/>
    <w:rsid w:val="00016110"/>
    <w:rsid w:val="00017DA8"/>
    <w:rsid w:val="00026D47"/>
    <w:rsid w:val="000277A4"/>
    <w:rsid w:val="0003038D"/>
    <w:rsid w:val="00031259"/>
    <w:rsid w:val="000339A6"/>
    <w:rsid w:val="00034BEE"/>
    <w:rsid w:val="00034EC0"/>
    <w:rsid w:val="00035057"/>
    <w:rsid w:val="00036674"/>
    <w:rsid w:val="000423A9"/>
    <w:rsid w:val="00043A29"/>
    <w:rsid w:val="00045831"/>
    <w:rsid w:val="000472B9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0ED6"/>
    <w:rsid w:val="00094546"/>
    <w:rsid w:val="00094A9B"/>
    <w:rsid w:val="000A1C2B"/>
    <w:rsid w:val="000A23C5"/>
    <w:rsid w:val="000A2D26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70F"/>
    <w:rsid w:val="000E7C39"/>
    <w:rsid w:val="000F0AFA"/>
    <w:rsid w:val="000F359C"/>
    <w:rsid w:val="000F36CD"/>
    <w:rsid w:val="000F5363"/>
    <w:rsid w:val="000F5722"/>
    <w:rsid w:val="00100F4A"/>
    <w:rsid w:val="00102FE4"/>
    <w:rsid w:val="00105391"/>
    <w:rsid w:val="00120FD2"/>
    <w:rsid w:val="00125B8D"/>
    <w:rsid w:val="00127B2A"/>
    <w:rsid w:val="0013509E"/>
    <w:rsid w:val="00136167"/>
    <w:rsid w:val="0013623C"/>
    <w:rsid w:val="00136C5C"/>
    <w:rsid w:val="00137054"/>
    <w:rsid w:val="001401C7"/>
    <w:rsid w:val="00141D39"/>
    <w:rsid w:val="001445D4"/>
    <w:rsid w:val="00147017"/>
    <w:rsid w:val="00151AC8"/>
    <w:rsid w:val="001545B9"/>
    <w:rsid w:val="00154EC0"/>
    <w:rsid w:val="001551BD"/>
    <w:rsid w:val="001555A9"/>
    <w:rsid w:val="00160E6E"/>
    <w:rsid w:val="00161D1B"/>
    <w:rsid w:val="00164324"/>
    <w:rsid w:val="001706B1"/>
    <w:rsid w:val="00170AFB"/>
    <w:rsid w:val="001715CC"/>
    <w:rsid w:val="0017276C"/>
    <w:rsid w:val="0017367F"/>
    <w:rsid w:val="00174E29"/>
    <w:rsid w:val="00175DA6"/>
    <w:rsid w:val="00182889"/>
    <w:rsid w:val="00187402"/>
    <w:rsid w:val="0018775E"/>
    <w:rsid w:val="00192F0E"/>
    <w:rsid w:val="00193DF4"/>
    <w:rsid w:val="001959F4"/>
    <w:rsid w:val="001A2E57"/>
    <w:rsid w:val="001A3995"/>
    <w:rsid w:val="001A4097"/>
    <w:rsid w:val="001B2F65"/>
    <w:rsid w:val="001B7CAE"/>
    <w:rsid w:val="001C14DB"/>
    <w:rsid w:val="001C3467"/>
    <w:rsid w:val="001D08B2"/>
    <w:rsid w:val="001D3CD3"/>
    <w:rsid w:val="001D4F7A"/>
    <w:rsid w:val="001D7B39"/>
    <w:rsid w:val="001E143A"/>
    <w:rsid w:val="001E1C84"/>
    <w:rsid w:val="001E39BA"/>
    <w:rsid w:val="001F1517"/>
    <w:rsid w:val="001F4221"/>
    <w:rsid w:val="001F6D9D"/>
    <w:rsid w:val="001F7012"/>
    <w:rsid w:val="002048D9"/>
    <w:rsid w:val="00206825"/>
    <w:rsid w:val="00210705"/>
    <w:rsid w:val="00211391"/>
    <w:rsid w:val="002124B2"/>
    <w:rsid w:val="00216C27"/>
    <w:rsid w:val="00221D6B"/>
    <w:rsid w:val="0022374D"/>
    <w:rsid w:val="00224294"/>
    <w:rsid w:val="00227D85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3577"/>
    <w:rsid w:val="002D7845"/>
    <w:rsid w:val="002E43EB"/>
    <w:rsid w:val="002E5CC6"/>
    <w:rsid w:val="002E61CF"/>
    <w:rsid w:val="002E6686"/>
    <w:rsid w:val="002E72EA"/>
    <w:rsid w:val="002F21BE"/>
    <w:rsid w:val="002F363A"/>
    <w:rsid w:val="002F45EE"/>
    <w:rsid w:val="003023F3"/>
    <w:rsid w:val="0030416C"/>
    <w:rsid w:val="003066D7"/>
    <w:rsid w:val="0031228D"/>
    <w:rsid w:val="003128FE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28A2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2517"/>
    <w:rsid w:val="003843F9"/>
    <w:rsid w:val="00393BB7"/>
    <w:rsid w:val="003A2048"/>
    <w:rsid w:val="003A219A"/>
    <w:rsid w:val="003A332A"/>
    <w:rsid w:val="003A5792"/>
    <w:rsid w:val="003B1D02"/>
    <w:rsid w:val="003B254F"/>
    <w:rsid w:val="003B2964"/>
    <w:rsid w:val="003B4119"/>
    <w:rsid w:val="003B484E"/>
    <w:rsid w:val="003B67E0"/>
    <w:rsid w:val="003C0D63"/>
    <w:rsid w:val="003C0FF3"/>
    <w:rsid w:val="003C2832"/>
    <w:rsid w:val="003C5DCE"/>
    <w:rsid w:val="003D22ED"/>
    <w:rsid w:val="003D450D"/>
    <w:rsid w:val="003D5554"/>
    <w:rsid w:val="003D5683"/>
    <w:rsid w:val="003D660C"/>
    <w:rsid w:val="003E282D"/>
    <w:rsid w:val="003E6EA2"/>
    <w:rsid w:val="003F0545"/>
    <w:rsid w:val="003F3FFA"/>
    <w:rsid w:val="003F628A"/>
    <w:rsid w:val="00403FAF"/>
    <w:rsid w:val="00405747"/>
    <w:rsid w:val="004066B7"/>
    <w:rsid w:val="0041042A"/>
    <w:rsid w:val="00411808"/>
    <w:rsid w:val="0041634B"/>
    <w:rsid w:val="00416E67"/>
    <w:rsid w:val="00420882"/>
    <w:rsid w:val="0042300F"/>
    <w:rsid w:val="00424531"/>
    <w:rsid w:val="00424D04"/>
    <w:rsid w:val="004265B2"/>
    <w:rsid w:val="00427600"/>
    <w:rsid w:val="0043382C"/>
    <w:rsid w:val="0043446E"/>
    <w:rsid w:val="0043491C"/>
    <w:rsid w:val="00434BC6"/>
    <w:rsid w:val="00436804"/>
    <w:rsid w:val="00441745"/>
    <w:rsid w:val="00441F28"/>
    <w:rsid w:val="00442D7A"/>
    <w:rsid w:val="00443F22"/>
    <w:rsid w:val="004521E2"/>
    <w:rsid w:val="00455D0F"/>
    <w:rsid w:val="004573F4"/>
    <w:rsid w:val="004577D5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B04EF"/>
    <w:rsid w:val="004B109E"/>
    <w:rsid w:val="004B447F"/>
    <w:rsid w:val="004B572A"/>
    <w:rsid w:val="004B5B19"/>
    <w:rsid w:val="004C7B01"/>
    <w:rsid w:val="004D469F"/>
    <w:rsid w:val="004E3424"/>
    <w:rsid w:val="004E3520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2742B"/>
    <w:rsid w:val="005324DF"/>
    <w:rsid w:val="005376B8"/>
    <w:rsid w:val="00540F78"/>
    <w:rsid w:val="00543233"/>
    <w:rsid w:val="00543BB4"/>
    <w:rsid w:val="00554CBF"/>
    <w:rsid w:val="00561CE6"/>
    <w:rsid w:val="005633DB"/>
    <w:rsid w:val="00565011"/>
    <w:rsid w:val="00574E9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1D32"/>
    <w:rsid w:val="005E300D"/>
    <w:rsid w:val="005E5400"/>
    <w:rsid w:val="005E7B45"/>
    <w:rsid w:val="005F1EDF"/>
    <w:rsid w:val="005F3027"/>
    <w:rsid w:val="00605B5A"/>
    <w:rsid w:val="006060B3"/>
    <w:rsid w:val="0060611D"/>
    <w:rsid w:val="00613764"/>
    <w:rsid w:val="006148CF"/>
    <w:rsid w:val="00617577"/>
    <w:rsid w:val="006200E7"/>
    <w:rsid w:val="00621260"/>
    <w:rsid w:val="00622E75"/>
    <w:rsid w:val="00625F9E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6DE"/>
    <w:rsid w:val="00655929"/>
    <w:rsid w:val="00656188"/>
    <w:rsid w:val="00661ACE"/>
    <w:rsid w:val="00661F6A"/>
    <w:rsid w:val="006635A7"/>
    <w:rsid w:val="00667A74"/>
    <w:rsid w:val="00673519"/>
    <w:rsid w:val="00674F1B"/>
    <w:rsid w:val="00680D9E"/>
    <w:rsid w:val="00682002"/>
    <w:rsid w:val="00683247"/>
    <w:rsid w:val="00690F44"/>
    <w:rsid w:val="006919C8"/>
    <w:rsid w:val="0069362C"/>
    <w:rsid w:val="00693D3B"/>
    <w:rsid w:val="00694B16"/>
    <w:rsid w:val="006960C4"/>
    <w:rsid w:val="00697687"/>
    <w:rsid w:val="006A15AD"/>
    <w:rsid w:val="006A45D8"/>
    <w:rsid w:val="006A4888"/>
    <w:rsid w:val="006A5210"/>
    <w:rsid w:val="006B0B28"/>
    <w:rsid w:val="006B488A"/>
    <w:rsid w:val="006C4176"/>
    <w:rsid w:val="006D0522"/>
    <w:rsid w:val="006D276D"/>
    <w:rsid w:val="006D2B66"/>
    <w:rsid w:val="006D3AA5"/>
    <w:rsid w:val="006D4B9F"/>
    <w:rsid w:val="006D622B"/>
    <w:rsid w:val="006D7AEF"/>
    <w:rsid w:val="006E00F1"/>
    <w:rsid w:val="006E0F91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AC9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0D3B"/>
    <w:rsid w:val="007417AC"/>
    <w:rsid w:val="007439D7"/>
    <w:rsid w:val="00744BB9"/>
    <w:rsid w:val="00745D31"/>
    <w:rsid w:val="00755534"/>
    <w:rsid w:val="00757AA5"/>
    <w:rsid w:val="007642F9"/>
    <w:rsid w:val="00770A61"/>
    <w:rsid w:val="00773074"/>
    <w:rsid w:val="00773C33"/>
    <w:rsid w:val="00781A50"/>
    <w:rsid w:val="007876BC"/>
    <w:rsid w:val="00787C51"/>
    <w:rsid w:val="00787D72"/>
    <w:rsid w:val="0079316B"/>
    <w:rsid w:val="00794A22"/>
    <w:rsid w:val="00796433"/>
    <w:rsid w:val="00796B75"/>
    <w:rsid w:val="007A03BA"/>
    <w:rsid w:val="007A4A53"/>
    <w:rsid w:val="007A6CDA"/>
    <w:rsid w:val="007B02DE"/>
    <w:rsid w:val="007B1407"/>
    <w:rsid w:val="007C24E5"/>
    <w:rsid w:val="007C429C"/>
    <w:rsid w:val="007C4FC1"/>
    <w:rsid w:val="007D1DED"/>
    <w:rsid w:val="007D49C7"/>
    <w:rsid w:val="007D4B07"/>
    <w:rsid w:val="007E249D"/>
    <w:rsid w:val="007E4BFD"/>
    <w:rsid w:val="007E4FB5"/>
    <w:rsid w:val="007F04F9"/>
    <w:rsid w:val="007F714A"/>
    <w:rsid w:val="008021E9"/>
    <w:rsid w:val="00802974"/>
    <w:rsid w:val="00802D86"/>
    <w:rsid w:val="00802F06"/>
    <w:rsid w:val="008047D9"/>
    <w:rsid w:val="00804A4D"/>
    <w:rsid w:val="00806D6B"/>
    <w:rsid w:val="0081023D"/>
    <w:rsid w:val="0081050B"/>
    <w:rsid w:val="00812348"/>
    <w:rsid w:val="00814048"/>
    <w:rsid w:val="00820149"/>
    <w:rsid w:val="00820651"/>
    <w:rsid w:val="00826C29"/>
    <w:rsid w:val="00832AA8"/>
    <w:rsid w:val="00834690"/>
    <w:rsid w:val="0083576C"/>
    <w:rsid w:val="00840FA0"/>
    <w:rsid w:val="00843FBB"/>
    <w:rsid w:val="008454D2"/>
    <w:rsid w:val="00845DEC"/>
    <w:rsid w:val="0085294F"/>
    <w:rsid w:val="008545CE"/>
    <w:rsid w:val="0085665C"/>
    <w:rsid w:val="00863A4F"/>
    <w:rsid w:val="00866593"/>
    <w:rsid w:val="00870719"/>
    <w:rsid w:val="00891B77"/>
    <w:rsid w:val="00892314"/>
    <w:rsid w:val="0089371C"/>
    <w:rsid w:val="008963DE"/>
    <w:rsid w:val="008A4075"/>
    <w:rsid w:val="008A5C07"/>
    <w:rsid w:val="008A5F82"/>
    <w:rsid w:val="008B0C5F"/>
    <w:rsid w:val="008B33EB"/>
    <w:rsid w:val="008B3ABC"/>
    <w:rsid w:val="008B4B43"/>
    <w:rsid w:val="008B5E4B"/>
    <w:rsid w:val="008B7783"/>
    <w:rsid w:val="008C43A5"/>
    <w:rsid w:val="008C4443"/>
    <w:rsid w:val="008D0E66"/>
    <w:rsid w:val="008E1635"/>
    <w:rsid w:val="008E1DAE"/>
    <w:rsid w:val="008E363B"/>
    <w:rsid w:val="008E7DAC"/>
    <w:rsid w:val="008F0DC3"/>
    <w:rsid w:val="008F6A83"/>
    <w:rsid w:val="00901055"/>
    <w:rsid w:val="0090730F"/>
    <w:rsid w:val="00913B64"/>
    <w:rsid w:val="0091479F"/>
    <w:rsid w:val="00914C45"/>
    <w:rsid w:val="00916678"/>
    <w:rsid w:val="00916A6F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12D2"/>
    <w:rsid w:val="00942CDE"/>
    <w:rsid w:val="00946E0E"/>
    <w:rsid w:val="009531A4"/>
    <w:rsid w:val="00956342"/>
    <w:rsid w:val="009575DB"/>
    <w:rsid w:val="009612C2"/>
    <w:rsid w:val="009622D4"/>
    <w:rsid w:val="00962A95"/>
    <w:rsid w:val="00963CFB"/>
    <w:rsid w:val="009647CC"/>
    <w:rsid w:val="00970CA0"/>
    <w:rsid w:val="0097614E"/>
    <w:rsid w:val="00980FE0"/>
    <w:rsid w:val="00981B9B"/>
    <w:rsid w:val="00986DA2"/>
    <w:rsid w:val="009870EA"/>
    <w:rsid w:val="009874C6"/>
    <w:rsid w:val="00990B28"/>
    <w:rsid w:val="0099243E"/>
    <w:rsid w:val="00992D58"/>
    <w:rsid w:val="009956D1"/>
    <w:rsid w:val="00995B14"/>
    <w:rsid w:val="009A5399"/>
    <w:rsid w:val="009A5F4C"/>
    <w:rsid w:val="009A7481"/>
    <w:rsid w:val="009B1792"/>
    <w:rsid w:val="009B2C99"/>
    <w:rsid w:val="009B3CF3"/>
    <w:rsid w:val="009B4DCA"/>
    <w:rsid w:val="009B706C"/>
    <w:rsid w:val="009C2266"/>
    <w:rsid w:val="009C25C1"/>
    <w:rsid w:val="009C4971"/>
    <w:rsid w:val="009D0749"/>
    <w:rsid w:val="009E2113"/>
    <w:rsid w:val="009E6257"/>
    <w:rsid w:val="009F1C43"/>
    <w:rsid w:val="009F2CCC"/>
    <w:rsid w:val="009F766E"/>
    <w:rsid w:val="00A009CA"/>
    <w:rsid w:val="00A04C8A"/>
    <w:rsid w:val="00A149AC"/>
    <w:rsid w:val="00A20A7D"/>
    <w:rsid w:val="00A22DC8"/>
    <w:rsid w:val="00A324AB"/>
    <w:rsid w:val="00A33B04"/>
    <w:rsid w:val="00A34E30"/>
    <w:rsid w:val="00A362EB"/>
    <w:rsid w:val="00A37656"/>
    <w:rsid w:val="00A42CDC"/>
    <w:rsid w:val="00A464BD"/>
    <w:rsid w:val="00A47F9A"/>
    <w:rsid w:val="00A47FBE"/>
    <w:rsid w:val="00A501AD"/>
    <w:rsid w:val="00A579E8"/>
    <w:rsid w:val="00A57E41"/>
    <w:rsid w:val="00A657BB"/>
    <w:rsid w:val="00A77085"/>
    <w:rsid w:val="00A80CBB"/>
    <w:rsid w:val="00A828E3"/>
    <w:rsid w:val="00A946A6"/>
    <w:rsid w:val="00A95091"/>
    <w:rsid w:val="00A96541"/>
    <w:rsid w:val="00A968DA"/>
    <w:rsid w:val="00AA0328"/>
    <w:rsid w:val="00AA1128"/>
    <w:rsid w:val="00AA44E4"/>
    <w:rsid w:val="00AA5FFB"/>
    <w:rsid w:val="00AB0987"/>
    <w:rsid w:val="00AB365C"/>
    <w:rsid w:val="00AB601C"/>
    <w:rsid w:val="00AB6D0E"/>
    <w:rsid w:val="00AC226A"/>
    <w:rsid w:val="00AC2D1E"/>
    <w:rsid w:val="00AC68C0"/>
    <w:rsid w:val="00AD0985"/>
    <w:rsid w:val="00AD151A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7BAC"/>
    <w:rsid w:val="00B12256"/>
    <w:rsid w:val="00B14078"/>
    <w:rsid w:val="00B20204"/>
    <w:rsid w:val="00B21816"/>
    <w:rsid w:val="00B257AD"/>
    <w:rsid w:val="00B2723B"/>
    <w:rsid w:val="00B30327"/>
    <w:rsid w:val="00B306FA"/>
    <w:rsid w:val="00B34C2F"/>
    <w:rsid w:val="00B50266"/>
    <w:rsid w:val="00B53C93"/>
    <w:rsid w:val="00B54A2B"/>
    <w:rsid w:val="00B55826"/>
    <w:rsid w:val="00B56147"/>
    <w:rsid w:val="00B56913"/>
    <w:rsid w:val="00B60251"/>
    <w:rsid w:val="00B619FB"/>
    <w:rsid w:val="00B61E28"/>
    <w:rsid w:val="00B71A9C"/>
    <w:rsid w:val="00B71F03"/>
    <w:rsid w:val="00B757E9"/>
    <w:rsid w:val="00B860F9"/>
    <w:rsid w:val="00B90C6F"/>
    <w:rsid w:val="00B90CB7"/>
    <w:rsid w:val="00B90F42"/>
    <w:rsid w:val="00B91483"/>
    <w:rsid w:val="00B914C1"/>
    <w:rsid w:val="00B92EE7"/>
    <w:rsid w:val="00B930A7"/>
    <w:rsid w:val="00B96878"/>
    <w:rsid w:val="00B96AD5"/>
    <w:rsid w:val="00BA41EB"/>
    <w:rsid w:val="00BB00A4"/>
    <w:rsid w:val="00BB0C55"/>
    <w:rsid w:val="00BB0CE8"/>
    <w:rsid w:val="00BB27BB"/>
    <w:rsid w:val="00BB2953"/>
    <w:rsid w:val="00BB2E65"/>
    <w:rsid w:val="00BB4A0D"/>
    <w:rsid w:val="00BB716F"/>
    <w:rsid w:val="00BC0427"/>
    <w:rsid w:val="00BC0649"/>
    <w:rsid w:val="00BC1083"/>
    <w:rsid w:val="00BC1A23"/>
    <w:rsid w:val="00BC2EAD"/>
    <w:rsid w:val="00BC3391"/>
    <w:rsid w:val="00BC7779"/>
    <w:rsid w:val="00BD13D9"/>
    <w:rsid w:val="00BD28EC"/>
    <w:rsid w:val="00BD324F"/>
    <w:rsid w:val="00BD3B5C"/>
    <w:rsid w:val="00BD520C"/>
    <w:rsid w:val="00BE5948"/>
    <w:rsid w:val="00BF2DEC"/>
    <w:rsid w:val="00BF468F"/>
    <w:rsid w:val="00BF5FB3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2DF5"/>
    <w:rsid w:val="00C24B87"/>
    <w:rsid w:val="00C3378C"/>
    <w:rsid w:val="00C3532B"/>
    <w:rsid w:val="00C3534E"/>
    <w:rsid w:val="00C4073F"/>
    <w:rsid w:val="00C4727D"/>
    <w:rsid w:val="00C5067A"/>
    <w:rsid w:val="00C55060"/>
    <w:rsid w:val="00C60BB7"/>
    <w:rsid w:val="00C643E9"/>
    <w:rsid w:val="00C660F6"/>
    <w:rsid w:val="00C67159"/>
    <w:rsid w:val="00C71065"/>
    <w:rsid w:val="00C727FA"/>
    <w:rsid w:val="00C75EFA"/>
    <w:rsid w:val="00C76646"/>
    <w:rsid w:val="00C776F3"/>
    <w:rsid w:val="00C77C19"/>
    <w:rsid w:val="00C80B57"/>
    <w:rsid w:val="00C81CF5"/>
    <w:rsid w:val="00C902C3"/>
    <w:rsid w:val="00C920B0"/>
    <w:rsid w:val="00C92FEA"/>
    <w:rsid w:val="00C9320A"/>
    <w:rsid w:val="00C95F3E"/>
    <w:rsid w:val="00C96B40"/>
    <w:rsid w:val="00C97A62"/>
    <w:rsid w:val="00CA2071"/>
    <w:rsid w:val="00CA2568"/>
    <w:rsid w:val="00CA2E09"/>
    <w:rsid w:val="00CA686E"/>
    <w:rsid w:val="00CA7319"/>
    <w:rsid w:val="00CB5D57"/>
    <w:rsid w:val="00CB6655"/>
    <w:rsid w:val="00CB6D12"/>
    <w:rsid w:val="00CC06B3"/>
    <w:rsid w:val="00CC0D76"/>
    <w:rsid w:val="00CC14BA"/>
    <w:rsid w:val="00CC1F4A"/>
    <w:rsid w:val="00CC4922"/>
    <w:rsid w:val="00CD180F"/>
    <w:rsid w:val="00CD2B33"/>
    <w:rsid w:val="00CD520A"/>
    <w:rsid w:val="00CD57F3"/>
    <w:rsid w:val="00CD6193"/>
    <w:rsid w:val="00CD730D"/>
    <w:rsid w:val="00CE0E07"/>
    <w:rsid w:val="00CE6987"/>
    <w:rsid w:val="00CE75D1"/>
    <w:rsid w:val="00CF0772"/>
    <w:rsid w:val="00CF7ECD"/>
    <w:rsid w:val="00D03DA0"/>
    <w:rsid w:val="00D04E0E"/>
    <w:rsid w:val="00D05232"/>
    <w:rsid w:val="00D06AD2"/>
    <w:rsid w:val="00D06BD8"/>
    <w:rsid w:val="00D11FD5"/>
    <w:rsid w:val="00D13F6C"/>
    <w:rsid w:val="00D14580"/>
    <w:rsid w:val="00D152E7"/>
    <w:rsid w:val="00D201CB"/>
    <w:rsid w:val="00D201E3"/>
    <w:rsid w:val="00D206E8"/>
    <w:rsid w:val="00D212CA"/>
    <w:rsid w:val="00D233A8"/>
    <w:rsid w:val="00D25E57"/>
    <w:rsid w:val="00D26280"/>
    <w:rsid w:val="00D27FE7"/>
    <w:rsid w:val="00D303E7"/>
    <w:rsid w:val="00D3073E"/>
    <w:rsid w:val="00D30C85"/>
    <w:rsid w:val="00D36A44"/>
    <w:rsid w:val="00D40390"/>
    <w:rsid w:val="00D41C91"/>
    <w:rsid w:val="00D4444E"/>
    <w:rsid w:val="00D46679"/>
    <w:rsid w:val="00D467E2"/>
    <w:rsid w:val="00D54FE2"/>
    <w:rsid w:val="00D5774F"/>
    <w:rsid w:val="00D64CF8"/>
    <w:rsid w:val="00D64F93"/>
    <w:rsid w:val="00D6591C"/>
    <w:rsid w:val="00D66250"/>
    <w:rsid w:val="00D67F7F"/>
    <w:rsid w:val="00D7255C"/>
    <w:rsid w:val="00D72CC9"/>
    <w:rsid w:val="00D752F8"/>
    <w:rsid w:val="00D75535"/>
    <w:rsid w:val="00D86EC5"/>
    <w:rsid w:val="00DA5144"/>
    <w:rsid w:val="00DB2B90"/>
    <w:rsid w:val="00DB3F6B"/>
    <w:rsid w:val="00DB464F"/>
    <w:rsid w:val="00DB6B9D"/>
    <w:rsid w:val="00DC0EBD"/>
    <w:rsid w:val="00DC1442"/>
    <w:rsid w:val="00DC165E"/>
    <w:rsid w:val="00DD3DF7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5CF6"/>
    <w:rsid w:val="00E20B2E"/>
    <w:rsid w:val="00E226B8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3510"/>
    <w:rsid w:val="00E452DF"/>
    <w:rsid w:val="00E4701A"/>
    <w:rsid w:val="00E4794E"/>
    <w:rsid w:val="00E53C1E"/>
    <w:rsid w:val="00E63829"/>
    <w:rsid w:val="00E6432B"/>
    <w:rsid w:val="00E666D4"/>
    <w:rsid w:val="00E67989"/>
    <w:rsid w:val="00E76C7F"/>
    <w:rsid w:val="00E7729D"/>
    <w:rsid w:val="00E80096"/>
    <w:rsid w:val="00E80FBD"/>
    <w:rsid w:val="00E82B47"/>
    <w:rsid w:val="00E84D83"/>
    <w:rsid w:val="00E86E93"/>
    <w:rsid w:val="00E92779"/>
    <w:rsid w:val="00EA2A5B"/>
    <w:rsid w:val="00EA3A9D"/>
    <w:rsid w:val="00EA4B76"/>
    <w:rsid w:val="00EA546B"/>
    <w:rsid w:val="00EA6FF9"/>
    <w:rsid w:val="00EA7101"/>
    <w:rsid w:val="00EB0324"/>
    <w:rsid w:val="00EB409D"/>
    <w:rsid w:val="00EB62D8"/>
    <w:rsid w:val="00EC4140"/>
    <w:rsid w:val="00EC7E69"/>
    <w:rsid w:val="00ED21C8"/>
    <w:rsid w:val="00ED6644"/>
    <w:rsid w:val="00EE1C0C"/>
    <w:rsid w:val="00EE306C"/>
    <w:rsid w:val="00EE6B1E"/>
    <w:rsid w:val="00EF265E"/>
    <w:rsid w:val="00EF2F2A"/>
    <w:rsid w:val="00EF4583"/>
    <w:rsid w:val="00EF69C7"/>
    <w:rsid w:val="00F00296"/>
    <w:rsid w:val="00F00C07"/>
    <w:rsid w:val="00F06F0E"/>
    <w:rsid w:val="00F11149"/>
    <w:rsid w:val="00F14A3A"/>
    <w:rsid w:val="00F17D6A"/>
    <w:rsid w:val="00F21FB6"/>
    <w:rsid w:val="00F246AB"/>
    <w:rsid w:val="00F2571A"/>
    <w:rsid w:val="00F268FE"/>
    <w:rsid w:val="00F26D7C"/>
    <w:rsid w:val="00F2799A"/>
    <w:rsid w:val="00F27CD3"/>
    <w:rsid w:val="00F300E4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2F89"/>
    <w:rsid w:val="00F53AC7"/>
    <w:rsid w:val="00F54DB9"/>
    <w:rsid w:val="00F55F1C"/>
    <w:rsid w:val="00F573CF"/>
    <w:rsid w:val="00F62D5D"/>
    <w:rsid w:val="00F65184"/>
    <w:rsid w:val="00F71F61"/>
    <w:rsid w:val="00F73681"/>
    <w:rsid w:val="00F77F4E"/>
    <w:rsid w:val="00F80258"/>
    <w:rsid w:val="00F83661"/>
    <w:rsid w:val="00F839FE"/>
    <w:rsid w:val="00F83DA5"/>
    <w:rsid w:val="00F83FE5"/>
    <w:rsid w:val="00F84683"/>
    <w:rsid w:val="00F85D51"/>
    <w:rsid w:val="00F85F4D"/>
    <w:rsid w:val="00F87AC5"/>
    <w:rsid w:val="00F9004F"/>
    <w:rsid w:val="00F9024C"/>
    <w:rsid w:val="00F938C6"/>
    <w:rsid w:val="00F9641A"/>
    <w:rsid w:val="00F9703B"/>
    <w:rsid w:val="00F97768"/>
    <w:rsid w:val="00FA03AA"/>
    <w:rsid w:val="00FA5C15"/>
    <w:rsid w:val="00FA6BD8"/>
    <w:rsid w:val="00FB07CB"/>
    <w:rsid w:val="00FB2944"/>
    <w:rsid w:val="00FB30DD"/>
    <w:rsid w:val="00FB63FB"/>
    <w:rsid w:val="00FB673E"/>
    <w:rsid w:val="00FB6B00"/>
    <w:rsid w:val="00FC2959"/>
    <w:rsid w:val="00FC6024"/>
    <w:rsid w:val="00FC69E1"/>
    <w:rsid w:val="00FD1DA7"/>
    <w:rsid w:val="00FD4911"/>
    <w:rsid w:val="00FD663A"/>
    <w:rsid w:val="00FD6BCB"/>
    <w:rsid w:val="00FE0FED"/>
    <w:rsid w:val="00FE47BF"/>
    <w:rsid w:val="00FE4922"/>
    <w:rsid w:val="00FE7DDE"/>
    <w:rsid w:val="00FF164C"/>
    <w:rsid w:val="00FF1DD3"/>
    <w:rsid w:val="00FF54A3"/>
    <w:rsid w:val="04061378"/>
    <w:rsid w:val="09DBBFDE"/>
    <w:rsid w:val="35319F11"/>
    <w:rsid w:val="415C93DF"/>
    <w:rsid w:val="43C813AD"/>
    <w:rsid w:val="5AC6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43C005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NormalTable0">
    <w:name w:val="Normal Table0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8493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4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BDBD"/>
            <w:right w:val="none" w:sz="0" w:space="0" w:color="auto"/>
          </w:divBdr>
          <w:divsChild>
            <w:div w:id="6171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eader" Target="header2.xml" Id="rId18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s://ec.europa.eu/commission/presscorner/detail/nl/ip_22_3002" TargetMode="External" Id="rId17" /><Relationship Type="http://schemas.openxmlformats.org/officeDocument/2006/relationships/hyperlink" Target="https://eur-lex.europa.eu/legal-content/NL/TXT/?uri=CELEX%3A52022DC0217&amp;qid=1652451657689" TargetMode="External" Id="rId16" /><Relationship Type="http://schemas.openxmlformats.org/officeDocument/2006/relationships/fontTable" Target="fontTable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ec.europa.eu/commission/presscorner/detail/nl/ip_22_2867" TargetMode="External" Id="rId1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webSettings" Target="webSettings.xml" Id="rId9" /><Relationship Type="http://schemas.openxmlformats.org/officeDocument/2006/relationships/hyperlink" Target="https://eur-lex.europa.eu/legal-content/NL/TXT/?uri=COM%3A2022%3A211%3AFIN&amp;qid=1653394901868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300</ap:Words>
  <ap:Characters>1652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2022-05-30T10:16:00.0000000Z</dcterms:created>
  <dcterms:modified xsi:type="dcterms:W3CDTF">2022-05-30T10:16:00.0000000Z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0x010100E1BDB8910FAF6949A778EA6513258F2B</vt:lpwstr>
  </property>
</Properties>
</file>