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71274F" w:rsidR="0071274F" w:rsidP="000D0DF5" w:rsidRDefault="0071274F">
            <w:pPr>
              <w:tabs>
                <w:tab w:val="left" w:pos="-1440"/>
                <w:tab w:val="left" w:pos="-720"/>
              </w:tabs>
              <w:suppressAutoHyphens/>
              <w:rPr>
                <w:rFonts w:ascii="Times New Roman" w:hAnsi="Times New Roman"/>
              </w:rPr>
            </w:pPr>
            <w:r w:rsidRPr="0071274F">
              <w:rPr>
                <w:rFonts w:ascii="Times New Roman" w:hAnsi="Times New Roman"/>
              </w:rPr>
              <w:t>De Tweede Kamer der Staten-</w:t>
            </w:r>
            <w:r w:rsidRPr="0071274F">
              <w:rPr>
                <w:rFonts w:ascii="Times New Roman" w:hAnsi="Times New Roman"/>
              </w:rPr>
              <w:fldChar w:fldCharType="begin"/>
            </w:r>
            <w:r w:rsidRPr="0071274F">
              <w:rPr>
                <w:rFonts w:ascii="Times New Roman" w:hAnsi="Times New Roman"/>
              </w:rPr>
              <w:instrText xml:space="preserve">PRIVATE </w:instrText>
            </w:r>
            <w:r w:rsidRPr="0071274F">
              <w:rPr>
                <w:rFonts w:ascii="Times New Roman" w:hAnsi="Times New Roman"/>
              </w:rPr>
              <w:fldChar w:fldCharType="end"/>
            </w:r>
          </w:p>
          <w:p w:rsidRPr="0071274F" w:rsidR="0071274F" w:rsidP="000D0DF5" w:rsidRDefault="0071274F">
            <w:pPr>
              <w:tabs>
                <w:tab w:val="left" w:pos="-1440"/>
                <w:tab w:val="left" w:pos="-720"/>
              </w:tabs>
              <w:suppressAutoHyphens/>
              <w:rPr>
                <w:rFonts w:ascii="Times New Roman" w:hAnsi="Times New Roman"/>
              </w:rPr>
            </w:pPr>
            <w:r w:rsidRPr="0071274F">
              <w:rPr>
                <w:rFonts w:ascii="Times New Roman" w:hAnsi="Times New Roman"/>
              </w:rPr>
              <w:t>Generaal zendt bijgaand door</w:t>
            </w:r>
          </w:p>
          <w:p w:rsidRPr="0071274F" w:rsidR="0071274F" w:rsidP="000D0DF5" w:rsidRDefault="0071274F">
            <w:pPr>
              <w:tabs>
                <w:tab w:val="left" w:pos="-1440"/>
                <w:tab w:val="left" w:pos="-720"/>
              </w:tabs>
              <w:suppressAutoHyphens/>
              <w:rPr>
                <w:rFonts w:ascii="Times New Roman" w:hAnsi="Times New Roman"/>
              </w:rPr>
            </w:pPr>
            <w:r w:rsidRPr="0071274F">
              <w:rPr>
                <w:rFonts w:ascii="Times New Roman" w:hAnsi="Times New Roman"/>
              </w:rPr>
              <w:t>haar aangenomen wetsvoorstel</w:t>
            </w:r>
          </w:p>
          <w:p w:rsidRPr="0071274F" w:rsidR="0071274F" w:rsidP="000D0DF5" w:rsidRDefault="0071274F">
            <w:pPr>
              <w:tabs>
                <w:tab w:val="left" w:pos="-1440"/>
                <w:tab w:val="left" w:pos="-720"/>
              </w:tabs>
              <w:suppressAutoHyphens/>
              <w:rPr>
                <w:rFonts w:ascii="Times New Roman" w:hAnsi="Times New Roman"/>
              </w:rPr>
            </w:pPr>
            <w:r w:rsidRPr="0071274F">
              <w:rPr>
                <w:rFonts w:ascii="Times New Roman" w:hAnsi="Times New Roman"/>
              </w:rPr>
              <w:t>aan de Eerste Kamer.</w:t>
            </w:r>
          </w:p>
          <w:p w:rsidRPr="0071274F" w:rsidR="0071274F" w:rsidP="000D0DF5" w:rsidRDefault="0071274F">
            <w:pPr>
              <w:tabs>
                <w:tab w:val="left" w:pos="-1440"/>
                <w:tab w:val="left" w:pos="-720"/>
              </w:tabs>
              <w:suppressAutoHyphens/>
              <w:rPr>
                <w:rFonts w:ascii="Times New Roman" w:hAnsi="Times New Roman"/>
              </w:rPr>
            </w:pPr>
          </w:p>
          <w:p w:rsidRPr="0071274F" w:rsidR="0071274F" w:rsidP="000D0DF5" w:rsidRDefault="0071274F">
            <w:pPr>
              <w:tabs>
                <w:tab w:val="left" w:pos="-1440"/>
                <w:tab w:val="left" w:pos="-720"/>
              </w:tabs>
              <w:suppressAutoHyphens/>
              <w:rPr>
                <w:rFonts w:ascii="Times New Roman" w:hAnsi="Times New Roman"/>
              </w:rPr>
            </w:pPr>
            <w:r w:rsidRPr="0071274F">
              <w:rPr>
                <w:rFonts w:ascii="Times New Roman" w:hAnsi="Times New Roman"/>
              </w:rPr>
              <w:t>De Voorzitter,</w:t>
            </w:r>
          </w:p>
          <w:p w:rsidRPr="0071274F" w:rsidR="0071274F" w:rsidP="000D0DF5" w:rsidRDefault="0071274F">
            <w:pPr>
              <w:tabs>
                <w:tab w:val="left" w:pos="-1440"/>
                <w:tab w:val="left" w:pos="-720"/>
              </w:tabs>
              <w:suppressAutoHyphens/>
              <w:rPr>
                <w:rFonts w:ascii="Times New Roman" w:hAnsi="Times New Roman"/>
              </w:rPr>
            </w:pPr>
          </w:p>
          <w:p w:rsidRPr="0071274F" w:rsidR="0071274F" w:rsidP="000D0DF5" w:rsidRDefault="0071274F">
            <w:pPr>
              <w:tabs>
                <w:tab w:val="left" w:pos="-1440"/>
                <w:tab w:val="left" w:pos="-720"/>
              </w:tabs>
              <w:suppressAutoHyphens/>
              <w:rPr>
                <w:rFonts w:ascii="Times New Roman" w:hAnsi="Times New Roman"/>
              </w:rPr>
            </w:pPr>
          </w:p>
          <w:p w:rsidRPr="0071274F" w:rsidR="0071274F" w:rsidP="000D0DF5" w:rsidRDefault="0071274F">
            <w:pPr>
              <w:tabs>
                <w:tab w:val="left" w:pos="-1440"/>
                <w:tab w:val="left" w:pos="-720"/>
              </w:tabs>
              <w:suppressAutoHyphens/>
              <w:rPr>
                <w:rFonts w:ascii="Times New Roman" w:hAnsi="Times New Roman"/>
              </w:rPr>
            </w:pPr>
          </w:p>
          <w:p w:rsidRPr="0071274F" w:rsidR="0071274F" w:rsidP="000D0DF5" w:rsidRDefault="0071274F">
            <w:pPr>
              <w:tabs>
                <w:tab w:val="left" w:pos="-1440"/>
                <w:tab w:val="left" w:pos="-720"/>
              </w:tabs>
              <w:suppressAutoHyphens/>
              <w:rPr>
                <w:rFonts w:ascii="Times New Roman" w:hAnsi="Times New Roman"/>
              </w:rPr>
            </w:pPr>
          </w:p>
          <w:p w:rsidRPr="0071274F" w:rsidR="0071274F" w:rsidP="000D0DF5" w:rsidRDefault="0071274F">
            <w:pPr>
              <w:tabs>
                <w:tab w:val="left" w:pos="-1440"/>
                <w:tab w:val="left" w:pos="-720"/>
              </w:tabs>
              <w:suppressAutoHyphens/>
              <w:rPr>
                <w:rFonts w:ascii="Times New Roman" w:hAnsi="Times New Roman"/>
              </w:rPr>
            </w:pPr>
          </w:p>
          <w:p w:rsidRPr="0071274F" w:rsidR="0071274F" w:rsidP="000D0DF5" w:rsidRDefault="0071274F">
            <w:pPr>
              <w:tabs>
                <w:tab w:val="left" w:pos="-1440"/>
                <w:tab w:val="left" w:pos="-720"/>
              </w:tabs>
              <w:suppressAutoHyphens/>
              <w:rPr>
                <w:rFonts w:ascii="Times New Roman" w:hAnsi="Times New Roman"/>
              </w:rPr>
            </w:pPr>
          </w:p>
          <w:p w:rsidRPr="0071274F" w:rsidR="0071274F" w:rsidP="000D0DF5" w:rsidRDefault="0071274F">
            <w:pPr>
              <w:tabs>
                <w:tab w:val="left" w:pos="-1440"/>
                <w:tab w:val="left" w:pos="-720"/>
              </w:tabs>
              <w:suppressAutoHyphens/>
              <w:rPr>
                <w:rFonts w:ascii="Times New Roman" w:hAnsi="Times New Roman"/>
              </w:rPr>
            </w:pPr>
          </w:p>
          <w:p w:rsidRPr="0071274F" w:rsidR="0071274F" w:rsidP="000D0DF5" w:rsidRDefault="0071274F">
            <w:pPr>
              <w:tabs>
                <w:tab w:val="left" w:pos="-1440"/>
                <w:tab w:val="left" w:pos="-720"/>
              </w:tabs>
              <w:suppressAutoHyphens/>
              <w:rPr>
                <w:rFonts w:ascii="Times New Roman" w:hAnsi="Times New Roman"/>
              </w:rPr>
            </w:pPr>
          </w:p>
          <w:p w:rsidRPr="0071274F" w:rsidR="0071274F" w:rsidP="000D0DF5" w:rsidRDefault="0071274F">
            <w:pPr>
              <w:rPr>
                <w:rFonts w:ascii="Times New Roman" w:hAnsi="Times New Roman"/>
              </w:rPr>
            </w:pPr>
          </w:p>
          <w:p w:rsidRPr="0071274F" w:rsidR="00CB3578" w:rsidP="0071274F" w:rsidRDefault="0071274F">
            <w:pPr>
              <w:pStyle w:val="Amendement"/>
              <w:rPr>
                <w:rFonts w:ascii="Times New Roman" w:hAnsi="Times New Roman" w:cs="Times New Roman"/>
                <w:b w:val="0"/>
              </w:rPr>
            </w:pPr>
            <w:r>
              <w:rPr>
                <w:rFonts w:ascii="Times New Roman" w:hAnsi="Times New Roman" w:cs="Times New Roman"/>
                <w:b w:val="0"/>
                <w:sz w:val="20"/>
              </w:rPr>
              <w:t>21 april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71274F"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71274F" w:rsidRDefault="0071274F">
            <w:pPr>
              <w:pStyle w:val="Amendement"/>
              <w:rPr>
                <w:rFonts w:ascii="Times New Roman" w:hAnsi="Times New Roman" w:cs="Times New Roman"/>
              </w:rPr>
            </w:pPr>
          </w:p>
        </w:tc>
        <w:tc>
          <w:tcPr>
            <w:tcW w:w="6590" w:type="dxa"/>
            <w:tcBorders>
              <w:top w:val="nil"/>
              <w:left w:val="nil"/>
              <w:bottom w:val="nil"/>
              <w:right w:val="nil"/>
            </w:tcBorders>
          </w:tcPr>
          <w:p w:rsidRPr="002168F4" w:rsidR="0071274F" w:rsidRDefault="0071274F">
            <w:pPr>
              <w:tabs>
                <w:tab w:val="left" w:pos="-1440"/>
                <w:tab w:val="left" w:pos="-720"/>
              </w:tabs>
              <w:suppressAutoHyphens/>
              <w:rPr>
                <w:rFonts w:ascii="Times New Roman" w:hAnsi="Times New Roman"/>
                <w:b/>
                <w:bCs/>
              </w:rPr>
            </w:pPr>
          </w:p>
        </w:tc>
      </w:tr>
      <w:tr w:rsidRPr="002168F4" w:rsidR="0071274F" w:rsidTr="009469B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352CC0" w:rsidR="0071274F" w:rsidP="00352CC0" w:rsidRDefault="0071274F">
            <w:pPr>
              <w:rPr>
                <w:rFonts w:ascii="Times New Roman" w:hAnsi="Times New Roman"/>
                <w:b/>
                <w:sz w:val="24"/>
              </w:rPr>
            </w:pPr>
            <w:r w:rsidRPr="00352CC0">
              <w:rPr>
                <w:rFonts w:ascii="Times New Roman" w:hAnsi="Times New Roman"/>
                <w:b/>
                <w:sz w:val="24"/>
              </w:rPr>
              <w:t>Wijziging van de Wet op het financieel toezicht houdende nadere regels met betrekking tot het beloningsbeleid van financiële ondernemingen (Wet nadere beloningsmaatregelen financiële ondernemingen)</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71274F" w:rsidTr="00DA710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71274F" w:rsidRDefault="0071274F">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352CC0" w:rsidP="00352CC0" w:rsidRDefault="00352CC0">
      <w:pPr>
        <w:tabs>
          <w:tab w:val="left" w:pos="284"/>
        </w:tabs>
        <w:spacing w:after="200"/>
        <w:contextualSpacing/>
        <w:rPr>
          <w:rFonts w:ascii="Times New Roman" w:hAnsi="Times New Roman"/>
          <w:sz w:val="24"/>
        </w:rPr>
      </w:pPr>
      <w:r>
        <w:rPr>
          <w:rFonts w:ascii="Times New Roman" w:hAnsi="Times New Roman"/>
          <w:sz w:val="24"/>
        </w:rPr>
        <w:tab/>
      </w:r>
      <w:r w:rsidRPr="001A3286">
        <w:rPr>
          <w:rFonts w:ascii="Times New Roman" w:hAnsi="Times New Roman"/>
          <w:sz w:val="24"/>
        </w:rPr>
        <w:t>Wij Willem-Alexander, bij de gratie Gods, Koning der Nederlanden, Prins van Oranje-Nassau, enz. enz. enz.</w:t>
      </w:r>
    </w:p>
    <w:p w:rsidR="00352CC0" w:rsidP="00352CC0" w:rsidRDefault="00352CC0">
      <w:pPr>
        <w:tabs>
          <w:tab w:val="left" w:pos="284"/>
        </w:tabs>
        <w:spacing w:after="200"/>
        <w:contextualSpacing/>
        <w:rPr>
          <w:rFonts w:ascii="Times New Roman" w:hAnsi="Times New Roman"/>
          <w:sz w:val="24"/>
        </w:rPr>
      </w:pPr>
    </w:p>
    <w:p w:rsidRPr="00352CC0" w:rsidR="00352CC0" w:rsidP="00352CC0" w:rsidRDefault="00352CC0">
      <w:pPr>
        <w:widowControl w:val="0"/>
        <w:spacing w:line="260" w:lineRule="exact"/>
        <w:ind w:firstLine="284"/>
        <w:rPr>
          <w:rFonts w:ascii="Times New Roman" w:hAnsi="Times New Roman"/>
          <w:sz w:val="24"/>
        </w:rPr>
      </w:pPr>
      <w:r w:rsidRPr="00352CC0">
        <w:rPr>
          <w:rFonts w:ascii="Times New Roman" w:hAnsi="Times New Roman"/>
          <w:sz w:val="24"/>
        </w:rPr>
        <w:t>Allen, die deze zullen zien of horen lezen, saluut! doen te weten:</w:t>
      </w:r>
    </w:p>
    <w:p w:rsidRPr="00352CC0" w:rsidR="00352CC0" w:rsidP="00352CC0" w:rsidRDefault="00352CC0">
      <w:pPr>
        <w:widowControl w:val="0"/>
        <w:spacing w:line="260" w:lineRule="exact"/>
        <w:ind w:firstLine="284"/>
        <w:rPr>
          <w:rFonts w:ascii="Times New Roman" w:hAnsi="Times New Roman"/>
          <w:sz w:val="24"/>
        </w:rPr>
      </w:pPr>
      <w:r w:rsidRPr="00352CC0">
        <w:rPr>
          <w:rFonts w:ascii="Times New Roman" w:hAnsi="Times New Roman"/>
          <w:sz w:val="24"/>
        </w:rPr>
        <w:t>Alzo Wij in overweging genomen hebben, dat het wenselijk is om nadere regels te stellen met betrekking tot het beloningsbeleid van financiële ondernemingen;</w:t>
      </w:r>
    </w:p>
    <w:p w:rsidRPr="00352CC0" w:rsidR="00352CC0" w:rsidP="00352CC0" w:rsidRDefault="00352CC0">
      <w:pPr>
        <w:widowControl w:val="0"/>
        <w:spacing w:line="260" w:lineRule="exact"/>
        <w:ind w:firstLine="284"/>
        <w:rPr>
          <w:rFonts w:ascii="Times New Roman" w:hAnsi="Times New Roman"/>
          <w:sz w:val="24"/>
        </w:rPr>
      </w:pPr>
      <w:r w:rsidRPr="00352CC0">
        <w:rPr>
          <w:rFonts w:ascii="Times New Roman" w:hAnsi="Times New Roman"/>
          <w:sz w:val="24"/>
        </w:rPr>
        <w:t>Zo is het, dat Wij, de Afdeling advisering van de Raad van State gehoord, en met gemeen overleg der Staten</w:t>
      </w:r>
      <w:r w:rsidRPr="00352CC0">
        <w:rPr>
          <w:rFonts w:ascii="Times New Roman" w:hAnsi="Times New Roman"/>
          <w:sz w:val="24"/>
        </w:rPr>
        <w:noBreakHyphen/>
        <w:t>Generaal, hebben goedgevonden en verstaan, gelijk Wij goedvinden en verstaan bij deze:</w:t>
      </w:r>
    </w:p>
    <w:p w:rsidRPr="00352CC0" w:rsidR="00352CC0" w:rsidP="00352CC0" w:rsidRDefault="00352CC0">
      <w:pPr>
        <w:widowControl w:val="0"/>
        <w:spacing w:line="260" w:lineRule="exact"/>
        <w:rPr>
          <w:rFonts w:ascii="Times New Roman" w:hAnsi="Times New Roman"/>
          <w:sz w:val="24"/>
        </w:rPr>
      </w:pPr>
    </w:p>
    <w:p w:rsidRPr="00352CC0" w:rsidR="00352CC0" w:rsidP="00352CC0" w:rsidRDefault="00352CC0">
      <w:pPr>
        <w:widowControl w:val="0"/>
        <w:spacing w:line="260" w:lineRule="exact"/>
        <w:rPr>
          <w:rFonts w:ascii="Times New Roman" w:hAnsi="Times New Roman"/>
          <w:sz w:val="24"/>
        </w:rPr>
      </w:pPr>
    </w:p>
    <w:p w:rsidRPr="00352CC0" w:rsidR="00352CC0" w:rsidP="00352CC0" w:rsidRDefault="00352CC0">
      <w:pPr>
        <w:widowControl w:val="0"/>
        <w:spacing w:line="260" w:lineRule="exact"/>
        <w:rPr>
          <w:rFonts w:ascii="Times New Roman" w:hAnsi="Times New Roman"/>
          <w:b/>
          <w:sz w:val="24"/>
        </w:rPr>
      </w:pPr>
      <w:r w:rsidRPr="00352CC0">
        <w:rPr>
          <w:rFonts w:ascii="Times New Roman" w:hAnsi="Times New Roman"/>
          <w:b/>
          <w:sz w:val="24"/>
        </w:rPr>
        <w:t>ARTIKEL I</w:t>
      </w:r>
    </w:p>
    <w:p w:rsidRPr="00352CC0" w:rsidR="00352CC0" w:rsidP="00352CC0" w:rsidRDefault="00352CC0">
      <w:pPr>
        <w:widowControl w:val="0"/>
        <w:spacing w:line="260" w:lineRule="exact"/>
        <w:rPr>
          <w:rFonts w:ascii="Times New Roman" w:hAnsi="Times New Roman"/>
          <w:sz w:val="24"/>
        </w:rPr>
      </w:pPr>
    </w:p>
    <w:p w:rsidRPr="00352CC0" w:rsidR="00352CC0" w:rsidP="00352CC0" w:rsidRDefault="00352CC0">
      <w:pPr>
        <w:widowControl w:val="0"/>
        <w:spacing w:line="260" w:lineRule="exact"/>
        <w:ind w:firstLine="284"/>
        <w:rPr>
          <w:rFonts w:ascii="Times New Roman" w:hAnsi="Times New Roman"/>
          <w:sz w:val="24"/>
        </w:rPr>
      </w:pPr>
      <w:r w:rsidRPr="00352CC0">
        <w:rPr>
          <w:rFonts w:ascii="Times New Roman" w:hAnsi="Times New Roman"/>
          <w:sz w:val="24"/>
        </w:rPr>
        <w:t>De Wet op het financieel toezicht wordt gewijzigd als volgt:</w:t>
      </w:r>
    </w:p>
    <w:p w:rsidRPr="00352CC0" w:rsidR="00352CC0" w:rsidP="00352CC0" w:rsidRDefault="00352CC0">
      <w:pPr>
        <w:widowControl w:val="0"/>
        <w:spacing w:line="260" w:lineRule="exact"/>
        <w:rPr>
          <w:rFonts w:ascii="Times New Roman" w:hAnsi="Times New Roman"/>
          <w:sz w:val="24"/>
        </w:rPr>
      </w:pPr>
    </w:p>
    <w:p w:rsidRPr="00352CC0" w:rsidR="00352CC0" w:rsidP="00352CC0" w:rsidRDefault="00352CC0">
      <w:pPr>
        <w:widowControl w:val="0"/>
        <w:spacing w:line="260" w:lineRule="exact"/>
        <w:rPr>
          <w:rFonts w:ascii="Times New Roman" w:hAnsi="Times New Roman"/>
          <w:sz w:val="24"/>
        </w:rPr>
      </w:pPr>
      <w:r w:rsidRPr="00352CC0">
        <w:rPr>
          <w:rFonts w:ascii="Times New Roman" w:hAnsi="Times New Roman"/>
          <w:sz w:val="24"/>
        </w:rPr>
        <w:t>A</w:t>
      </w:r>
    </w:p>
    <w:p w:rsidRPr="00352CC0" w:rsidR="00352CC0" w:rsidP="00352CC0" w:rsidRDefault="00352CC0">
      <w:pPr>
        <w:widowControl w:val="0"/>
        <w:spacing w:line="260" w:lineRule="exact"/>
        <w:rPr>
          <w:rFonts w:ascii="Times New Roman" w:hAnsi="Times New Roman"/>
          <w:sz w:val="24"/>
        </w:rPr>
      </w:pPr>
    </w:p>
    <w:p w:rsidRPr="00352CC0" w:rsidR="00352CC0" w:rsidP="00352CC0" w:rsidRDefault="00352CC0">
      <w:pPr>
        <w:spacing w:line="260" w:lineRule="exact"/>
        <w:ind w:firstLine="284"/>
        <w:rPr>
          <w:rFonts w:ascii="Times New Roman" w:hAnsi="Times New Roman"/>
          <w:sz w:val="24"/>
        </w:rPr>
      </w:pPr>
      <w:r w:rsidRPr="00352CC0">
        <w:rPr>
          <w:rFonts w:ascii="Times New Roman" w:hAnsi="Times New Roman"/>
          <w:sz w:val="24"/>
        </w:rPr>
        <w:t>Artikel 1:111 wordt gewijzigd als volgt:</w:t>
      </w:r>
    </w:p>
    <w:p w:rsidR="00352CC0" w:rsidP="00352CC0" w:rsidRDefault="00352CC0">
      <w:pPr>
        <w:spacing w:line="260" w:lineRule="exact"/>
        <w:rPr>
          <w:rFonts w:ascii="Times New Roman" w:hAnsi="Times New Roman"/>
          <w:sz w:val="24"/>
        </w:rPr>
      </w:pPr>
    </w:p>
    <w:p w:rsidRPr="00352CC0" w:rsidR="00352CC0" w:rsidP="00352CC0" w:rsidRDefault="00352CC0">
      <w:pPr>
        <w:spacing w:line="260" w:lineRule="exact"/>
        <w:ind w:firstLine="284"/>
        <w:rPr>
          <w:rFonts w:ascii="Times New Roman" w:hAnsi="Times New Roman"/>
          <w:sz w:val="24"/>
        </w:rPr>
      </w:pPr>
      <w:r w:rsidRPr="00352CC0">
        <w:rPr>
          <w:rFonts w:ascii="Times New Roman" w:hAnsi="Times New Roman"/>
          <w:sz w:val="24"/>
        </w:rPr>
        <w:t>1. Voor de tekst wordt de aanduiding “1.” geplaatst.</w:t>
      </w:r>
    </w:p>
    <w:p w:rsidR="00352CC0" w:rsidP="00352CC0" w:rsidRDefault="00352CC0">
      <w:pPr>
        <w:spacing w:line="260" w:lineRule="exact"/>
        <w:rPr>
          <w:rFonts w:ascii="Times New Roman" w:hAnsi="Times New Roman"/>
          <w:sz w:val="24"/>
        </w:rPr>
      </w:pPr>
    </w:p>
    <w:p w:rsidRPr="00352CC0" w:rsidR="00352CC0" w:rsidP="00352CC0" w:rsidRDefault="00352CC0">
      <w:pPr>
        <w:spacing w:line="260" w:lineRule="exact"/>
        <w:ind w:firstLine="284"/>
        <w:rPr>
          <w:rFonts w:ascii="Times New Roman" w:hAnsi="Times New Roman"/>
          <w:sz w:val="24"/>
        </w:rPr>
      </w:pPr>
      <w:r w:rsidRPr="00352CC0">
        <w:rPr>
          <w:rFonts w:ascii="Times New Roman" w:hAnsi="Times New Roman"/>
          <w:sz w:val="24"/>
        </w:rPr>
        <w:t>2. Er wordt een lid toegevoegd, luidende:</w:t>
      </w:r>
    </w:p>
    <w:p w:rsidRPr="00352CC0" w:rsidR="00352CC0" w:rsidP="00352CC0" w:rsidRDefault="00352CC0">
      <w:pPr>
        <w:spacing w:line="260" w:lineRule="exact"/>
        <w:ind w:firstLine="284"/>
        <w:rPr>
          <w:rFonts w:ascii="Times New Roman" w:hAnsi="Times New Roman"/>
          <w:sz w:val="24"/>
        </w:rPr>
      </w:pPr>
      <w:r w:rsidRPr="00352CC0">
        <w:rPr>
          <w:rFonts w:ascii="Times New Roman" w:hAnsi="Times New Roman"/>
          <w:sz w:val="24"/>
        </w:rPr>
        <w:t>2. Bij of krachtens algemene maatregel van bestuur kunnen ter uitvoering van bindende EU-rechtshandelingen aanvullende regels worden gesteld met betrekking tot de als vaste of variabele delen van de beloning aan te merken bestanddelen, bedoeld in het eerste lid.</w:t>
      </w:r>
    </w:p>
    <w:p w:rsidRPr="00352CC0" w:rsidR="00352CC0" w:rsidP="00352CC0" w:rsidRDefault="00352CC0">
      <w:pPr>
        <w:pStyle w:val="Default"/>
        <w:spacing w:line="260" w:lineRule="exact"/>
        <w:rPr>
          <w:rFonts w:ascii="Times New Roman" w:hAnsi="Times New Roman" w:cs="Times New Roman"/>
          <w:b/>
        </w:rPr>
      </w:pPr>
    </w:p>
    <w:p w:rsidRPr="00352CC0" w:rsidR="00352CC0" w:rsidP="00352CC0" w:rsidRDefault="00352CC0">
      <w:pPr>
        <w:pStyle w:val="Default"/>
        <w:spacing w:line="260" w:lineRule="exact"/>
        <w:rPr>
          <w:rFonts w:ascii="Times New Roman" w:hAnsi="Times New Roman" w:cs="Times New Roman"/>
        </w:rPr>
      </w:pPr>
      <w:r w:rsidRPr="00352CC0">
        <w:rPr>
          <w:rFonts w:ascii="Times New Roman" w:hAnsi="Times New Roman" w:cs="Times New Roman"/>
        </w:rPr>
        <w:t>B</w:t>
      </w:r>
    </w:p>
    <w:p w:rsidRPr="00352CC0" w:rsidR="00352CC0" w:rsidP="00352CC0" w:rsidRDefault="00352CC0">
      <w:pPr>
        <w:pStyle w:val="Default"/>
        <w:spacing w:line="260" w:lineRule="exact"/>
        <w:rPr>
          <w:rFonts w:ascii="Times New Roman" w:hAnsi="Times New Roman" w:cs="Times New Roman"/>
        </w:rPr>
      </w:pPr>
    </w:p>
    <w:p w:rsidRPr="00352CC0" w:rsidR="00352CC0" w:rsidP="00352CC0" w:rsidRDefault="00352CC0">
      <w:pPr>
        <w:spacing w:line="260" w:lineRule="exact"/>
        <w:ind w:firstLine="284"/>
        <w:rPr>
          <w:rFonts w:ascii="Times New Roman" w:hAnsi="Times New Roman"/>
          <w:sz w:val="24"/>
        </w:rPr>
      </w:pPr>
      <w:r w:rsidRPr="00352CC0">
        <w:rPr>
          <w:rFonts w:ascii="Times New Roman" w:hAnsi="Times New Roman"/>
          <w:sz w:val="24"/>
        </w:rPr>
        <w:lastRenderedPageBreak/>
        <w:t xml:space="preserve">Aan artikel 1:118, tweede lid, onderdeel d, wordt, onder vervanging van een punt door een puntkomma, een onderdeel toegevoegd, luidende: </w:t>
      </w:r>
    </w:p>
    <w:p w:rsidRPr="00352CC0" w:rsidR="00352CC0" w:rsidP="00352CC0" w:rsidRDefault="00352CC0">
      <w:pPr>
        <w:spacing w:line="260" w:lineRule="exact"/>
        <w:ind w:firstLine="284"/>
        <w:rPr>
          <w:rFonts w:ascii="Times New Roman" w:hAnsi="Times New Roman"/>
          <w:sz w:val="24"/>
        </w:rPr>
      </w:pPr>
      <w:r w:rsidRPr="00352CC0">
        <w:rPr>
          <w:rFonts w:ascii="Times New Roman" w:hAnsi="Times New Roman"/>
          <w:sz w:val="24"/>
        </w:rPr>
        <w:t>e. hoe de beloningen binnen de onderneming zich verhouden tot de functie van de onderneming in de sector en de positie in de samenleving alsmede de wijze van totstandkoming van deze verhouding.</w:t>
      </w:r>
    </w:p>
    <w:p w:rsidRPr="00352CC0" w:rsidR="00352CC0" w:rsidP="00352CC0" w:rsidRDefault="00352CC0">
      <w:pPr>
        <w:spacing w:line="260" w:lineRule="exact"/>
        <w:rPr>
          <w:rFonts w:ascii="Times New Roman" w:hAnsi="Times New Roman"/>
          <w:sz w:val="24"/>
        </w:rPr>
      </w:pPr>
    </w:p>
    <w:p w:rsidRPr="00352CC0" w:rsidR="00352CC0" w:rsidP="00352CC0" w:rsidRDefault="00352CC0">
      <w:pPr>
        <w:spacing w:line="260" w:lineRule="exact"/>
        <w:rPr>
          <w:rFonts w:ascii="Times New Roman" w:hAnsi="Times New Roman"/>
          <w:sz w:val="24"/>
        </w:rPr>
      </w:pPr>
      <w:r w:rsidRPr="00352CC0">
        <w:rPr>
          <w:rFonts w:ascii="Times New Roman" w:hAnsi="Times New Roman"/>
          <w:sz w:val="24"/>
        </w:rPr>
        <w:t>C</w:t>
      </w:r>
    </w:p>
    <w:p w:rsidRPr="00352CC0" w:rsidR="00352CC0" w:rsidP="00352CC0" w:rsidRDefault="00352CC0">
      <w:pPr>
        <w:spacing w:line="260" w:lineRule="exact"/>
        <w:rPr>
          <w:rFonts w:ascii="Times New Roman" w:hAnsi="Times New Roman"/>
          <w:sz w:val="24"/>
          <w:u w:val="single"/>
        </w:rPr>
      </w:pPr>
    </w:p>
    <w:p w:rsidRPr="00352CC0" w:rsidR="00352CC0" w:rsidP="00352CC0" w:rsidRDefault="00352CC0">
      <w:pPr>
        <w:spacing w:line="260" w:lineRule="exact"/>
        <w:ind w:firstLine="284"/>
        <w:rPr>
          <w:rFonts w:ascii="Times New Roman" w:hAnsi="Times New Roman"/>
          <w:sz w:val="24"/>
        </w:rPr>
      </w:pPr>
      <w:r w:rsidRPr="00352CC0">
        <w:rPr>
          <w:rFonts w:ascii="Times New Roman" w:hAnsi="Times New Roman"/>
          <w:sz w:val="24"/>
        </w:rPr>
        <w:t>In artikel 1:119, derde, lid wordt “onderdelen a, c en d” vervangen door “onderdelen a, c, d en e”.</w:t>
      </w:r>
    </w:p>
    <w:p w:rsidRPr="00352CC0" w:rsidR="00352CC0" w:rsidP="00352CC0" w:rsidRDefault="00352CC0">
      <w:pPr>
        <w:pStyle w:val="Default"/>
        <w:spacing w:line="260" w:lineRule="exact"/>
        <w:rPr>
          <w:rFonts w:ascii="Times New Roman" w:hAnsi="Times New Roman" w:cs="Times New Roman"/>
        </w:rPr>
      </w:pPr>
    </w:p>
    <w:p w:rsidRPr="00352CC0" w:rsidR="00352CC0" w:rsidP="00352CC0" w:rsidRDefault="00352CC0">
      <w:pPr>
        <w:pStyle w:val="Default"/>
        <w:spacing w:line="260" w:lineRule="exact"/>
        <w:rPr>
          <w:rFonts w:ascii="Times New Roman" w:hAnsi="Times New Roman" w:cs="Times New Roman"/>
        </w:rPr>
      </w:pPr>
      <w:r w:rsidRPr="00352CC0">
        <w:rPr>
          <w:rFonts w:ascii="Times New Roman" w:hAnsi="Times New Roman" w:cs="Times New Roman"/>
        </w:rPr>
        <w:t>D</w:t>
      </w:r>
    </w:p>
    <w:p w:rsidRPr="00352CC0" w:rsidR="00352CC0" w:rsidP="00352CC0" w:rsidRDefault="00352CC0">
      <w:pPr>
        <w:pStyle w:val="Default"/>
        <w:spacing w:line="260" w:lineRule="exact"/>
        <w:rPr>
          <w:rFonts w:ascii="Times New Roman" w:hAnsi="Times New Roman" w:cs="Times New Roman"/>
        </w:rPr>
      </w:pPr>
    </w:p>
    <w:p w:rsidRPr="00352CC0" w:rsidR="00352CC0" w:rsidP="00352CC0" w:rsidRDefault="00352CC0">
      <w:pPr>
        <w:pStyle w:val="Default"/>
        <w:spacing w:line="260" w:lineRule="exact"/>
        <w:ind w:firstLine="284"/>
        <w:rPr>
          <w:rFonts w:ascii="Times New Roman" w:hAnsi="Times New Roman" w:cs="Times New Roman"/>
        </w:rPr>
      </w:pPr>
      <w:r w:rsidRPr="00352CC0">
        <w:rPr>
          <w:rFonts w:ascii="Times New Roman" w:hAnsi="Times New Roman" w:cs="Times New Roman"/>
        </w:rPr>
        <w:t>In artikel 1:120 wordt, onder vernummering van het vierde lid tot vijfde lid, een lid ingevoegd luidende:</w:t>
      </w:r>
    </w:p>
    <w:p w:rsidRPr="00352CC0" w:rsidR="00352CC0" w:rsidP="00352CC0" w:rsidRDefault="00352CC0">
      <w:pPr>
        <w:pStyle w:val="Default"/>
        <w:spacing w:line="260" w:lineRule="exact"/>
        <w:ind w:firstLine="284"/>
        <w:rPr>
          <w:rFonts w:ascii="Times New Roman" w:hAnsi="Times New Roman" w:cs="Times New Roman"/>
        </w:rPr>
      </w:pPr>
      <w:r w:rsidRPr="00352CC0">
        <w:rPr>
          <w:rFonts w:ascii="Times New Roman" w:hAnsi="Times New Roman" w:cs="Times New Roman"/>
        </w:rPr>
        <w:t>4. Een financiële onderneming die artikel 1:121, tweede lid, toepast, doet daarvan jaarlijks gemotiveerd mededeling aan de toezichthouder.</w:t>
      </w:r>
    </w:p>
    <w:p w:rsidRPr="00352CC0" w:rsidR="00352CC0" w:rsidP="00352CC0" w:rsidRDefault="00352CC0">
      <w:pPr>
        <w:pStyle w:val="Default"/>
        <w:spacing w:line="260" w:lineRule="exact"/>
        <w:rPr>
          <w:rFonts w:ascii="Times New Roman" w:hAnsi="Times New Roman" w:cs="Times New Roman"/>
        </w:rPr>
      </w:pPr>
    </w:p>
    <w:p w:rsidRPr="00352CC0" w:rsidR="00352CC0" w:rsidP="00352CC0" w:rsidRDefault="00352CC0">
      <w:pPr>
        <w:pStyle w:val="Default"/>
        <w:spacing w:line="260" w:lineRule="exact"/>
        <w:rPr>
          <w:rFonts w:ascii="Times New Roman" w:hAnsi="Times New Roman" w:cs="Times New Roman"/>
        </w:rPr>
      </w:pPr>
      <w:r w:rsidRPr="00352CC0">
        <w:rPr>
          <w:rFonts w:ascii="Times New Roman" w:hAnsi="Times New Roman" w:cs="Times New Roman"/>
        </w:rPr>
        <w:t>E</w:t>
      </w:r>
    </w:p>
    <w:p w:rsidRPr="00352CC0" w:rsidR="00352CC0" w:rsidP="00352CC0" w:rsidRDefault="00352CC0">
      <w:pPr>
        <w:pStyle w:val="Default"/>
        <w:spacing w:line="260" w:lineRule="exact"/>
        <w:rPr>
          <w:rFonts w:ascii="Times New Roman" w:hAnsi="Times New Roman" w:cs="Times New Roman"/>
          <w:b/>
        </w:rPr>
      </w:pPr>
    </w:p>
    <w:p w:rsidRPr="00352CC0" w:rsidR="00352CC0" w:rsidP="00352CC0" w:rsidRDefault="00352CC0">
      <w:pPr>
        <w:widowControl w:val="0"/>
        <w:spacing w:line="260" w:lineRule="exact"/>
        <w:ind w:firstLine="284"/>
        <w:rPr>
          <w:rFonts w:ascii="Times New Roman" w:hAnsi="Times New Roman"/>
          <w:sz w:val="24"/>
        </w:rPr>
      </w:pPr>
      <w:r w:rsidRPr="00352CC0">
        <w:rPr>
          <w:rFonts w:ascii="Times New Roman" w:hAnsi="Times New Roman"/>
          <w:sz w:val="24"/>
        </w:rPr>
        <w:t>Artikel 1:121 wordt gewijzigd als volgt:</w:t>
      </w:r>
    </w:p>
    <w:p w:rsidR="00352CC0" w:rsidP="00352CC0" w:rsidRDefault="00352CC0">
      <w:pPr>
        <w:widowControl w:val="0"/>
        <w:spacing w:line="260" w:lineRule="exact"/>
        <w:rPr>
          <w:rFonts w:ascii="Times New Roman" w:hAnsi="Times New Roman"/>
          <w:sz w:val="24"/>
        </w:rPr>
      </w:pPr>
    </w:p>
    <w:p w:rsidRPr="00352CC0" w:rsidR="00352CC0" w:rsidP="00352CC0" w:rsidRDefault="00352CC0">
      <w:pPr>
        <w:widowControl w:val="0"/>
        <w:spacing w:line="260" w:lineRule="exact"/>
        <w:ind w:firstLine="284"/>
        <w:rPr>
          <w:rFonts w:ascii="Times New Roman" w:hAnsi="Times New Roman"/>
          <w:sz w:val="24"/>
        </w:rPr>
      </w:pPr>
      <w:r w:rsidRPr="00352CC0">
        <w:rPr>
          <w:rFonts w:ascii="Times New Roman" w:hAnsi="Times New Roman"/>
          <w:sz w:val="24"/>
        </w:rPr>
        <w:t>1. In het tweede lid, aanhef, wordt “aan een natuurlijk persoon” vervangen door “in uitzonderlijke gevallen aan een natuurlijk persoon, niet zijnde een persoon die een interne controlefunctie verricht of zich rechtstreeks bezighoudt met het verlenen van financiële diensten aan consumenten,”.</w:t>
      </w:r>
    </w:p>
    <w:p w:rsidR="00352CC0" w:rsidP="00352CC0" w:rsidRDefault="00352CC0">
      <w:pPr>
        <w:widowControl w:val="0"/>
        <w:spacing w:line="260" w:lineRule="exact"/>
        <w:rPr>
          <w:rFonts w:ascii="Times New Roman" w:hAnsi="Times New Roman"/>
          <w:sz w:val="24"/>
        </w:rPr>
      </w:pPr>
    </w:p>
    <w:p w:rsidRPr="00352CC0" w:rsidR="00352CC0" w:rsidP="00352CC0" w:rsidRDefault="00352CC0">
      <w:pPr>
        <w:widowControl w:val="0"/>
        <w:spacing w:line="260" w:lineRule="exact"/>
        <w:ind w:firstLine="284"/>
        <w:rPr>
          <w:rFonts w:ascii="Times New Roman" w:hAnsi="Times New Roman"/>
          <w:sz w:val="24"/>
        </w:rPr>
      </w:pPr>
      <w:r w:rsidRPr="00352CC0">
        <w:rPr>
          <w:rFonts w:ascii="Times New Roman" w:hAnsi="Times New Roman"/>
          <w:sz w:val="24"/>
        </w:rPr>
        <w:t>2. In het zevende lid, onderdeel c, wordt “, geen externe cliënten hebben en plaatselijke onderneming zijn” vervangen door “en geen externe cliënten hebben”.</w:t>
      </w:r>
    </w:p>
    <w:p w:rsidRPr="00352CC0" w:rsidR="00352CC0" w:rsidP="00352CC0" w:rsidRDefault="00352CC0">
      <w:pPr>
        <w:widowControl w:val="0"/>
        <w:spacing w:line="260" w:lineRule="exact"/>
        <w:rPr>
          <w:rFonts w:ascii="Times New Roman" w:hAnsi="Times New Roman"/>
          <w:sz w:val="24"/>
        </w:rPr>
      </w:pPr>
    </w:p>
    <w:p w:rsidRPr="00352CC0" w:rsidR="00352CC0" w:rsidP="00352CC0" w:rsidRDefault="00352CC0">
      <w:pPr>
        <w:widowControl w:val="0"/>
        <w:spacing w:line="260" w:lineRule="exact"/>
        <w:rPr>
          <w:rFonts w:ascii="Times New Roman" w:hAnsi="Times New Roman"/>
          <w:sz w:val="24"/>
        </w:rPr>
      </w:pPr>
      <w:r w:rsidRPr="00352CC0">
        <w:rPr>
          <w:rFonts w:ascii="Times New Roman" w:hAnsi="Times New Roman"/>
          <w:sz w:val="24"/>
        </w:rPr>
        <w:t>F</w:t>
      </w:r>
    </w:p>
    <w:p w:rsidRPr="00352CC0" w:rsidR="00352CC0" w:rsidP="00352CC0" w:rsidRDefault="00352CC0">
      <w:pPr>
        <w:widowControl w:val="0"/>
        <w:spacing w:line="260" w:lineRule="exact"/>
        <w:rPr>
          <w:rFonts w:ascii="Times New Roman" w:hAnsi="Times New Roman"/>
          <w:sz w:val="24"/>
        </w:rPr>
      </w:pPr>
    </w:p>
    <w:p w:rsidRPr="00352CC0" w:rsidR="00352CC0" w:rsidP="00352CC0" w:rsidRDefault="00352CC0">
      <w:pPr>
        <w:spacing w:line="260" w:lineRule="exact"/>
        <w:ind w:firstLine="284"/>
        <w:rPr>
          <w:rFonts w:ascii="Times New Roman" w:hAnsi="Times New Roman"/>
          <w:sz w:val="24"/>
        </w:rPr>
      </w:pPr>
      <w:r w:rsidRPr="00352CC0">
        <w:rPr>
          <w:rFonts w:ascii="Times New Roman" w:hAnsi="Times New Roman"/>
          <w:sz w:val="24"/>
        </w:rPr>
        <w:t>Artikel 1:122, tweede lid, komt te luiden als volgt:</w:t>
      </w:r>
    </w:p>
    <w:p w:rsidRPr="00352CC0" w:rsidR="00352CC0" w:rsidP="00352CC0" w:rsidRDefault="00352CC0">
      <w:pPr>
        <w:spacing w:line="260" w:lineRule="exact"/>
        <w:ind w:firstLine="284"/>
        <w:rPr>
          <w:rFonts w:ascii="Times New Roman" w:hAnsi="Times New Roman"/>
          <w:sz w:val="24"/>
        </w:rPr>
      </w:pPr>
      <w:r w:rsidRPr="00352CC0">
        <w:rPr>
          <w:rFonts w:ascii="Times New Roman" w:hAnsi="Times New Roman"/>
          <w:sz w:val="24"/>
        </w:rPr>
        <w:t>2. Op de aanvraag om instemming, bedoeld in het eerste lid, onderdeel d, door een instelling ten aanzien waarvan de Europese Centrale Bank bevoegd is toezicht uit te oefenen op grond van de artikelen 4 en 6 van de verordening bankentoezicht, wordt door de toezichthouder binnen negen weken beslist. Op andere aanvragen om instemming, bedoeld in het eerste lid, onderdeel d, wordt door de toezichthouder binnen zes weken beslist.</w:t>
      </w:r>
    </w:p>
    <w:p w:rsidRPr="00352CC0" w:rsidR="00352CC0" w:rsidP="00352CC0" w:rsidRDefault="00352CC0">
      <w:pPr>
        <w:widowControl w:val="0"/>
        <w:spacing w:line="260" w:lineRule="exact"/>
        <w:rPr>
          <w:rFonts w:ascii="Times New Roman" w:hAnsi="Times New Roman"/>
          <w:sz w:val="24"/>
        </w:rPr>
      </w:pPr>
    </w:p>
    <w:p w:rsidRPr="00352CC0" w:rsidR="00352CC0" w:rsidP="00352CC0" w:rsidRDefault="00352CC0">
      <w:pPr>
        <w:widowControl w:val="0"/>
        <w:spacing w:line="260" w:lineRule="exact"/>
        <w:rPr>
          <w:rFonts w:ascii="Times New Roman" w:hAnsi="Times New Roman"/>
          <w:sz w:val="24"/>
        </w:rPr>
      </w:pPr>
      <w:r w:rsidRPr="00352CC0">
        <w:rPr>
          <w:rFonts w:ascii="Times New Roman" w:hAnsi="Times New Roman"/>
          <w:sz w:val="24"/>
        </w:rPr>
        <w:t>G</w:t>
      </w:r>
    </w:p>
    <w:p w:rsidRPr="00352CC0" w:rsidR="00352CC0" w:rsidP="00352CC0" w:rsidRDefault="00352CC0">
      <w:pPr>
        <w:widowControl w:val="0"/>
        <w:spacing w:line="260" w:lineRule="exact"/>
        <w:rPr>
          <w:rFonts w:ascii="Times New Roman" w:hAnsi="Times New Roman"/>
          <w:sz w:val="24"/>
        </w:rPr>
      </w:pPr>
    </w:p>
    <w:p w:rsidRPr="00352CC0" w:rsidR="00352CC0" w:rsidP="00352CC0" w:rsidRDefault="00352CC0">
      <w:pPr>
        <w:spacing w:line="260" w:lineRule="exact"/>
        <w:ind w:firstLine="284"/>
        <w:rPr>
          <w:rFonts w:ascii="Times New Roman" w:hAnsi="Times New Roman"/>
          <w:sz w:val="24"/>
        </w:rPr>
      </w:pPr>
      <w:r w:rsidRPr="00352CC0">
        <w:rPr>
          <w:rFonts w:ascii="Times New Roman" w:hAnsi="Times New Roman"/>
          <w:sz w:val="24"/>
        </w:rPr>
        <w:t>Artikel 1:126 wordt gewijzigd als volgt:</w:t>
      </w:r>
    </w:p>
    <w:p w:rsidR="00352CC0" w:rsidP="00352CC0" w:rsidRDefault="00352CC0">
      <w:pPr>
        <w:widowControl w:val="0"/>
        <w:spacing w:line="260" w:lineRule="exact"/>
        <w:rPr>
          <w:rFonts w:ascii="Times New Roman" w:hAnsi="Times New Roman"/>
          <w:sz w:val="24"/>
        </w:rPr>
      </w:pPr>
    </w:p>
    <w:p w:rsidRPr="00352CC0" w:rsidR="00352CC0" w:rsidP="00352CC0" w:rsidRDefault="00352CC0">
      <w:pPr>
        <w:widowControl w:val="0"/>
        <w:spacing w:line="260" w:lineRule="exact"/>
        <w:ind w:firstLine="284"/>
        <w:rPr>
          <w:rFonts w:ascii="Times New Roman" w:hAnsi="Times New Roman"/>
          <w:sz w:val="24"/>
        </w:rPr>
      </w:pPr>
      <w:r w:rsidRPr="00352CC0">
        <w:rPr>
          <w:rFonts w:ascii="Times New Roman" w:hAnsi="Times New Roman"/>
          <w:sz w:val="24"/>
        </w:rPr>
        <w:t>1. In het eerste lid, aanhef, wordt “De bevoegdheden van artikel 135, zesde en achtste lid, van Boek 2 van het Burgerlijk Wetboek” vervangen door: De bevoegdheden, bedoeld in artikel 135, zesde en achtste lid, van Boek 2 van het Burgerlijk Wetboek.</w:t>
      </w:r>
    </w:p>
    <w:p w:rsidR="00352CC0" w:rsidP="00352CC0" w:rsidRDefault="00352CC0">
      <w:pPr>
        <w:spacing w:line="260" w:lineRule="exact"/>
        <w:rPr>
          <w:rFonts w:ascii="Times New Roman" w:hAnsi="Times New Roman"/>
          <w:sz w:val="24"/>
        </w:rPr>
      </w:pPr>
    </w:p>
    <w:p w:rsidRPr="00352CC0" w:rsidR="00352CC0" w:rsidP="00352CC0" w:rsidRDefault="00352CC0">
      <w:pPr>
        <w:spacing w:line="260" w:lineRule="exact"/>
        <w:ind w:firstLine="284"/>
        <w:rPr>
          <w:rFonts w:ascii="Times New Roman" w:hAnsi="Times New Roman"/>
          <w:sz w:val="24"/>
        </w:rPr>
      </w:pPr>
      <w:r w:rsidRPr="00352CC0">
        <w:rPr>
          <w:rFonts w:ascii="Times New Roman" w:hAnsi="Times New Roman"/>
          <w:sz w:val="24"/>
        </w:rPr>
        <w:t>2. Er wordt een lid toegevoegd, luidende:</w:t>
      </w:r>
    </w:p>
    <w:p w:rsidRPr="00352CC0" w:rsidR="00352CC0" w:rsidP="00352CC0" w:rsidRDefault="00352CC0">
      <w:pPr>
        <w:spacing w:line="260" w:lineRule="exact"/>
        <w:ind w:firstLine="284"/>
        <w:rPr>
          <w:rFonts w:ascii="Times New Roman" w:hAnsi="Times New Roman"/>
          <w:sz w:val="24"/>
        </w:rPr>
      </w:pPr>
      <w:r w:rsidRPr="00352CC0">
        <w:rPr>
          <w:rFonts w:ascii="Times New Roman" w:hAnsi="Times New Roman"/>
          <w:sz w:val="24"/>
        </w:rPr>
        <w:t>4. De toepassing van de bevoegdheid, bedoeld in artikel 135, zesde lid, van Boek 2 van het Burgerlijk Wetboek, mag er niet toe leiden dat de bonus van een persoon als bedoeld in artikel 1:126, tweede lid, opwaarts wordt aangepast.</w:t>
      </w:r>
    </w:p>
    <w:p w:rsidRPr="00352CC0" w:rsidR="00352CC0" w:rsidP="00352CC0" w:rsidRDefault="00352CC0">
      <w:pPr>
        <w:pStyle w:val="Default"/>
        <w:spacing w:line="260" w:lineRule="exact"/>
        <w:rPr>
          <w:rFonts w:ascii="Times New Roman" w:hAnsi="Times New Roman" w:cs="Times New Roman"/>
        </w:rPr>
      </w:pPr>
    </w:p>
    <w:p w:rsidRPr="00352CC0" w:rsidR="00352CC0" w:rsidP="00352CC0" w:rsidRDefault="00352CC0">
      <w:pPr>
        <w:pStyle w:val="Default"/>
        <w:spacing w:line="260" w:lineRule="exact"/>
        <w:rPr>
          <w:rFonts w:ascii="Times New Roman" w:hAnsi="Times New Roman" w:cs="Times New Roman"/>
        </w:rPr>
      </w:pPr>
      <w:r w:rsidRPr="00352CC0">
        <w:rPr>
          <w:rFonts w:ascii="Times New Roman" w:hAnsi="Times New Roman" w:cs="Times New Roman"/>
        </w:rPr>
        <w:lastRenderedPageBreak/>
        <w:t>H</w:t>
      </w:r>
    </w:p>
    <w:p w:rsidRPr="00352CC0" w:rsidR="00352CC0" w:rsidP="00352CC0" w:rsidRDefault="00352CC0">
      <w:pPr>
        <w:pStyle w:val="Default"/>
        <w:spacing w:line="260" w:lineRule="exact"/>
        <w:rPr>
          <w:rFonts w:ascii="Times New Roman" w:hAnsi="Times New Roman" w:cs="Times New Roman"/>
        </w:rPr>
      </w:pPr>
    </w:p>
    <w:p w:rsidRPr="00352CC0" w:rsidR="00352CC0" w:rsidP="00352CC0" w:rsidRDefault="00352CC0">
      <w:pPr>
        <w:spacing w:line="260" w:lineRule="exact"/>
        <w:ind w:firstLine="284"/>
        <w:rPr>
          <w:rFonts w:ascii="Times New Roman" w:hAnsi="Times New Roman"/>
          <w:sz w:val="24"/>
        </w:rPr>
      </w:pPr>
      <w:r w:rsidRPr="00352CC0">
        <w:rPr>
          <w:rFonts w:ascii="Times New Roman" w:hAnsi="Times New Roman"/>
          <w:sz w:val="24"/>
        </w:rPr>
        <w:t>Na afdeling 1.7.8. wordt een afdeling ingevoegd, luidende:</w:t>
      </w:r>
    </w:p>
    <w:p w:rsidRPr="00352CC0" w:rsidR="00352CC0" w:rsidP="00352CC0" w:rsidRDefault="00352CC0">
      <w:pPr>
        <w:spacing w:line="260" w:lineRule="exact"/>
        <w:rPr>
          <w:rFonts w:ascii="Times New Roman" w:hAnsi="Times New Roman"/>
          <w:sz w:val="24"/>
        </w:rPr>
      </w:pPr>
    </w:p>
    <w:p w:rsidRPr="00352CC0" w:rsidR="00352CC0" w:rsidP="00352CC0" w:rsidRDefault="00352CC0">
      <w:pPr>
        <w:spacing w:line="260" w:lineRule="exact"/>
        <w:rPr>
          <w:rFonts w:ascii="Times New Roman" w:hAnsi="Times New Roman"/>
          <w:sz w:val="24"/>
        </w:rPr>
      </w:pPr>
      <w:r w:rsidRPr="00352CC0">
        <w:rPr>
          <w:rFonts w:ascii="Times New Roman" w:hAnsi="Times New Roman"/>
          <w:sz w:val="24"/>
        </w:rPr>
        <w:t>AFDELING 1.7.9. RETENTIEPERIODE VAN FINANCIËLE INSTRUMENTEN IN VASTE BELONINGEN</w:t>
      </w:r>
    </w:p>
    <w:p w:rsidRPr="00352CC0" w:rsidR="00352CC0" w:rsidP="00352CC0" w:rsidRDefault="00352CC0">
      <w:pPr>
        <w:widowControl w:val="0"/>
        <w:spacing w:line="260" w:lineRule="exact"/>
        <w:rPr>
          <w:rFonts w:ascii="Times New Roman" w:hAnsi="Times New Roman"/>
          <w:sz w:val="24"/>
          <w:u w:val="single"/>
        </w:rPr>
      </w:pPr>
    </w:p>
    <w:p w:rsidRPr="00352CC0" w:rsidR="00352CC0" w:rsidP="00352CC0" w:rsidRDefault="00352CC0">
      <w:pPr>
        <w:widowControl w:val="0"/>
        <w:spacing w:line="260" w:lineRule="exact"/>
        <w:rPr>
          <w:rFonts w:ascii="Times New Roman" w:hAnsi="Times New Roman"/>
          <w:b/>
          <w:sz w:val="24"/>
        </w:rPr>
      </w:pPr>
      <w:r w:rsidRPr="00352CC0">
        <w:rPr>
          <w:rFonts w:ascii="Times New Roman" w:hAnsi="Times New Roman"/>
          <w:b/>
          <w:sz w:val="24"/>
        </w:rPr>
        <w:t>Artikel 1:130</w:t>
      </w:r>
    </w:p>
    <w:p w:rsidR="00352CC0" w:rsidP="00352CC0" w:rsidRDefault="00352CC0">
      <w:pPr>
        <w:widowControl w:val="0"/>
        <w:spacing w:line="260" w:lineRule="exact"/>
        <w:rPr>
          <w:rFonts w:ascii="Times New Roman" w:hAnsi="Times New Roman"/>
          <w:sz w:val="24"/>
        </w:rPr>
      </w:pPr>
    </w:p>
    <w:p w:rsidRPr="00352CC0" w:rsidR="00352CC0" w:rsidP="00352CC0" w:rsidRDefault="00352CC0">
      <w:pPr>
        <w:widowControl w:val="0"/>
        <w:spacing w:line="260" w:lineRule="exact"/>
        <w:ind w:firstLine="284"/>
        <w:rPr>
          <w:rFonts w:ascii="Times New Roman" w:hAnsi="Times New Roman"/>
          <w:sz w:val="24"/>
        </w:rPr>
      </w:pPr>
      <w:r w:rsidRPr="00352CC0">
        <w:rPr>
          <w:rFonts w:ascii="Times New Roman" w:hAnsi="Times New Roman"/>
          <w:sz w:val="24"/>
        </w:rPr>
        <w:t>Een financiële onderneming draagt er zorg voor dat aandelen of andere financiële instrumenten waarvan de waarde afhankelijk is van de waarde van de onderneming, die bestanddeel vormen van een vaste beloning van een natuurlijk persoon werkzaam onder haar verantwoordelijkheid, gedurende een periode van ten minste 5 jaar na verwerving worden aangehouden.</w:t>
      </w:r>
    </w:p>
    <w:p w:rsidRPr="00352CC0" w:rsidR="00352CC0" w:rsidP="00352CC0" w:rsidRDefault="00352CC0">
      <w:pPr>
        <w:pStyle w:val="Default"/>
        <w:spacing w:line="260" w:lineRule="exact"/>
        <w:rPr>
          <w:rFonts w:ascii="Times New Roman" w:hAnsi="Times New Roman" w:cs="Times New Roman"/>
        </w:rPr>
      </w:pPr>
    </w:p>
    <w:p w:rsidRPr="00352CC0" w:rsidR="00352CC0" w:rsidP="00352CC0" w:rsidRDefault="00352CC0">
      <w:pPr>
        <w:pStyle w:val="Default"/>
        <w:spacing w:line="260" w:lineRule="exact"/>
        <w:rPr>
          <w:rFonts w:ascii="Times New Roman" w:hAnsi="Times New Roman" w:cs="Times New Roman"/>
        </w:rPr>
      </w:pPr>
      <w:r w:rsidRPr="00352CC0">
        <w:rPr>
          <w:rFonts w:ascii="Times New Roman" w:hAnsi="Times New Roman" w:cs="Times New Roman"/>
        </w:rPr>
        <w:t>I</w:t>
      </w:r>
    </w:p>
    <w:p w:rsidRPr="00352CC0" w:rsidR="00352CC0" w:rsidP="00352CC0" w:rsidRDefault="00352CC0">
      <w:pPr>
        <w:widowControl w:val="0"/>
        <w:spacing w:line="260" w:lineRule="exact"/>
        <w:rPr>
          <w:rFonts w:ascii="Times New Roman" w:hAnsi="Times New Roman"/>
          <w:sz w:val="24"/>
        </w:rPr>
      </w:pPr>
    </w:p>
    <w:p w:rsidRPr="00352CC0" w:rsidR="00352CC0" w:rsidP="00352CC0" w:rsidRDefault="00352CC0">
      <w:pPr>
        <w:pStyle w:val="Default"/>
        <w:spacing w:line="260" w:lineRule="exact"/>
        <w:ind w:firstLine="284"/>
        <w:rPr>
          <w:rFonts w:ascii="Times New Roman" w:hAnsi="Times New Roman" w:cs="Times New Roman"/>
        </w:rPr>
      </w:pPr>
      <w:r w:rsidRPr="00352CC0">
        <w:rPr>
          <w:rFonts w:ascii="Times New Roman" w:hAnsi="Times New Roman" w:cs="Times New Roman"/>
        </w:rPr>
        <w:t xml:space="preserve">De bijlage bij artikel 1:79 wordt gewijzigd als volgt: </w:t>
      </w:r>
    </w:p>
    <w:p w:rsidR="00352CC0" w:rsidP="00352CC0" w:rsidRDefault="00352CC0">
      <w:pPr>
        <w:pStyle w:val="Default"/>
        <w:spacing w:line="260" w:lineRule="exact"/>
        <w:rPr>
          <w:rFonts w:ascii="Times New Roman" w:hAnsi="Times New Roman" w:cs="Times New Roman"/>
        </w:rPr>
      </w:pPr>
    </w:p>
    <w:p w:rsidRPr="00352CC0" w:rsidR="00352CC0" w:rsidP="00352CC0" w:rsidRDefault="00352CC0">
      <w:pPr>
        <w:pStyle w:val="Default"/>
        <w:spacing w:line="260" w:lineRule="exact"/>
        <w:ind w:firstLine="284"/>
        <w:rPr>
          <w:rFonts w:ascii="Times New Roman" w:hAnsi="Times New Roman" w:cs="Times New Roman"/>
        </w:rPr>
      </w:pPr>
      <w:r w:rsidRPr="00352CC0">
        <w:rPr>
          <w:rFonts w:ascii="Times New Roman" w:hAnsi="Times New Roman" w:cs="Times New Roman"/>
        </w:rPr>
        <w:t>1. In de opsomming van artikelen in het Algemeen deel wordt “1:120, eerste, tweede en vierde lid” vervangen door “1:120, eerste, tweede, vierde en vijfde lid”.</w:t>
      </w:r>
    </w:p>
    <w:p w:rsidR="00352CC0" w:rsidP="00352CC0" w:rsidRDefault="00352CC0">
      <w:pPr>
        <w:pStyle w:val="Default"/>
        <w:spacing w:line="260" w:lineRule="exact"/>
        <w:rPr>
          <w:rFonts w:ascii="Times New Roman" w:hAnsi="Times New Roman" w:cs="Times New Roman"/>
        </w:rPr>
      </w:pPr>
    </w:p>
    <w:p w:rsidRPr="00352CC0" w:rsidR="00352CC0" w:rsidP="00352CC0" w:rsidRDefault="00352CC0">
      <w:pPr>
        <w:pStyle w:val="Default"/>
        <w:spacing w:line="260" w:lineRule="exact"/>
        <w:ind w:firstLine="284"/>
        <w:rPr>
          <w:rFonts w:ascii="Times New Roman" w:hAnsi="Times New Roman" w:cs="Times New Roman"/>
        </w:rPr>
      </w:pPr>
      <w:r w:rsidRPr="00352CC0">
        <w:rPr>
          <w:rFonts w:ascii="Times New Roman" w:hAnsi="Times New Roman" w:cs="Times New Roman"/>
        </w:rPr>
        <w:t>2. Aan de opsomming van artikelen in het Algemeen deel wordt het volgende artikel toegevoegd:</w:t>
      </w:r>
    </w:p>
    <w:p w:rsidRPr="00352CC0" w:rsidR="00352CC0" w:rsidP="0025719D" w:rsidRDefault="00352CC0">
      <w:pPr>
        <w:pStyle w:val="Default"/>
        <w:spacing w:line="260" w:lineRule="exact"/>
        <w:ind w:firstLine="284"/>
        <w:rPr>
          <w:rFonts w:ascii="Times New Roman" w:hAnsi="Times New Roman" w:cs="Times New Roman"/>
        </w:rPr>
      </w:pPr>
      <w:r w:rsidRPr="00352CC0">
        <w:rPr>
          <w:rFonts w:ascii="Times New Roman" w:hAnsi="Times New Roman" w:cs="Times New Roman"/>
        </w:rPr>
        <w:t>1:130</w:t>
      </w:r>
    </w:p>
    <w:p w:rsidRPr="00352CC0" w:rsidR="00352CC0" w:rsidP="00352CC0" w:rsidRDefault="00352CC0">
      <w:pPr>
        <w:pStyle w:val="Default"/>
        <w:spacing w:line="260" w:lineRule="exact"/>
        <w:rPr>
          <w:rFonts w:ascii="Times New Roman" w:hAnsi="Times New Roman" w:cs="Times New Roman"/>
        </w:rPr>
      </w:pPr>
    </w:p>
    <w:p w:rsidRPr="00352CC0" w:rsidR="00352CC0" w:rsidP="00352CC0" w:rsidRDefault="00352CC0">
      <w:pPr>
        <w:pStyle w:val="Default"/>
        <w:spacing w:line="260" w:lineRule="exact"/>
        <w:rPr>
          <w:rFonts w:ascii="Times New Roman" w:hAnsi="Times New Roman" w:cs="Times New Roman"/>
        </w:rPr>
      </w:pPr>
      <w:r w:rsidRPr="00352CC0">
        <w:rPr>
          <w:rFonts w:ascii="Times New Roman" w:hAnsi="Times New Roman" w:cs="Times New Roman"/>
        </w:rPr>
        <w:t>J</w:t>
      </w:r>
    </w:p>
    <w:p w:rsidRPr="00352CC0" w:rsidR="00352CC0" w:rsidP="00352CC0" w:rsidRDefault="00352CC0">
      <w:pPr>
        <w:pStyle w:val="Default"/>
        <w:spacing w:line="260" w:lineRule="exact"/>
        <w:rPr>
          <w:rFonts w:ascii="Times New Roman" w:hAnsi="Times New Roman" w:cs="Times New Roman"/>
        </w:rPr>
      </w:pPr>
    </w:p>
    <w:p w:rsidRPr="00352CC0" w:rsidR="00352CC0" w:rsidP="0025719D" w:rsidRDefault="00352CC0">
      <w:pPr>
        <w:pStyle w:val="Default"/>
        <w:spacing w:line="260" w:lineRule="exact"/>
        <w:ind w:firstLine="284"/>
        <w:rPr>
          <w:rFonts w:ascii="Times New Roman" w:hAnsi="Times New Roman" w:cs="Times New Roman"/>
        </w:rPr>
      </w:pPr>
      <w:r w:rsidRPr="00352CC0">
        <w:rPr>
          <w:rFonts w:ascii="Times New Roman" w:hAnsi="Times New Roman" w:cs="Times New Roman"/>
        </w:rPr>
        <w:t>De bijlage bij artikel 1:80 wordt gewijzigd als volgt:</w:t>
      </w:r>
    </w:p>
    <w:p w:rsidR="0025719D" w:rsidP="00352CC0" w:rsidRDefault="0025719D">
      <w:pPr>
        <w:pStyle w:val="Default"/>
        <w:spacing w:line="260" w:lineRule="exact"/>
        <w:rPr>
          <w:rFonts w:ascii="Times New Roman" w:hAnsi="Times New Roman" w:cs="Times New Roman"/>
        </w:rPr>
      </w:pPr>
    </w:p>
    <w:p w:rsidRPr="00352CC0" w:rsidR="00352CC0" w:rsidP="0025719D" w:rsidRDefault="00352CC0">
      <w:pPr>
        <w:pStyle w:val="Default"/>
        <w:spacing w:line="260" w:lineRule="exact"/>
        <w:ind w:firstLine="284"/>
        <w:rPr>
          <w:rFonts w:ascii="Times New Roman" w:hAnsi="Times New Roman" w:cs="Times New Roman"/>
        </w:rPr>
      </w:pPr>
      <w:r w:rsidRPr="00352CC0">
        <w:rPr>
          <w:rFonts w:ascii="Times New Roman" w:hAnsi="Times New Roman" w:cs="Times New Roman"/>
        </w:rPr>
        <w:t xml:space="preserve">1. In de opsomming van artikelen in het Algemeen deel wordt “1:120, eerste, tweede en vierde lid” vervangen door “1:120, eerste, tweede, vierde en vijfde lid”. </w:t>
      </w:r>
    </w:p>
    <w:p w:rsidR="0025719D" w:rsidP="00352CC0" w:rsidRDefault="0025719D">
      <w:pPr>
        <w:pStyle w:val="Default"/>
        <w:spacing w:line="260" w:lineRule="exact"/>
        <w:rPr>
          <w:rFonts w:ascii="Times New Roman" w:hAnsi="Times New Roman" w:cs="Times New Roman"/>
        </w:rPr>
      </w:pPr>
    </w:p>
    <w:p w:rsidRPr="00352CC0" w:rsidR="00352CC0" w:rsidP="0025719D" w:rsidRDefault="00352CC0">
      <w:pPr>
        <w:pStyle w:val="Default"/>
        <w:spacing w:line="260" w:lineRule="exact"/>
        <w:ind w:firstLine="284"/>
        <w:rPr>
          <w:rFonts w:ascii="Times New Roman" w:hAnsi="Times New Roman" w:cs="Times New Roman"/>
        </w:rPr>
      </w:pPr>
      <w:r w:rsidRPr="00352CC0">
        <w:rPr>
          <w:rFonts w:ascii="Times New Roman" w:hAnsi="Times New Roman" w:cs="Times New Roman"/>
        </w:rPr>
        <w:t>2. Aan de opsomming van artikelen in het Algemeen deel wordt het volgende artikel toegevoegd:</w:t>
      </w:r>
    </w:p>
    <w:p w:rsidRPr="00352CC0" w:rsidR="00352CC0" w:rsidP="0025719D" w:rsidRDefault="00352CC0">
      <w:pPr>
        <w:pStyle w:val="Default"/>
        <w:spacing w:line="260" w:lineRule="exact"/>
        <w:ind w:firstLine="284"/>
        <w:rPr>
          <w:rFonts w:ascii="Times New Roman" w:hAnsi="Times New Roman" w:cs="Times New Roman"/>
        </w:rPr>
      </w:pPr>
      <w:r w:rsidRPr="00352CC0">
        <w:rPr>
          <w:rFonts w:ascii="Times New Roman" w:hAnsi="Times New Roman" w:cs="Times New Roman"/>
        </w:rPr>
        <w:t>1:130</w:t>
      </w:r>
    </w:p>
    <w:p w:rsidRPr="00352CC0" w:rsidR="00352CC0" w:rsidP="00352CC0" w:rsidRDefault="00352CC0">
      <w:pPr>
        <w:widowControl w:val="0"/>
        <w:spacing w:line="260" w:lineRule="exact"/>
        <w:rPr>
          <w:rFonts w:ascii="Times New Roman" w:hAnsi="Times New Roman"/>
          <w:b/>
          <w:sz w:val="24"/>
        </w:rPr>
      </w:pPr>
    </w:p>
    <w:p w:rsidRPr="00352CC0" w:rsidR="00352CC0" w:rsidP="00352CC0" w:rsidRDefault="00352CC0">
      <w:pPr>
        <w:widowControl w:val="0"/>
        <w:spacing w:line="260" w:lineRule="exact"/>
        <w:rPr>
          <w:rFonts w:ascii="Times New Roman" w:hAnsi="Times New Roman"/>
          <w:b/>
          <w:sz w:val="24"/>
        </w:rPr>
      </w:pPr>
    </w:p>
    <w:p w:rsidRPr="00352CC0" w:rsidR="00352CC0" w:rsidP="00352CC0" w:rsidRDefault="00352CC0">
      <w:pPr>
        <w:widowControl w:val="0"/>
        <w:spacing w:line="260" w:lineRule="exact"/>
        <w:rPr>
          <w:rFonts w:ascii="Times New Roman" w:hAnsi="Times New Roman"/>
          <w:b/>
          <w:sz w:val="24"/>
        </w:rPr>
      </w:pPr>
      <w:r w:rsidRPr="00352CC0">
        <w:rPr>
          <w:rFonts w:ascii="Times New Roman" w:hAnsi="Times New Roman"/>
          <w:b/>
          <w:sz w:val="24"/>
        </w:rPr>
        <w:t>ARTIKEL II</w:t>
      </w:r>
    </w:p>
    <w:p w:rsidRPr="00352CC0" w:rsidR="00352CC0" w:rsidP="00352CC0" w:rsidRDefault="00352CC0">
      <w:pPr>
        <w:widowControl w:val="0"/>
        <w:spacing w:line="260" w:lineRule="exact"/>
        <w:rPr>
          <w:rFonts w:ascii="Times New Roman" w:hAnsi="Times New Roman"/>
          <w:sz w:val="24"/>
        </w:rPr>
      </w:pPr>
    </w:p>
    <w:p w:rsidRPr="00352CC0" w:rsidR="00352CC0" w:rsidP="00352CC0" w:rsidRDefault="00352CC0">
      <w:pPr>
        <w:spacing w:line="260" w:lineRule="exact"/>
        <w:ind w:firstLine="284"/>
        <w:rPr>
          <w:rFonts w:ascii="Times New Roman" w:hAnsi="Times New Roman"/>
          <w:sz w:val="24"/>
        </w:rPr>
      </w:pPr>
      <w:r w:rsidRPr="00352CC0">
        <w:rPr>
          <w:rFonts w:ascii="Times New Roman" w:hAnsi="Times New Roman"/>
          <w:sz w:val="24"/>
        </w:rPr>
        <w:t>1. Artikel 1:121, tweede lid, van de Wet op het financieel toezicht, zoals dit artikel luidt na inwerkingtreding van deze wet, geldt ten aanzien van natuurlijke personen die op het tijdstip van inwerkingtreding van artikel I, onderdeel D, reeds werkzaam zijn onder verantwoordelijkheid van een financiële onderneming, met ingang van de eerste dag van de twaalfde kalendermaand na inwerkingtreding van artikel I, onderdeel D, voor zover die personen gedurende dat jaar werkzaam blijven onder verantwoordelijkheid van dezelfde financiële onderneming.</w:t>
      </w:r>
    </w:p>
    <w:p w:rsidRPr="00352CC0" w:rsidR="00352CC0" w:rsidP="00352CC0" w:rsidRDefault="00352CC0">
      <w:pPr>
        <w:widowControl w:val="0"/>
        <w:spacing w:line="260" w:lineRule="exact"/>
        <w:ind w:firstLine="284"/>
        <w:rPr>
          <w:rFonts w:ascii="Times New Roman" w:hAnsi="Times New Roman"/>
          <w:sz w:val="24"/>
        </w:rPr>
      </w:pPr>
      <w:r w:rsidRPr="00352CC0">
        <w:rPr>
          <w:rFonts w:ascii="Times New Roman" w:hAnsi="Times New Roman"/>
          <w:sz w:val="24"/>
        </w:rPr>
        <w:t xml:space="preserve">2. Artikel 1:130 van de Wet op het financieel toezicht geldt ten aanzien van natuurlijke personen die op het tijdstip van inwerkingtreding van artikel I, onderdeel H, reeds werkzaam zijn onder verantwoordelijkheid van een financiële onderneming, met ingang van de eerste dag van de twaalfde kalendermaand na inwerkingtreding van artikel I, onderdeel H, voor zover die personen gedurende dat jaar werkzaam blijven onder verantwoordelijkheid van </w:t>
      </w:r>
      <w:r w:rsidRPr="00352CC0">
        <w:rPr>
          <w:rFonts w:ascii="Times New Roman" w:hAnsi="Times New Roman"/>
          <w:sz w:val="24"/>
        </w:rPr>
        <w:lastRenderedPageBreak/>
        <w:t>dezelfde financiële onderneming.</w:t>
      </w:r>
    </w:p>
    <w:p w:rsidRPr="00352CC0" w:rsidR="00352CC0" w:rsidP="00352CC0" w:rsidRDefault="00352CC0">
      <w:pPr>
        <w:widowControl w:val="0"/>
        <w:spacing w:line="260" w:lineRule="exact"/>
        <w:ind w:firstLine="284"/>
        <w:rPr>
          <w:rFonts w:ascii="Times New Roman" w:hAnsi="Times New Roman"/>
          <w:sz w:val="24"/>
        </w:rPr>
      </w:pPr>
      <w:r w:rsidRPr="00352CC0">
        <w:rPr>
          <w:rFonts w:ascii="Times New Roman" w:hAnsi="Times New Roman"/>
          <w:sz w:val="24"/>
        </w:rPr>
        <w:t>3. Artikel 1:130 van de Wet op het financieel toezicht is niet van toepassing op aandelen en vergelijkbare financiële instrumenten die voor de eerste dag van de twaalfde kalendermaand na inwerkingtredi</w:t>
      </w:r>
      <w:r w:rsidR="0025719D">
        <w:rPr>
          <w:rFonts w:ascii="Times New Roman" w:hAnsi="Times New Roman"/>
          <w:sz w:val="24"/>
        </w:rPr>
        <w:t xml:space="preserve">ng van artikel I, onderdeel H, </w:t>
      </w:r>
      <w:r w:rsidRPr="00352CC0">
        <w:rPr>
          <w:rFonts w:ascii="Times New Roman" w:hAnsi="Times New Roman"/>
          <w:sz w:val="24"/>
        </w:rPr>
        <w:t>door natuurlijke personen als bedoeld in het tweede lid zijn verworven.</w:t>
      </w:r>
    </w:p>
    <w:p w:rsidRPr="00352CC0" w:rsidR="00352CC0" w:rsidP="00352CC0" w:rsidRDefault="00352CC0">
      <w:pPr>
        <w:widowControl w:val="0"/>
        <w:spacing w:line="260" w:lineRule="exact"/>
        <w:rPr>
          <w:rFonts w:ascii="Times New Roman" w:hAnsi="Times New Roman"/>
          <w:sz w:val="24"/>
        </w:rPr>
      </w:pPr>
    </w:p>
    <w:p w:rsidRPr="00352CC0" w:rsidR="00352CC0" w:rsidP="00352CC0" w:rsidRDefault="00352CC0">
      <w:pPr>
        <w:widowControl w:val="0"/>
        <w:spacing w:line="260" w:lineRule="exact"/>
        <w:rPr>
          <w:rFonts w:ascii="Times New Roman" w:hAnsi="Times New Roman"/>
          <w:b/>
          <w:sz w:val="24"/>
        </w:rPr>
      </w:pPr>
    </w:p>
    <w:p w:rsidRPr="00352CC0" w:rsidR="00352CC0" w:rsidP="00352CC0" w:rsidRDefault="00352CC0">
      <w:pPr>
        <w:widowControl w:val="0"/>
        <w:spacing w:line="260" w:lineRule="exact"/>
        <w:rPr>
          <w:rFonts w:ascii="Times New Roman" w:hAnsi="Times New Roman"/>
          <w:b/>
          <w:sz w:val="24"/>
        </w:rPr>
      </w:pPr>
      <w:r w:rsidRPr="00352CC0">
        <w:rPr>
          <w:rFonts w:ascii="Times New Roman" w:hAnsi="Times New Roman"/>
          <w:b/>
          <w:sz w:val="24"/>
        </w:rPr>
        <w:t>ARTIKEL III</w:t>
      </w:r>
    </w:p>
    <w:p w:rsidRPr="00352CC0" w:rsidR="00352CC0" w:rsidP="00352CC0" w:rsidRDefault="00352CC0">
      <w:pPr>
        <w:widowControl w:val="0"/>
        <w:spacing w:line="260" w:lineRule="exact"/>
        <w:rPr>
          <w:rFonts w:ascii="Times New Roman" w:hAnsi="Times New Roman"/>
          <w:sz w:val="24"/>
        </w:rPr>
      </w:pPr>
    </w:p>
    <w:p w:rsidRPr="00352CC0" w:rsidR="00352CC0" w:rsidP="00352CC0" w:rsidRDefault="00352CC0">
      <w:pPr>
        <w:widowControl w:val="0"/>
        <w:spacing w:line="260" w:lineRule="exact"/>
        <w:ind w:firstLine="284"/>
        <w:rPr>
          <w:rFonts w:ascii="Times New Roman" w:hAnsi="Times New Roman"/>
          <w:b/>
          <w:sz w:val="24"/>
        </w:rPr>
      </w:pPr>
      <w:r w:rsidRPr="00352CC0">
        <w:rPr>
          <w:rFonts w:ascii="Times New Roman" w:hAnsi="Times New Roman"/>
          <w:sz w:val="24"/>
        </w:rPr>
        <w:t xml:space="preserve">Deze wet treedt in werking op een bij koninklijk besluit te bepalen tijdstip dat voor de verschillende artikelen of onderdelen daarvan verschillend kan worden vastgesteld. </w:t>
      </w:r>
    </w:p>
    <w:p w:rsidRPr="00352CC0" w:rsidR="00352CC0" w:rsidP="00352CC0" w:rsidRDefault="00352CC0">
      <w:pPr>
        <w:widowControl w:val="0"/>
        <w:spacing w:line="260" w:lineRule="exact"/>
        <w:rPr>
          <w:rFonts w:ascii="Times New Roman" w:hAnsi="Times New Roman"/>
          <w:b/>
          <w:sz w:val="24"/>
        </w:rPr>
      </w:pPr>
    </w:p>
    <w:p w:rsidRPr="00352CC0" w:rsidR="00352CC0" w:rsidP="00352CC0" w:rsidRDefault="00352CC0">
      <w:pPr>
        <w:widowControl w:val="0"/>
        <w:spacing w:line="260" w:lineRule="exact"/>
        <w:rPr>
          <w:rFonts w:ascii="Times New Roman" w:hAnsi="Times New Roman"/>
          <w:b/>
          <w:sz w:val="24"/>
        </w:rPr>
      </w:pPr>
    </w:p>
    <w:p w:rsidRPr="00352CC0" w:rsidR="00352CC0" w:rsidP="00352CC0" w:rsidRDefault="00352CC0">
      <w:pPr>
        <w:widowControl w:val="0"/>
        <w:spacing w:line="260" w:lineRule="exact"/>
        <w:rPr>
          <w:rFonts w:ascii="Times New Roman" w:hAnsi="Times New Roman"/>
          <w:b/>
          <w:sz w:val="24"/>
        </w:rPr>
      </w:pPr>
      <w:r w:rsidRPr="00352CC0">
        <w:rPr>
          <w:rFonts w:ascii="Times New Roman" w:hAnsi="Times New Roman"/>
          <w:b/>
          <w:sz w:val="24"/>
        </w:rPr>
        <w:t>ARTIKEL IV</w:t>
      </w:r>
    </w:p>
    <w:p w:rsidRPr="00352CC0" w:rsidR="00352CC0" w:rsidP="00352CC0" w:rsidRDefault="00352CC0">
      <w:pPr>
        <w:widowControl w:val="0"/>
        <w:spacing w:line="260" w:lineRule="exact"/>
        <w:rPr>
          <w:rFonts w:ascii="Times New Roman" w:hAnsi="Times New Roman"/>
          <w:sz w:val="24"/>
        </w:rPr>
      </w:pPr>
    </w:p>
    <w:p w:rsidRPr="00352CC0" w:rsidR="00352CC0" w:rsidP="00352CC0" w:rsidRDefault="00352CC0">
      <w:pPr>
        <w:widowControl w:val="0"/>
        <w:spacing w:line="260" w:lineRule="exact"/>
        <w:ind w:firstLine="284"/>
        <w:rPr>
          <w:rFonts w:ascii="Times New Roman" w:hAnsi="Times New Roman"/>
          <w:sz w:val="24"/>
        </w:rPr>
      </w:pPr>
      <w:r w:rsidRPr="00352CC0">
        <w:rPr>
          <w:rFonts w:ascii="Times New Roman" w:hAnsi="Times New Roman"/>
          <w:sz w:val="24"/>
        </w:rPr>
        <w:t>Deze wet wordt aangehaald als: Wet nadere beloningsmaatregelen financiële ondernemingen.</w:t>
      </w:r>
    </w:p>
    <w:p w:rsidRPr="00352CC0" w:rsidR="00352CC0" w:rsidP="00352CC0" w:rsidRDefault="00352CC0">
      <w:pPr>
        <w:widowControl w:val="0"/>
        <w:spacing w:line="260" w:lineRule="exact"/>
        <w:rPr>
          <w:rFonts w:ascii="Times New Roman" w:hAnsi="Times New Roman"/>
          <w:sz w:val="24"/>
        </w:rPr>
      </w:pPr>
    </w:p>
    <w:p w:rsidRPr="00352CC0" w:rsidR="00352CC0" w:rsidP="00352CC0" w:rsidRDefault="00352CC0">
      <w:pPr>
        <w:widowControl w:val="0"/>
        <w:spacing w:line="260" w:lineRule="exact"/>
        <w:rPr>
          <w:rFonts w:ascii="Times New Roman" w:hAnsi="Times New Roman"/>
          <w:sz w:val="24"/>
        </w:rPr>
      </w:pPr>
    </w:p>
    <w:p w:rsidR="0071274F" w:rsidRDefault="0071274F">
      <w:pPr>
        <w:rPr>
          <w:rFonts w:ascii="Times New Roman" w:hAnsi="Times New Roman"/>
          <w:sz w:val="24"/>
        </w:rPr>
      </w:pPr>
      <w:r>
        <w:rPr>
          <w:rFonts w:ascii="Times New Roman" w:hAnsi="Times New Roman"/>
          <w:sz w:val="24"/>
        </w:rPr>
        <w:br w:type="page"/>
      </w:r>
    </w:p>
    <w:p w:rsidRPr="00352CC0" w:rsidR="00352CC0" w:rsidP="00352CC0" w:rsidRDefault="00352CC0">
      <w:pPr>
        <w:widowControl w:val="0"/>
        <w:spacing w:line="260" w:lineRule="exact"/>
        <w:ind w:firstLine="284"/>
        <w:rPr>
          <w:rFonts w:ascii="Times New Roman" w:hAnsi="Times New Roman"/>
          <w:sz w:val="24"/>
        </w:rPr>
      </w:pPr>
      <w:r w:rsidRPr="00352CC0">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352CC0" w:rsidR="00352CC0" w:rsidP="00352CC0" w:rsidRDefault="00352CC0">
      <w:pPr>
        <w:widowControl w:val="0"/>
        <w:spacing w:line="260" w:lineRule="exact"/>
        <w:rPr>
          <w:rFonts w:ascii="Times New Roman" w:hAnsi="Times New Roman"/>
          <w:sz w:val="24"/>
        </w:rPr>
      </w:pPr>
    </w:p>
    <w:p w:rsidRPr="00352CC0" w:rsidR="00352CC0" w:rsidP="00352CC0" w:rsidRDefault="00352CC0">
      <w:pPr>
        <w:widowControl w:val="0"/>
        <w:spacing w:line="260" w:lineRule="exact"/>
        <w:rPr>
          <w:rFonts w:ascii="Times New Roman" w:hAnsi="Times New Roman"/>
          <w:sz w:val="24"/>
        </w:rPr>
      </w:pPr>
      <w:r w:rsidRPr="00352CC0">
        <w:rPr>
          <w:rFonts w:ascii="Times New Roman" w:hAnsi="Times New Roman"/>
          <w:sz w:val="24"/>
        </w:rPr>
        <w:t>Gegeven</w:t>
      </w:r>
    </w:p>
    <w:p w:rsidRPr="00352CC0" w:rsidR="00352CC0" w:rsidP="00352CC0" w:rsidRDefault="00352CC0">
      <w:pPr>
        <w:widowControl w:val="0"/>
        <w:tabs>
          <w:tab w:val="num" w:pos="720"/>
        </w:tabs>
        <w:spacing w:line="260" w:lineRule="exact"/>
        <w:rPr>
          <w:rFonts w:ascii="Times New Roman" w:hAnsi="Times New Roman"/>
          <w:sz w:val="24"/>
        </w:rPr>
      </w:pPr>
    </w:p>
    <w:p w:rsidRPr="00352CC0" w:rsidR="00352CC0" w:rsidP="00352CC0" w:rsidRDefault="00352CC0">
      <w:pPr>
        <w:widowControl w:val="0"/>
        <w:tabs>
          <w:tab w:val="num" w:pos="720"/>
        </w:tabs>
        <w:spacing w:line="260" w:lineRule="exact"/>
        <w:rPr>
          <w:rFonts w:ascii="Times New Roman" w:hAnsi="Times New Roman"/>
          <w:sz w:val="24"/>
        </w:rPr>
      </w:pPr>
    </w:p>
    <w:p w:rsidRPr="00352CC0" w:rsidR="00352CC0" w:rsidP="00352CC0" w:rsidRDefault="00352CC0">
      <w:pPr>
        <w:widowControl w:val="0"/>
        <w:tabs>
          <w:tab w:val="num" w:pos="720"/>
        </w:tabs>
        <w:spacing w:line="260" w:lineRule="exact"/>
        <w:rPr>
          <w:rFonts w:ascii="Times New Roman" w:hAnsi="Times New Roman"/>
          <w:sz w:val="24"/>
        </w:rPr>
      </w:pPr>
    </w:p>
    <w:p w:rsidRPr="00352CC0" w:rsidR="00352CC0" w:rsidP="00352CC0" w:rsidRDefault="00352CC0">
      <w:pPr>
        <w:widowControl w:val="0"/>
        <w:tabs>
          <w:tab w:val="num" w:pos="720"/>
        </w:tabs>
        <w:spacing w:line="260" w:lineRule="exact"/>
        <w:rPr>
          <w:rFonts w:ascii="Times New Roman" w:hAnsi="Times New Roman"/>
          <w:sz w:val="24"/>
        </w:rPr>
      </w:pPr>
    </w:p>
    <w:p w:rsidR="00352CC0" w:rsidP="00352CC0" w:rsidRDefault="00352CC0">
      <w:pPr>
        <w:widowControl w:val="0"/>
        <w:tabs>
          <w:tab w:val="num" w:pos="720"/>
        </w:tabs>
        <w:spacing w:line="260" w:lineRule="exact"/>
        <w:rPr>
          <w:rFonts w:ascii="Times New Roman" w:hAnsi="Times New Roman"/>
          <w:sz w:val="24"/>
        </w:rPr>
      </w:pPr>
    </w:p>
    <w:p w:rsidR="00352CC0" w:rsidP="00352CC0" w:rsidRDefault="00352CC0">
      <w:pPr>
        <w:widowControl w:val="0"/>
        <w:tabs>
          <w:tab w:val="num" w:pos="720"/>
        </w:tabs>
        <w:spacing w:line="260" w:lineRule="exact"/>
        <w:rPr>
          <w:rFonts w:ascii="Times New Roman" w:hAnsi="Times New Roman"/>
          <w:sz w:val="24"/>
        </w:rPr>
      </w:pPr>
    </w:p>
    <w:p w:rsidR="00352CC0" w:rsidP="00352CC0" w:rsidRDefault="00352CC0">
      <w:pPr>
        <w:widowControl w:val="0"/>
        <w:tabs>
          <w:tab w:val="num" w:pos="720"/>
        </w:tabs>
        <w:spacing w:line="260" w:lineRule="exact"/>
        <w:rPr>
          <w:rFonts w:ascii="Times New Roman" w:hAnsi="Times New Roman"/>
          <w:sz w:val="24"/>
        </w:rPr>
      </w:pPr>
    </w:p>
    <w:p w:rsidR="00352CC0" w:rsidP="00352CC0" w:rsidRDefault="00352CC0">
      <w:pPr>
        <w:widowControl w:val="0"/>
        <w:tabs>
          <w:tab w:val="num" w:pos="720"/>
        </w:tabs>
        <w:spacing w:line="260" w:lineRule="exact"/>
        <w:rPr>
          <w:rFonts w:ascii="Times New Roman" w:hAnsi="Times New Roman"/>
          <w:sz w:val="24"/>
        </w:rPr>
      </w:pPr>
    </w:p>
    <w:p w:rsidR="00352CC0" w:rsidP="00352CC0" w:rsidRDefault="00352CC0">
      <w:pPr>
        <w:widowControl w:val="0"/>
        <w:tabs>
          <w:tab w:val="num" w:pos="720"/>
        </w:tabs>
        <w:spacing w:line="260" w:lineRule="exact"/>
        <w:rPr>
          <w:rFonts w:ascii="Times New Roman" w:hAnsi="Times New Roman"/>
          <w:sz w:val="24"/>
        </w:rPr>
      </w:pPr>
    </w:p>
    <w:p w:rsidR="00CB3578" w:rsidP="00352CC0" w:rsidRDefault="00352CC0">
      <w:pPr>
        <w:widowControl w:val="0"/>
        <w:tabs>
          <w:tab w:val="num" w:pos="720"/>
        </w:tabs>
        <w:spacing w:line="260" w:lineRule="exact"/>
        <w:rPr>
          <w:rFonts w:ascii="Times New Roman" w:hAnsi="Times New Roman"/>
          <w:sz w:val="24"/>
        </w:rPr>
      </w:pPr>
      <w:r w:rsidRPr="00352CC0">
        <w:rPr>
          <w:rFonts w:ascii="Times New Roman" w:hAnsi="Times New Roman"/>
          <w:sz w:val="24"/>
        </w:rPr>
        <w:t>De Minister van Financiën,</w:t>
      </w:r>
      <w:bookmarkStart w:name="_GoBack" w:id="0"/>
      <w:bookmarkEnd w:id="0"/>
    </w:p>
    <w:sectPr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CC0" w:rsidRDefault="00352CC0">
      <w:pPr>
        <w:spacing w:line="20" w:lineRule="exact"/>
      </w:pPr>
    </w:p>
  </w:endnote>
  <w:endnote w:type="continuationSeparator" w:id="0">
    <w:p w:rsidR="00352CC0" w:rsidRDefault="00352CC0">
      <w:pPr>
        <w:pStyle w:val="Amendement"/>
      </w:pPr>
      <w:r>
        <w:rPr>
          <w:b w:val="0"/>
          <w:bCs w:val="0"/>
        </w:rPr>
        <w:t xml:space="preserve"> </w:t>
      </w:r>
    </w:p>
  </w:endnote>
  <w:endnote w:type="continuationNotice" w:id="1">
    <w:p w:rsidR="00352CC0" w:rsidRDefault="00352CC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1274F">
      <w:rPr>
        <w:rStyle w:val="Paginanummer"/>
        <w:rFonts w:ascii="Times New Roman" w:hAnsi="Times New Roman"/>
        <w:noProof/>
      </w:rPr>
      <w:t>5</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CC0" w:rsidRDefault="00352CC0">
      <w:pPr>
        <w:pStyle w:val="Amendement"/>
      </w:pPr>
      <w:r>
        <w:rPr>
          <w:b w:val="0"/>
          <w:bCs w:val="0"/>
        </w:rPr>
        <w:separator/>
      </w:r>
    </w:p>
  </w:footnote>
  <w:footnote w:type="continuationSeparator" w:id="0">
    <w:p w:rsidR="00352CC0" w:rsidRDefault="00352C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CC0"/>
    <w:rsid w:val="00012DBE"/>
    <w:rsid w:val="000A1D81"/>
    <w:rsid w:val="00111ED3"/>
    <w:rsid w:val="001C190E"/>
    <w:rsid w:val="002168F4"/>
    <w:rsid w:val="0025719D"/>
    <w:rsid w:val="002A727C"/>
    <w:rsid w:val="00352CC0"/>
    <w:rsid w:val="005D2707"/>
    <w:rsid w:val="00606255"/>
    <w:rsid w:val="00653A56"/>
    <w:rsid w:val="006B607A"/>
    <w:rsid w:val="0071274F"/>
    <w:rsid w:val="007D451C"/>
    <w:rsid w:val="00826224"/>
    <w:rsid w:val="00930A23"/>
    <w:rsid w:val="009C7354"/>
    <w:rsid w:val="009E6D7F"/>
    <w:rsid w:val="00A11E73"/>
    <w:rsid w:val="00A2521E"/>
    <w:rsid w:val="00AE436A"/>
    <w:rsid w:val="00C135B1"/>
    <w:rsid w:val="00C92DF8"/>
    <w:rsid w:val="00CB3578"/>
    <w:rsid w:val="00D20AFA"/>
    <w:rsid w:val="00D55648"/>
    <w:rsid w:val="00DF3CB3"/>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0FB76"/>
  <w15:docId w15:val="{84A99FE1-E699-4B7E-B90A-458BB547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Default">
    <w:name w:val="Default"/>
    <w:rsid w:val="00352CC0"/>
    <w:pPr>
      <w:autoSpaceDE w:val="0"/>
      <w:autoSpaceDN w:val="0"/>
      <w:adjustRightInd w:val="0"/>
    </w:pPr>
    <w:rPr>
      <w:rFonts w:ascii="EUAlbertina" w:hAnsi="EUAlbertina" w:cs="EUAlbertina"/>
      <w:color w:val="000000"/>
      <w:sz w:val="24"/>
      <w:szCs w:val="24"/>
    </w:rPr>
  </w:style>
  <w:style w:type="paragraph" w:styleId="Ballontekst">
    <w:name w:val="Balloon Text"/>
    <w:basedOn w:val="Standaard"/>
    <w:link w:val="BallontekstChar"/>
    <w:semiHidden/>
    <w:unhideWhenUsed/>
    <w:rsid w:val="00653A56"/>
    <w:rPr>
      <w:rFonts w:ascii="Segoe UI" w:hAnsi="Segoe UI" w:cs="Segoe UI"/>
      <w:sz w:val="18"/>
      <w:szCs w:val="18"/>
    </w:rPr>
  </w:style>
  <w:style w:type="character" w:customStyle="1" w:styleId="BallontekstChar">
    <w:name w:val="Ballontekst Char"/>
    <w:basedOn w:val="Standaardalinea-lettertype"/>
    <w:link w:val="Ballontekst"/>
    <w:semiHidden/>
    <w:rsid w:val="00653A56"/>
    <w:rPr>
      <w:rFonts w:ascii="Segoe UI" w:hAnsi="Segoe UI" w:cs="Segoe UI"/>
      <w:sz w:val="18"/>
      <w:szCs w:val="18"/>
    </w:rPr>
  </w:style>
  <w:style w:type="paragraph" w:customStyle="1" w:styleId="avmp">
    <w:name w:val="avmp"/>
    <w:rsid w:val="00712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1004</ap:Words>
  <ap:Characters>5674</ap:Characters>
  <ap:DocSecurity>0</ap:DocSecurity>
  <ap:Lines>47</ap:Lines>
  <ap:Paragraphs>13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6665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2022-04-21T09:22:00.0000000Z</lastPrinted>
  <dcterms:created xsi:type="dcterms:W3CDTF">2022-04-21T09:23:00.0000000Z</dcterms:created>
  <dcterms:modified xsi:type="dcterms:W3CDTF">2022-04-21T09:23:00.0000000Z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