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361A" w:rsidR="00A828E3" w:rsidRDefault="00E02D08" w14:paraId="1D58C16C" w14:textId="74F7AE7B">
      <w:pPr>
        <w:pStyle w:val="PlatteTekst"/>
        <w:rPr>
          <w:szCs w:val="18"/>
        </w:rPr>
        <w:sectPr w:rsidRPr="00FE361A"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bookmarkStart w:name="_GoBack" w:id="0"/>
      <w:bookmarkEnd w:id="0"/>
      <w:r w:rsidRPr="00FE361A">
        <w:rPr>
          <w:noProof/>
          <w:szCs w:val="18"/>
          <w:lang w:eastAsia="nl-NL"/>
        </w:rPr>
        <mc:AlternateContent>
          <mc:Choice Requires="wps">
            <w:drawing>
              <wp:anchor distT="0" distB="269875" distL="114300" distR="114300" simplePos="0" relativeHeight="25165926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5926D4" w14:paraId="258EB843" w14:textId="66493349">
                            <w:pPr>
                              <w:pStyle w:val="Huisstijl-Agendatitel"/>
                              <w:ind w:left="0" w:firstLine="0"/>
                              <w:jc w:val="right"/>
                            </w:pPr>
                            <w:r>
                              <w:t>15</w:t>
                            </w:r>
                            <w:r w:rsidR="00AA659F">
                              <w:t xml:space="preserve"> april</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5926D4" w14:paraId="258EB843" w14:textId="66493349">
                      <w:pPr>
                        <w:pStyle w:val="Huisstijl-Agendatitel"/>
                        <w:ind w:left="0" w:firstLine="0"/>
                        <w:jc w:val="right"/>
                      </w:pPr>
                      <w:r>
                        <w:t>15</w:t>
                      </w:r>
                      <w:r w:rsidR="00AA659F">
                        <w:t xml:space="preserve"> april</w:t>
                      </w:r>
                      <w:r w:rsidR="00E02D08">
                        <w:t xml:space="preserve">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FE361A" w:rsidR="00F407B0">
        <w:rPr>
          <w:noProof/>
          <w:szCs w:val="18"/>
          <w:lang w:eastAsia="nl-NL"/>
        </w:rPr>
        <mc:AlternateContent>
          <mc:Choice Requires="wps">
            <w:drawing>
              <wp:anchor distT="0" distB="0" distL="114300" distR="114300" simplePos="0" relativeHeight="251657216"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Pr="00FE361A" w:rsidR="00E02D08" w:rsidP="00C727FA" w:rsidRDefault="00E02D08" w14:paraId="05CDB571" w14:textId="47CE6B3B">
      <w:pPr>
        <w:rPr>
          <w:b/>
          <w:szCs w:val="18"/>
        </w:rPr>
      </w:pPr>
      <w:r w:rsidRPr="00FE361A">
        <w:rPr>
          <w:b/>
          <w:szCs w:val="18"/>
        </w:rPr>
        <w:t xml:space="preserve">Lijst van nieuwe EU-voorstellen </w:t>
      </w:r>
    </w:p>
    <w:p w:rsidRPr="00FE361A" w:rsidR="005115F8" w:rsidP="005115F8" w:rsidRDefault="005115F8" w14:paraId="3EB199E6" w14:textId="7257619A">
      <w:pPr>
        <w:pStyle w:val="Normaalweb"/>
        <w:rPr>
          <w:rFonts w:ascii="Verdana" w:hAnsi="Verdana"/>
          <w:sz w:val="18"/>
          <w:szCs w:val="18"/>
        </w:rPr>
      </w:pPr>
      <w:r w:rsidRPr="00FE361A">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w:t>
      </w:r>
      <w:r w:rsidRPr="00FE361A" w:rsidR="00FE361A">
        <w:rPr>
          <w:rFonts w:ascii="Verdana" w:hAnsi="Verdana"/>
          <w:sz w:val="18"/>
          <w:szCs w:val="18"/>
        </w:rPr>
        <w:t>en aan de Tweede Kamer gestuurd</w:t>
      </w:r>
      <w:r w:rsidRPr="00FE361A" w:rsidR="00FE361A">
        <w:rPr>
          <w:rStyle w:val="Voetnootmarkering"/>
          <w:rFonts w:ascii="Verdana" w:hAnsi="Verdana"/>
          <w:sz w:val="18"/>
          <w:szCs w:val="18"/>
        </w:rPr>
        <w:footnoteReference w:id="1"/>
      </w:r>
      <w:r w:rsidRPr="00FE361A">
        <w:rPr>
          <w:rFonts w:ascii="Verdana" w:hAnsi="Verdana"/>
          <w:sz w:val="18"/>
          <w:szCs w:val="18"/>
        </w:rPr>
        <w:t xml:space="preserve">: </w:t>
      </w:r>
    </w:p>
    <w:p w:rsidRPr="00FE361A" w:rsidR="00820149" w:rsidP="00820149" w:rsidRDefault="00D27FE7" w14:paraId="015F6DB1" w14:textId="088DF86F">
      <w:pPr>
        <w:pStyle w:val="Lijstalinea"/>
        <w:numPr>
          <w:ilvl w:val="0"/>
          <w:numId w:val="2"/>
        </w:numPr>
        <w:rPr>
          <w:b/>
          <w:szCs w:val="18"/>
        </w:rPr>
      </w:pPr>
      <w:r w:rsidRPr="00FE361A">
        <w:rPr>
          <w:b/>
          <w:szCs w:val="18"/>
        </w:rPr>
        <w:t>Nieuw voorgestelde EU-w</w:t>
      </w:r>
      <w:r w:rsidRPr="00FE361A" w:rsidR="00820149">
        <w:rPr>
          <w:b/>
          <w:szCs w:val="18"/>
        </w:rPr>
        <w:t>etgeving</w:t>
      </w:r>
      <w:r w:rsidRPr="00FE361A" w:rsidR="00E02D08">
        <w:rPr>
          <w:rStyle w:val="Voetnootmarkering"/>
          <w:b/>
          <w:szCs w:val="18"/>
        </w:rPr>
        <w:br/>
      </w:r>
      <w:r w:rsidRPr="00FE361A" w:rsidR="00E02D08">
        <w:rPr>
          <w:szCs w:val="18"/>
        </w:rPr>
        <w:t>(Verordeningen, richtlijnen en wetgevende besluiten)</w:t>
      </w:r>
    </w:p>
    <w:p w:rsidRPr="00FE361A" w:rsidR="00970CA0" w:rsidP="00C727FA" w:rsidRDefault="00970CA0" w14:paraId="20E9A79D" w14:textId="77777777">
      <w:pPr>
        <w:rPr>
          <w:szCs w:val="18"/>
        </w:rPr>
      </w:pPr>
    </w:p>
    <w:p w:rsidRPr="00FE361A" w:rsidR="00820149" w:rsidP="00820149" w:rsidRDefault="00D27FE7" w14:paraId="56C0CBEE" w14:textId="2B17A68E">
      <w:pPr>
        <w:pStyle w:val="Lijstalinea"/>
        <w:numPr>
          <w:ilvl w:val="0"/>
          <w:numId w:val="2"/>
        </w:numPr>
        <w:rPr>
          <w:b/>
          <w:szCs w:val="18"/>
        </w:rPr>
      </w:pPr>
      <w:r w:rsidRPr="00FE361A">
        <w:rPr>
          <w:b/>
          <w:szCs w:val="18"/>
        </w:rPr>
        <w:t>Nieuwe</w:t>
      </w:r>
      <w:r w:rsidRPr="00FE361A" w:rsidR="008C43A5">
        <w:rPr>
          <w:b/>
          <w:szCs w:val="18"/>
        </w:rPr>
        <w:t xml:space="preserve"> EU-</w:t>
      </w:r>
      <w:r w:rsidRPr="00FE361A" w:rsidR="006E2C94">
        <w:rPr>
          <w:b/>
          <w:szCs w:val="18"/>
        </w:rPr>
        <w:t>documenten</w:t>
      </w:r>
      <w:r w:rsidRPr="00FE361A">
        <w:rPr>
          <w:b/>
          <w:szCs w:val="18"/>
        </w:rPr>
        <w:t xml:space="preserve"> van niet-wetgevende aard </w:t>
      </w:r>
      <w:r w:rsidRPr="00FE361A" w:rsidR="00E02D08">
        <w:rPr>
          <w:b/>
          <w:szCs w:val="18"/>
        </w:rPr>
        <w:br/>
      </w:r>
      <w:r w:rsidRPr="00FE361A" w:rsidR="00E02D08">
        <w:rPr>
          <w:szCs w:val="18"/>
        </w:rPr>
        <w:t>(M</w:t>
      </w:r>
      <w:r w:rsidRPr="00FE361A" w:rsidR="00820149">
        <w:rPr>
          <w:szCs w:val="18"/>
        </w:rPr>
        <w:t>edede</w:t>
      </w:r>
      <w:r w:rsidRPr="00FE361A">
        <w:rPr>
          <w:szCs w:val="18"/>
        </w:rPr>
        <w:t>lingen, aanbevelingen, actieplannen, consultaties, etc.</w:t>
      </w:r>
      <w:r w:rsidRPr="00FE361A" w:rsidR="00E02D08">
        <w:rPr>
          <w:szCs w:val="18"/>
        </w:rPr>
        <w:t>)</w:t>
      </w:r>
    </w:p>
    <w:p w:rsidRPr="00FE361A"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FE361A" w:rsidR="00D75535" w:rsidP="002A4BD8" w:rsidRDefault="00D75535" w14:paraId="3A1FD66E" w14:textId="77D9BD0E">
            <w:pPr>
              <w:spacing w:after="240"/>
              <w:rPr>
                <w:color w:val="595959" w:themeColor="text1" w:themeTint="A6"/>
                <w:szCs w:val="18"/>
              </w:rPr>
            </w:pPr>
            <w:r w:rsidRPr="00FE361A">
              <w:rPr>
                <w:color w:val="595959" w:themeColor="text1" w:themeTint="A6"/>
                <w:szCs w:val="18"/>
              </w:rPr>
              <w:t>Titel</w:t>
            </w:r>
          </w:p>
        </w:tc>
        <w:tc>
          <w:tcPr>
            <w:tcW w:w="6529" w:type="dxa"/>
          </w:tcPr>
          <w:p w:rsidRPr="00FE361A" w:rsidR="00D75535" w:rsidP="002A4BD8" w:rsidRDefault="00F949FF" w14:paraId="72720F3A" w14:textId="4A634D52">
            <w:pPr>
              <w:spacing w:after="240"/>
              <w:rPr>
                <w:b/>
                <w:color w:val="595959" w:themeColor="text1" w:themeTint="A6"/>
                <w:szCs w:val="18"/>
              </w:rPr>
            </w:pPr>
            <w:r w:rsidRPr="00FE361A">
              <w:rPr>
                <w:szCs w:val="18"/>
                <w:lang w:val="en-US"/>
              </w:rPr>
              <w:t xml:space="preserve">Voorstel voor een UITVOERINGSBESLUIT VAN DE RAAD waarbij de Republiek Polen wordt gemachtigd een bijzondere maatregel toe te passen die afwijkt van de artikelen 218 en 232 van Richtlijn 2006/112/EG betreffende het gemeenschappelijke stelsel van belasting over de toegevoegde waarde </w:t>
            </w:r>
            <w:hyperlink w:history="1" r:id="rId14">
              <w:r w:rsidRPr="00FE361A">
                <w:rPr>
                  <w:rStyle w:val="Hyperlink"/>
                  <w:szCs w:val="18"/>
                  <w:lang w:val="en-US"/>
                </w:rPr>
                <w:t>COM (2022) 136</w:t>
              </w:r>
            </w:hyperlink>
          </w:p>
        </w:tc>
      </w:tr>
      <w:tr w:rsidRPr="00FE361A"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75535" w:rsidP="002A4BD8" w:rsidRDefault="00D75535" w14:paraId="6A303693" w14:textId="77777777">
            <w:pPr>
              <w:spacing w:after="240"/>
              <w:rPr>
                <w:szCs w:val="18"/>
              </w:rPr>
            </w:pPr>
          </w:p>
        </w:tc>
        <w:tc>
          <w:tcPr>
            <w:tcW w:w="1035" w:type="dxa"/>
          </w:tcPr>
          <w:p w:rsidRPr="00FE361A" w:rsidR="00D75535" w:rsidP="002A4BD8" w:rsidRDefault="00D75535" w14:paraId="56AA8A1B" w14:textId="21F2ECA8">
            <w:pPr>
              <w:spacing w:after="240"/>
              <w:rPr>
                <w:szCs w:val="18"/>
              </w:rPr>
            </w:pPr>
            <w:r w:rsidRPr="00FE361A">
              <w:rPr>
                <w:szCs w:val="18"/>
              </w:rPr>
              <w:t>Voorstel</w:t>
            </w:r>
          </w:p>
        </w:tc>
        <w:tc>
          <w:tcPr>
            <w:tcW w:w="6529" w:type="dxa"/>
          </w:tcPr>
          <w:p w:rsidRPr="00FE361A" w:rsidR="00D75535" w:rsidP="002A4BD8" w:rsidRDefault="00CB29E5" w14:paraId="67810C71" w14:textId="0A9CF3DB">
            <w:pPr>
              <w:spacing w:after="240"/>
              <w:rPr>
                <w:szCs w:val="18"/>
              </w:rPr>
            </w:pPr>
            <w:r w:rsidRPr="00FE361A">
              <w:rPr>
                <w:szCs w:val="18"/>
              </w:rPr>
              <w:t>Voor kennisgeving aannemen</w:t>
            </w:r>
          </w:p>
        </w:tc>
      </w:tr>
      <w:tr w:rsidRPr="00FE361A"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75535" w:rsidP="002A4BD8" w:rsidRDefault="00D75535" w14:paraId="696A5853" w14:textId="77777777">
            <w:pPr>
              <w:spacing w:after="240"/>
              <w:rPr>
                <w:color w:val="595959" w:themeColor="text1" w:themeTint="A6"/>
                <w:szCs w:val="18"/>
              </w:rPr>
            </w:pPr>
          </w:p>
        </w:tc>
        <w:tc>
          <w:tcPr>
            <w:tcW w:w="1035" w:type="dxa"/>
          </w:tcPr>
          <w:p w:rsidRPr="00FE361A" w:rsidR="00D75535" w:rsidP="002A4BD8" w:rsidRDefault="00D75535" w14:paraId="2FCB5E77" w14:textId="48E7D55D">
            <w:pPr>
              <w:spacing w:after="240"/>
              <w:rPr>
                <w:color w:val="595959" w:themeColor="text1" w:themeTint="A6"/>
                <w:szCs w:val="18"/>
              </w:rPr>
            </w:pPr>
            <w:r w:rsidRPr="00FE361A">
              <w:rPr>
                <w:color w:val="595959" w:themeColor="text1" w:themeTint="A6"/>
                <w:szCs w:val="18"/>
              </w:rPr>
              <w:t>Noot</w:t>
            </w:r>
          </w:p>
        </w:tc>
        <w:tc>
          <w:tcPr>
            <w:tcW w:w="6529" w:type="dxa"/>
          </w:tcPr>
          <w:p w:rsidRPr="00FE361A" w:rsidR="00D75535" w:rsidP="00AE5CBF" w:rsidRDefault="00CB29E5" w14:paraId="27F3CDCE" w14:textId="4D6E701F">
            <w:pPr>
              <w:spacing w:after="240"/>
              <w:rPr>
                <w:color w:val="595959" w:themeColor="text1" w:themeTint="A6"/>
                <w:szCs w:val="18"/>
              </w:rPr>
            </w:pPr>
            <w:r w:rsidRPr="00FE361A">
              <w:rPr>
                <w:color w:val="595959" w:themeColor="text1" w:themeTint="A6"/>
                <w:szCs w:val="18"/>
              </w:rPr>
              <w:t>De Raad kan op voorstel van de Commissie met eenparigheid van stemmen een lidstaat machtigen bijzondere, afwijkende maatregelen te treffen die afwijken van de bepalingen uit de btw-richtlijn, om de belastinginning te vereenvoudigen of bepaalde vormen van belastingfraude of -ontwijking te voorkomen.</w:t>
            </w:r>
            <w:r w:rsidRPr="00FE361A" w:rsidR="00AE5CBF">
              <w:rPr>
                <w:szCs w:val="18"/>
              </w:rPr>
              <w:t xml:space="preserve"> </w:t>
            </w:r>
            <w:r w:rsidRPr="00FE361A" w:rsidR="00AE5CBF">
              <w:rPr>
                <w:color w:val="595959" w:themeColor="text1" w:themeTint="A6"/>
                <w:szCs w:val="18"/>
              </w:rPr>
              <w:t>Polen heeft verzocht van de artikelen 218 en 232 van de btw-richtlijn te mogen afwijken en elektronisch factureren alleen te verplichten voor belastingplichtigen die op het grondgebied van Polen zijn gevestigd.</w:t>
            </w:r>
          </w:p>
        </w:tc>
      </w:tr>
    </w:tbl>
    <w:p w:rsidRPr="00FE361A"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FE361A" w:rsidR="002A4BD8" w:rsidP="003A21AA" w:rsidRDefault="002A4BD8" w14:paraId="0AC39600"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2A4BD8" w:rsidP="003A21AA" w:rsidRDefault="00F949FF" w14:paraId="0C5E3C92" w14:textId="4F5A607A">
            <w:pPr>
              <w:spacing w:after="240"/>
              <w:rPr>
                <w:b/>
                <w:color w:val="595959" w:themeColor="text1" w:themeTint="A6"/>
                <w:szCs w:val="18"/>
              </w:rPr>
            </w:pPr>
            <w:r w:rsidRPr="00FE361A">
              <w:rPr>
                <w:szCs w:val="18"/>
              </w:rPr>
              <w:t xml:space="preserve">Voorstel voor een AANBEVELING VAN DE RAAD betreffende de omwisseling van hryvniabiljetten in de valuta van lidstaten van ontvangst ten behoeve van mensen die de oorlog in Oekraïne ontvluchten </w:t>
            </w:r>
            <w:hyperlink w:history="1" r:id="rId15">
              <w:r w:rsidRPr="00FE361A">
                <w:rPr>
                  <w:rStyle w:val="Hyperlink"/>
                  <w:szCs w:val="18"/>
                </w:rPr>
                <w:t>COM (2022) 163</w:t>
              </w:r>
            </w:hyperlink>
          </w:p>
        </w:tc>
      </w:tr>
      <w:tr w:rsidRPr="00FE361A"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230BAF7C" w14:textId="77777777">
            <w:pPr>
              <w:spacing w:after="240"/>
              <w:rPr>
                <w:szCs w:val="18"/>
              </w:rPr>
            </w:pPr>
          </w:p>
        </w:tc>
        <w:tc>
          <w:tcPr>
            <w:tcW w:w="1035" w:type="dxa"/>
          </w:tcPr>
          <w:p w:rsidRPr="00FE361A" w:rsidR="002A4BD8" w:rsidP="003A21AA" w:rsidRDefault="002A4BD8" w14:paraId="1257E0FF" w14:textId="77777777">
            <w:pPr>
              <w:spacing w:after="240"/>
              <w:rPr>
                <w:szCs w:val="18"/>
              </w:rPr>
            </w:pPr>
            <w:r w:rsidRPr="00FE361A">
              <w:rPr>
                <w:szCs w:val="18"/>
              </w:rPr>
              <w:t>Voorstel</w:t>
            </w:r>
          </w:p>
        </w:tc>
        <w:tc>
          <w:tcPr>
            <w:tcW w:w="6529" w:type="dxa"/>
          </w:tcPr>
          <w:p w:rsidRPr="00FE361A" w:rsidR="002A4BD8" w:rsidP="003A21AA" w:rsidRDefault="00AE5CBF" w14:paraId="505F4BE9" w14:textId="0A2079FE">
            <w:pPr>
              <w:spacing w:after="240"/>
              <w:rPr>
                <w:szCs w:val="18"/>
              </w:rPr>
            </w:pPr>
            <w:r w:rsidRPr="00FE361A">
              <w:rPr>
                <w:szCs w:val="18"/>
              </w:rPr>
              <w:t>Voor kennisgeving aannemen</w:t>
            </w:r>
          </w:p>
        </w:tc>
      </w:tr>
      <w:tr w:rsidRPr="00FE361A"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7D9A1404" w14:textId="77777777">
            <w:pPr>
              <w:spacing w:after="240"/>
              <w:rPr>
                <w:color w:val="595959" w:themeColor="text1" w:themeTint="A6"/>
                <w:szCs w:val="18"/>
              </w:rPr>
            </w:pPr>
          </w:p>
        </w:tc>
        <w:tc>
          <w:tcPr>
            <w:tcW w:w="1035" w:type="dxa"/>
          </w:tcPr>
          <w:p w:rsidRPr="00FE361A" w:rsidR="002A4BD8" w:rsidP="003A21AA" w:rsidRDefault="002A4BD8" w14:paraId="1AFEDB1C"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2A4BD8" w:rsidP="0093372C" w:rsidRDefault="00AE5CBF" w14:paraId="3E288C2D" w14:textId="455BC3FB">
            <w:pPr>
              <w:spacing w:after="240"/>
              <w:rPr>
                <w:color w:val="595959" w:themeColor="text1" w:themeTint="A6"/>
                <w:szCs w:val="18"/>
              </w:rPr>
            </w:pPr>
            <w:r w:rsidRPr="00FE361A">
              <w:rPr>
                <w:color w:val="595959" w:themeColor="text1" w:themeTint="A6"/>
                <w:szCs w:val="18"/>
              </w:rPr>
              <w:t>Sinds de Russische invasie van Oekraïne zijn meer dan vier miljoen mensen in de Unie aangekomen. Velen van hen zijn aangekomen met hryvnia</w:t>
            </w:r>
            <w:r w:rsidR="00FE361A">
              <w:rPr>
                <w:color w:val="595959" w:themeColor="text1" w:themeTint="A6"/>
                <w:szCs w:val="18"/>
              </w:rPr>
              <w:t>-</w:t>
            </w:r>
            <w:r w:rsidRPr="00FE361A">
              <w:rPr>
                <w:color w:val="595959" w:themeColor="text1" w:themeTint="A6"/>
                <w:szCs w:val="18"/>
              </w:rPr>
              <w:t>biljetten, maar ondervinden zeer grote moeilijkheden om die biljetten te laten omwisselen in de munt van de</w:t>
            </w:r>
            <w:r w:rsidR="0093372C">
              <w:rPr>
                <w:color w:val="595959" w:themeColor="text1" w:themeTint="A6"/>
                <w:szCs w:val="18"/>
              </w:rPr>
              <w:t xml:space="preserve"> betreffende</w:t>
            </w:r>
            <w:r w:rsidRPr="00FE361A">
              <w:rPr>
                <w:color w:val="595959" w:themeColor="text1" w:themeTint="A6"/>
                <w:szCs w:val="18"/>
              </w:rPr>
              <w:t xml:space="preserve"> lidstaat. De Nationale Bank van Oekraïne heeft de contante omwisseling van hryvnia</w:t>
            </w:r>
            <w:r w:rsidR="00FE361A">
              <w:rPr>
                <w:color w:val="595959" w:themeColor="text1" w:themeTint="A6"/>
                <w:szCs w:val="18"/>
              </w:rPr>
              <w:t>-</w:t>
            </w:r>
            <w:r w:rsidRPr="00FE361A">
              <w:rPr>
                <w:color w:val="595959" w:themeColor="text1" w:themeTint="A6"/>
                <w:szCs w:val="18"/>
              </w:rPr>
              <w:t>biljetten in buitenlandse valuta opgeschort om de beperkte valutareserves van Oekraïne te beschermen. De grote onzekerheid over wat een toekomstige wisselkoers tussen de valuta van de lidstaat van ontvangst en de hryvnia zou kunnen zijn, belet kredietinstellingen de facto de omwisseling van hryvnia</w:t>
            </w:r>
            <w:r w:rsidR="00FE361A">
              <w:rPr>
                <w:color w:val="595959" w:themeColor="text1" w:themeTint="A6"/>
                <w:szCs w:val="18"/>
              </w:rPr>
              <w:t>-</w:t>
            </w:r>
            <w:r w:rsidRPr="00FE361A">
              <w:rPr>
                <w:color w:val="595959" w:themeColor="text1" w:themeTint="A6"/>
                <w:szCs w:val="18"/>
              </w:rPr>
              <w:t xml:space="preserve">biljetten, zelfs tegen een korting, te accepteren. Dit voorstel beveelt </w:t>
            </w:r>
            <w:r w:rsidRPr="00FE361A">
              <w:rPr>
                <w:color w:val="595959" w:themeColor="text1" w:themeTint="A6"/>
                <w:szCs w:val="18"/>
              </w:rPr>
              <w:lastRenderedPageBreak/>
              <w:t>lidstaten aan om nationale regelingen op te zetten voor het omwisselen van hryvnia</w:t>
            </w:r>
            <w:r w:rsidR="0093372C">
              <w:rPr>
                <w:color w:val="595959" w:themeColor="text1" w:themeTint="A6"/>
                <w:szCs w:val="18"/>
              </w:rPr>
              <w:t>-</w:t>
            </w:r>
            <w:r w:rsidRPr="00FE361A">
              <w:rPr>
                <w:color w:val="595959" w:themeColor="text1" w:themeTint="A6"/>
                <w:szCs w:val="18"/>
              </w:rPr>
              <w:t>biljetten in hun nationale valuta. Die regelingen zouden een maximumplafond moeten bepalen van 10</w:t>
            </w:r>
            <w:r w:rsidR="0093372C">
              <w:rPr>
                <w:color w:val="595959" w:themeColor="text1" w:themeTint="A6"/>
                <w:szCs w:val="18"/>
              </w:rPr>
              <w:t xml:space="preserve"> 000 UAH per persoon (315 euro)</w:t>
            </w:r>
            <w:r w:rsidRPr="00FE361A">
              <w:rPr>
                <w:color w:val="595959" w:themeColor="text1" w:themeTint="A6"/>
                <w:szCs w:val="18"/>
              </w:rPr>
              <w:t>, zonder kosten, tegen de door de Nationale Bank van Oekraïne bekendgemaakte officiële wisselkoers. De regeling zou een looptijd van ten minste drie maanden moeten hebben.</w:t>
            </w:r>
          </w:p>
        </w:tc>
      </w:tr>
    </w:tbl>
    <w:p w:rsidRPr="00FE361A"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FE361A" w:rsidR="002A4BD8" w:rsidP="003A21AA" w:rsidRDefault="002A4BD8" w14:paraId="50781506"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2A4BD8" w:rsidP="003A21AA" w:rsidRDefault="00F949FF" w14:paraId="29CB7480" w14:textId="3A2A2AA6">
            <w:pPr>
              <w:spacing w:after="240"/>
              <w:rPr>
                <w:b/>
                <w:color w:val="595959" w:themeColor="text1" w:themeTint="A6"/>
                <w:szCs w:val="18"/>
              </w:rPr>
            </w:pPr>
            <w:r w:rsidRPr="00FE361A">
              <w:rPr>
                <w:szCs w:val="18"/>
              </w:rPr>
              <w:t xml:space="preserve">Staatssteunregels voor banken in moeilijkheden – evaluatie </w:t>
            </w:r>
            <w:hyperlink w:history="1" r:id="rId16">
              <w:r w:rsidRPr="00FE361A">
                <w:rPr>
                  <w:rStyle w:val="Hyperlink"/>
                  <w:szCs w:val="18"/>
                </w:rPr>
                <w:t>Raadpleging</w:t>
              </w:r>
            </w:hyperlink>
          </w:p>
        </w:tc>
      </w:tr>
      <w:tr w:rsidRPr="00FE361A"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4862F65F" w14:textId="77777777">
            <w:pPr>
              <w:spacing w:after="240"/>
              <w:rPr>
                <w:szCs w:val="18"/>
              </w:rPr>
            </w:pPr>
          </w:p>
        </w:tc>
        <w:tc>
          <w:tcPr>
            <w:tcW w:w="1035" w:type="dxa"/>
          </w:tcPr>
          <w:p w:rsidRPr="00FE361A" w:rsidR="002A4BD8" w:rsidP="003A21AA" w:rsidRDefault="002A4BD8" w14:paraId="17927D7F" w14:textId="77777777">
            <w:pPr>
              <w:spacing w:after="240"/>
              <w:rPr>
                <w:szCs w:val="18"/>
              </w:rPr>
            </w:pPr>
            <w:r w:rsidRPr="00FE361A">
              <w:rPr>
                <w:szCs w:val="18"/>
              </w:rPr>
              <w:t>Voorstel</w:t>
            </w:r>
          </w:p>
        </w:tc>
        <w:tc>
          <w:tcPr>
            <w:tcW w:w="6529" w:type="dxa"/>
          </w:tcPr>
          <w:p w:rsidRPr="00FE361A" w:rsidR="002A4BD8" w:rsidP="003A21AA" w:rsidRDefault="00AE5CBF" w14:paraId="69E52296" w14:textId="4DF4C97C">
            <w:pPr>
              <w:spacing w:after="240"/>
              <w:rPr>
                <w:szCs w:val="18"/>
              </w:rPr>
            </w:pPr>
            <w:r w:rsidRPr="00FE361A">
              <w:rPr>
                <w:szCs w:val="18"/>
              </w:rPr>
              <w:t>Afschrift van de mogelijke consultatiereactie van het kabinet afwachten.</w:t>
            </w:r>
          </w:p>
        </w:tc>
      </w:tr>
      <w:tr w:rsidRPr="00FE361A"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677C0A18" w14:textId="77777777">
            <w:pPr>
              <w:spacing w:after="240"/>
              <w:rPr>
                <w:color w:val="595959" w:themeColor="text1" w:themeTint="A6"/>
                <w:szCs w:val="18"/>
              </w:rPr>
            </w:pPr>
          </w:p>
        </w:tc>
        <w:tc>
          <w:tcPr>
            <w:tcW w:w="1035" w:type="dxa"/>
          </w:tcPr>
          <w:p w:rsidRPr="00FE361A" w:rsidR="002A4BD8" w:rsidP="003A21AA" w:rsidRDefault="002A4BD8" w14:paraId="1C9C2532"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2A4BD8" w:rsidP="00AE5CBF" w:rsidRDefault="00AE5CBF" w14:paraId="2D4BA6EA" w14:textId="61F25FC1">
            <w:pPr>
              <w:spacing w:after="240"/>
              <w:rPr>
                <w:color w:val="595959" w:themeColor="text1" w:themeTint="A6"/>
                <w:szCs w:val="18"/>
              </w:rPr>
            </w:pPr>
            <w:r w:rsidRPr="00FE361A">
              <w:rPr>
                <w:color w:val="595959" w:themeColor="text1" w:themeTint="A6"/>
                <w:szCs w:val="18"/>
              </w:rPr>
              <w:t>Sinds 2008 gelden specifieke staatssteunregels voor banken in moeilijkheden. Deze evaluatie heeft tot doel na te gaan in hoeverre deze regels hun doelstelling van behoud van de financiële stabiliteit hebben bereikt en tegelijkertijd concurrentieverstoringen als gevolg van de toekenning van staatssteun tot een minimum hebben beperkt. Onderdeel van de evaluatie zijn een openbare raadpleging, een gerichte raadpleging en een studie, waarbij de nadruk zal liggen op de doeltreffendheid, efficiëntie, relevantie, samenhang en meerwaarde voor de EU van deze specifieke regels.</w:t>
            </w:r>
          </w:p>
        </w:tc>
      </w:tr>
    </w:tbl>
    <w:p w:rsidRPr="00FE361A" w:rsidR="002A4BD8" w:rsidP="002A4BD8" w:rsidRDefault="002A4BD8" w14:paraId="5753E7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2A4BD8" w:rsidTr="00DF5A2E" w14:paraId="312E949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2A4BD8" w:rsidP="003A21AA" w:rsidRDefault="002A4BD8" w14:paraId="09AE9C24" w14:textId="77777777">
            <w:pPr>
              <w:pStyle w:val="Lijstalinea"/>
              <w:numPr>
                <w:ilvl w:val="0"/>
                <w:numId w:val="10"/>
              </w:numPr>
              <w:spacing w:after="240"/>
              <w:ind w:left="312"/>
              <w:rPr>
                <w:color w:val="595959" w:themeColor="text1" w:themeTint="A6"/>
                <w:szCs w:val="18"/>
              </w:rPr>
            </w:pPr>
          </w:p>
        </w:tc>
        <w:tc>
          <w:tcPr>
            <w:tcW w:w="1035" w:type="dxa"/>
          </w:tcPr>
          <w:p w:rsidRPr="00FE361A" w:rsidR="002A4BD8" w:rsidP="003A21AA" w:rsidRDefault="002A4BD8" w14:paraId="0AA8D21F"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2A4BD8" w:rsidP="003A21AA" w:rsidRDefault="00F949FF" w14:paraId="099195DA" w14:textId="138AEAEA">
            <w:pPr>
              <w:spacing w:after="240"/>
              <w:rPr>
                <w:b/>
                <w:color w:val="595959" w:themeColor="text1" w:themeTint="A6"/>
                <w:szCs w:val="18"/>
              </w:rPr>
            </w:pPr>
            <w:r w:rsidRPr="00FE361A">
              <w:rPr>
                <w:szCs w:val="18"/>
              </w:rPr>
              <w:t xml:space="preserve">Bronbelasting – nieuw EU-systeem ter voorkoming van dubbele belasting </w:t>
            </w:r>
            <w:hyperlink w:history="1" r:id="rId17">
              <w:r w:rsidRPr="00FE361A">
                <w:rPr>
                  <w:rStyle w:val="Hyperlink"/>
                  <w:szCs w:val="18"/>
                </w:rPr>
                <w:t>Raadpleging</w:t>
              </w:r>
            </w:hyperlink>
          </w:p>
        </w:tc>
      </w:tr>
      <w:tr w:rsidRPr="00FE361A" w:rsidR="002A4BD8" w:rsidTr="00DF5A2E" w14:paraId="21737612"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6306B713" w14:textId="77777777">
            <w:pPr>
              <w:spacing w:after="240"/>
              <w:rPr>
                <w:szCs w:val="18"/>
              </w:rPr>
            </w:pPr>
          </w:p>
        </w:tc>
        <w:tc>
          <w:tcPr>
            <w:tcW w:w="1035" w:type="dxa"/>
          </w:tcPr>
          <w:p w:rsidRPr="00FE361A" w:rsidR="002A4BD8" w:rsidP="003A21AA" w:rsidRDefault="002A4BD8" w14:paraId="13AA2E6B" w14:textId="77777777">
            <w:pPr>
              <w:spacing w:after="240"/>
              <w:rPr>
                <w:szCs w:val="18"/>
              </w:rPr>
            </w:pPr>
            <w:r w:rsidRPr="00FE361A">
              <w:rPr>
                <w:szCs w:val="18"/>
              </w:rPr>
              <w:t>Voorstel</w:t>
            </w:r>
          </w:p>
        </w:tc>
        <w:tc>
          <w:tcPr>
            <w:tcW w:w="6529" w:type="dxa"/>
          </w:tcPr>
          <w:p w:rsidRPr="00FE361A" w:rsidR="002A4BD8" w:rsidP="003A21AA" w:rsidRDefault="00AE5CBF" w14:paraId="02C38289" w14:textId="46079D75">
            <w:pPr>
              <w:spacing w:after="240"/>
              <w:rPr>
                <w:szCs w:val="18"/>
              </w:rPr>
            </w:pPr>
            <w:r w:rsidRPr="00FE361A">
              <w:rPr>
                <w:szCs w:val="18"/>
              </w:rPr>
              <w:t>Afschrift van de mogelijke consultatiereactie van het kabinet afwachten.</w:t>
            </w:r>
          </w:p>
        </w:tc>
      </w:tr>
      <w:tr w:rsidRPr="00FE361A" w:rsidR="002A4BD8" w:rsidTr="00DF5A2E" w14:paraId="1A7D9DA0"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2A4BD8" w:rsidP="003A21AA" w:rsidRDefault="002A4BD8" w14:paraId="65856223" w14:textId="77777777">
            <w:pPr>
              <w:spacing w:after="240"/>
              <w:rPr>
                <w:color w:val="595959" w:themeColor="text1" w:themeTint="A6"/>
                <w:szCs w:val="18"/>
              </w:rPr>
            </w:pPr>
          </w:p>
        </w:tc>
        <w:tc>
          <w:tcPr>
            <w:tcW w:w="1035" w:type="dxa"/>
          </w:tcPr>
          <w:p w:rsidRPr="00FE361A" w:rsidR="002A4BD8" w:rsidP="003A21AA" w:rsidRDefault="002A4BD8" w14:paraId="4912C224"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2A4BD8" w:rsidP="00AE5CBF" w:rsidRDefault="00AE5CBF" w14:paraId="6FAEA85B" w14:textId="410B7992">
            <w:pPr>
              <w:spacing w:after="240"/>
              <w:rPr>
                <w:color w:val="595959" w:themeColor="text1" w:themeTint="A6"/>
                <w:szCs w:val="18"/>
              </w:rPr>
            </w:pPr>
            <w:r w:rsidRPr="00FE361A">
              <w:rPr>
                <w:color w:val="595959" w:themeColor="text1" w:themeTint="A6"/>
                <w:szCs w:val="18"/>
              </w:rPr>
              <w:t>Grensoverschrijdende investeringen en vereenvoudigde belastingheffing zijn prioriteiten voor de EU. Ondanks de maatregelen die zijn genomen om fiscale belemmeringen voor grensoverschrijdende investeringen weg te nemen, blijven er in de EU belemmeringen bestaan. Met dit initiatief wordt beoogd een gemeenschappelijk EU-breed systeem voor bronbelasting op dividenden of rente in te voeren. Het omvat een systeem voor informatie-uitwisseling en samenwerking tussen belastingautoriteiten.</w:t>
            </w:r>
          </w:p>
        </w:tc>
      </w:tr>
    </w:tbl>
    <w:p w:rsidRPr="00FE361A" w:rsidR="002A4BD8" w:rsidP="002A4BD8" w:rsidRDefault="002A4BD8" w14:paraId="6014D29F" w14:textId="0FCD0AF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DF5A2E" w:rsidTr="000279E0" w14:paraId="184D15D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DF5A2E" w:rsidP="000279E0" w:rsidRDefault="00DF5A2E" w14:paraId="78A3A544" w14:textId="77777777">
            <w:pPr>
              <w:pStyle w:val="Lijstalinea"/>
              <w:numPr>
                <w:ilvl w:val="0"/>
                <w:numId w:val="10"/>
              </w:numPr>
              <w:spacing w:after="240"/>
              <w:ind w:left="312"/>
              <w:rPr>
                <w:color w:val="595959" w:themeColor="text1" w:themeTint="A6"/>
                <w:szCs w:val="18"/>
              </w:rPr>
            </w:pPr>
          </w:p>
        </w:tc>
        <w:tc>
          <w:tcPr>
            <w:tcW w:w="1035" w:type="dxa"/>
          </w:tcPr>
          <w:p w:rsidRPr="00FE361A" w:rsidR="00DF5A2E" w:rsidP="000279E0" w:rsidRDefault="00DF5A2E" w14:paraId="39080C1A"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DF5A2E" w:rsidP="00AE5CBF" w:rsidRDefault="004C2E93" w14:paraId="04C51897" w14:textId="4A0DD57C">
            <w:pPr>
              <w:shd w:val="clear" w:color="auto" w:fill="FFFFFF"/>
              <w:spacing w:after="75"/>
              <w:rPr>
                <w:szCs w:val="18"/>
                <w:lang w:eastAsia="nl-NL"/>
              </w:rPr>
            </w:pPr>
            <w:r w:rsidRPr="00FE361A">
              <w:rPr>
                <w:szCs w:val="18"/>
              </w:rPr>
              <w:t xml:space="preserve">Voorstel voor een UITVOERINGSBESLUIT VAN DE RAAD waarbij Tsjechië wordt gemachtigd een bijzondere maatregel in te voeren die afwijkt van artikel 287 van Richtlijn 2006/112/EG betreffende het gemeenschappelijke stelsel van belasting over de toegevoegde waarde </w:t>
            </w:r>
            <w:hyperlink w:history="1" r:id="rId18">
              <w:r w:rsidRPr="00FE361A">
                <w:rPr>
                  <w:rStyle w:val="Hyperlink"/>
                  <w:szCs w:val="18"/>
                </w:rPr>
                <w:t>COM (2022) 154</w:t>
              </w:r>
            </w:hyperlink>
          </w:p>
        </w:tc>
      </w:tr>
      <w:tr w:rsidRPr="00FE361A" w:rsidR="00DF5A2E" w:rsidTr="000279E0" w14:paraId="6E1C6AF4"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F5A2E" w:rsidP="000279E0" w:rsidRDefault="00DF5A2E" w14:paraId="604BFA20" w14:textId="77777777">
            <w:pPr>
              <w:spacing w:after="240"/>
              <w:rPr>
                <w:szCs w:val="18"/>
              </w:rPr>
            </w:pPr>
          </w:p>
        </w:tc>
        <w:tc>
          <w:tcPr>
            <w:tcW w:w="1035" w:type="dxa"/>
          </w:tcPr>
          <w:p w:rsidRPr="00FE361A" w:rsidR="00DF5A2E" w:rsidP="000279E0" w:rsidRDefault="00DF5A2E" w14:paraId="5DC784BA" w14:textId="77777777">
            <w:pPr>
              <w:spacing w:after="240"/>
              <w:rPr>
                <w:szCs w:val="18"/>
              </w:rPr>
            </w:pPr>
            <w:r w:rsidRPr="00FE361A">
              <w:rPr>
                <w:szCs w:val="18"/>
              </w:rPr>
              <w:t>Voorstel</w:t>
            </w:r>
          </w:p>
        </w:tc>
        <w:tc>
          <w:tcPr>
            <w:tcW w:w="6529" w:type="dxa"/>
          </w:tcPr>
          <w:p w:rsidRPr="00FE361A" w:rsidR="00DF5A2E" w:rsidP="000279E0" w:rsidRDefault="00AE5CBF" w14:paraId="4A3BAB03" w14:textId="7F69AB89">
            <w:pPr>
              <w:spacing w:after="240"/>
              <w:rPr>
                <w:szCs w:val="18"/>
              </w:rPr>
            </w:pPr>
            <w:r w:rsidRPr="00FE361A">
              <w:rPr>
                <w:szCs w:val="18"/>
              </w:rPr>
              <w:t>Voor kennisgeving aannemen</w:t>
            </w:r>
          </w:p>
        </w:tc>
      </w:tr>
      <w:tr w:rsidRPr="00FE361A" w:rsidR="00DF5A2E" w:rsidTr="000279E0" w14:paraId="51D0A818"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F5A2E" w:rsidP="000279E0" w:rsidRDefault="00DF5A2E" w14:paraId="533FFCD0" w14:textId="77777777">
            <w:pPr>
              <w:spacing w:after="240"/>
              <w:rPr>
                <w:color w:val="595959" w:themeColor="text1" w:themeTint="A6"/>
                <w:szCs w:val="18"/>
              </w:rPr>
            </w:pPr>
          </w:p>
        </w:tc>
        <w:tc>
          <w:tcPr>
            <w:tcW w:w="1035" w:type="dxa"/>
          </w:tcPr>
          <w:p w:rsidRPr="00FE361A" w:rsidR="00DF5A2E" w:rsidP="000279E0" w:rsidRDefault="00DF5A2E" w14:paraId="58D2A03C"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DF5A2E" w:rsidP="00AE5CBF" w:rsidRDefault="00AE5CBF" w14:paraId="235A147C" w14:textId="181F9DC2">
            <w:pPr>
              <w:spacing w:after="240"/>
              <w:rPr>
                <w:color w:val="595959" w:themeColor="text1" w:themeTint="A6"/>
                <w:szCs w:val="18"/>
              </w:rPr>
            </w:pPr>
            <w:r w:rsidRPr="00FE361A">
              <w:rPr>
                <w:color w:val="595959" w:themeColor="text1" w:themeTint="A6"/>
                <w:szCs w:val="18"/>
              </w:rPr>
              <w:t xml:space="preserve">De Raad kan op voorstel van de Commissie met eenparigheid van stemmen een lidstaat machtigen bijzondere, afwijkende maatregelen </w:t>
            </w:r>
            <w:r w:rsidRPr="00FE361A">
              <w:rPr>
                <w:color w:val="595959" w:themeColor="text1" w:themeTint="A6"/>
                <w:szCs w:val="18"/>
              </w:rPr>
              <w:lastRenderedPageBreak/>
              <w:t>te treffen die afwijken van de bepalingen uit de btw-richtlijn, om de belastinginning te vereenvoudigen of bepaalde vormen van belastingfraude of -ontwijking te voorkomen.</w:t>
            </w:r>
            <w:r w:rsidRPr="00FE361A">
              <w:rPr>
                <w:szCs w:val="18"/>
              </w:rPr>
              <w:t xml:space="preserve"> </w:t>
            </w:r>
            <w:r w:rsidRPr="00FE361A">
              <w:rPr>
                <w:color w:val="595959" w:themeColor="text1" w:themeTint="A6"/>
                <w:szCs w:val="18"/>
              </w:rPr>
              <w:t>Tsjechië heeft verzocht om tot en met 31 december 2024 een maatregel te mogen toepassen die afwijkt van artikel 287 van de btw-richtlijn, zodat het belastingplichtigen met een jaaromzet van niet meer dan 85 000 EUR van de btw kan vrijstellen.</w:t>
            </w:r>
          </w:p>
        </w:tc>
      </w:tr>
    </w:tbl>
    <w:p w:rsidRPr="00FE361A" w:rsidR="00DF5A2E" w:rsidP="002A4BD8" w:rsidRDefault="00DF5A2E" w14:paraId="47A9638E" w14:textId="449A710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DF5A2E" w:rsidP="000279E0" w:rsidRDefault="00DF5A2E" w14:paraId="66B80061" w14:textId="77777777">
            <w:pPr>
              <w:pStyle w:val="Lijstalinea"/>
              <w:numPr>
                <w:ilvl w:val="0"/>
                <w:numId w:val="10"/>
              </w:numPr>
              <w:spacing w:after="240"/>
              <w:ind w:left="312"/>
              <w:rPr>
                <w:color w:val="595959" w:themeColor="text1" w:themeTint="A6"/>
                <w:szCs w:val="18"/>
              </w:rPr>
            </w:pPr>
          </w:p>
        </w:tc>
        <w:tc>
          <w:tcPr>
            <w:tcW w:w="1035" w:type="dxa"/>
          </w:tcPr>
          <w:p w:rsidRPr="00FE361A" w:rsidR="00DF5A2E" w:rsidP="000279E0" w:rsidRDefault="00DF5A2E" w14:paraId="3BF36ED7"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DF5A2E" w:rsidP="00E84FA6" w:rsidRDefault="004C2E93" w14:paraId="04F013A3" w14:textId="76F38402">
            <w:pPr>
              <w:shd w:val="clear" w:color="auto" w:fill="FFFFFF"/>
              <w:spacing w:after="75"/>
              <w:rPr>
                <w:szCs w:val="18"/>
                <w:lang w:eastAsia="nl-NL"/>
              </w:rPr>
            </w:pPr>
            <w:r w:rsidRPr="00FE361A">
              <w:rPr>
                <w:szCs w:val="18"/>
              </w:rPr>
              <w:t xml:space="preserve">Proposal for a COUNCIL IMPLEMENTING DECISION on the approval of the assessment of the recovery and resilience plan for Bulgaria </w:t>
            </w:r>
            <w:hyperlink w:history="1" r:id="rId19">
              <w:r w:rsidRPr="00FE361A">
                <w:rPr>
                  <w:rStyle w:val="Hyperlink"/>
                  <w:szCs w:val="18"/>
                </w:rPr>
                <w:t>COM (2022) 172</w:t>
              </w:r>
            </w:hyperlink>
          </w:p>
        </w:tc>
      </w:tr>
      <w:tr w:rsidRPr="00FE361A"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F5A2E" w:rsidP="000279E0" w:rsidRDefault="00DF5A2E" w14:paraId="469EFAD3" w14:textId="77777777">
            <w:pPr>
              <w:spacing w:after="240"/>
              <w:rPr>
                <w:szCs w:val="18"/>
              </w:rPr>
            </w:pPr>
          </w:p>
        </w:tc>
        <w:tc>
          <w:tcPr>
            <w:tcW w:w="1035" w:type="dxa"/>
          </w:tcPr>
          <w:p w:rsidRPr="00FE361A" w:rsidR="00DF5A2E" w:rsidP="000279E0" w:rsidRDefault="00DF5A2E" w14:paraId="5C0952F5" w14:textId="77777777">
            <w:pPr>
              <w:spacing w:after="240"/>
              <w:rPr>
                <w:szCs w:val="18"/>
              </w:rPr>
            </w:pPr>
            <w:r w:rsidRPr="00FE361A">
              <w:rPr>
                <w:szCs w:val="18"/>
              </w:rPr>
              <w:t>Voorstel</w:t>
            </w:r>
          </w:p>
        </w:tc>
        <w:tc>
          <w:tcPr>
            <w:tcW w:w="6529" w:type="dxa"/>
          </w:tcPr>
          <w:p w:rsidRPr="00FE361A" w:rsidR="00DF5A2E" w:rsidP="000279E0" w:rsidRDefault="00E84FA6" w14:paraId="6CC066D4" w14:textId="2B111C92">
            <w:pPr>
              <w:spacing w:after="240"/>
              <w:rPr>
                <w:szCs w:val="18"/>
              </w:rPr>
            </w:pPr>
            <w:r w:rsidRPr="00FE361A">
              <w:rPr>
                <w:szCs w:val="18"/>
              </w:rPr>
              <w:t>Desgewenst betrekken bij het commissiedebat Eurogroep/Ecofin van 19 mei.</w:t>
            </w:r>
          </w:p>
        </w:tc>
      </w:tr>
      <w:tr w:rsidRPr="00FE361A" w:rsidR="00DF5A2E" w:rsidTr="000279E0" w14:paraId="2B792069"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DF5A2E" w:rsidP="000279E0" w:rsidRDefault="00DF5A2E" w14:paraId="27178720" w14:textId="77777777">
            <w:pPr>
              <w:spacing w:after="240"/>
              <w:rPr>
                <w:color w:val="595959" w:themeColor="text1" w:themeTint="A6"/>
                <w:szCs w:val="18"/>
              </w:rPr>
            </w:pPr>
          </w:p>
        </w:tc>
        <w:tc>
          <w:tcPr>
            <w:tcW w:w="1035" w:type="dxa"/>
          </w:tcPr>
          <w:p w:rsidRPr="00FE361A" w:rsidR="00DF5A2E" w:rsidP="000279E0" w:rsidRDefault="00DF5A2E" w14:paraId="4CA7A201"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DF5A2E" w:rsidP="00E84FA6" w:rsidRDefault="00E84FA6" w14:paraId="55FECFDC" w14:textId="446BD455">
            <w:pPr>
              <w:spacing w:after="240"/>
              <w:rPr>
                <w:color w:val="595959" w:themeColor="text1" w:themeTint="A6"/>
                <w:szCs w:val="18"/>
              </w:rPr>
            </w:pPr>
            <w:r w:rsidRPr="00FE361A">
              <w:rPr>
                <w:color w:val="595959" w:themeColor="text1" w:themeTint="A6"/>
                <w:szCs w:val="18"/>
              </w:rPr>
              <w:t>Dit betreft het voorstel voor het uitvoeringsbesluit om het Bulgaarse herstel- en veerkrachtplan door de Raad te laten goedkeuren, nu de Europese Commissie een positieve beoordeling heeft opgesteld. U ontvangt van het kabinet een appreciatie die geagendeerd zal worden voor het eerstvolgende CD Eurogroep/Ecofinraad.</w:t>
            </w:r>
          </w:p>
        </w:tc>
      </w:tr>
    </w:tbl>
    <w:p w:rsidRPr="00FE361A" w:rsidR="00DF5A2E" w:rsidP="002A4BD8" w:rsidRDefault="00DF5A2E" w14:paraId="73F01234" w14:textId="0EB0E84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6E5214" w:rsidTr="00B20232" w14:paraId="3E3C592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6E5214" w:rsidP="00B20232" w:rsidRDefault="006E5214" w14:paraId="1CDDCD20" w14:textId="77777777">
            <w:pPr>
              <w:pStyle w:val="Lijstalinea"/>
              <w:numPr>
                <w:ilvl w:val="0"/>
                <w:numId w:val="10"/>
              </w:numPr>
              <w:spacing w:after="240"/>
              <w:ind w:left="312"/>
              <w:rPr>
                <w:color w:val="595959" w:themeColor="text1" w:themeTint="A6"/>
                <w:szCs w:val="18"/>
              </w:rPr>
            </w:pPr>
          </w:p>
        </w:tc>
        <w:tc>
          <w:tcPr>
            <w:tcW w:w="1035" w:type="dxa"/>
          </w:tcPr>
          <w:p w:rsidRPr="00FE361A" w:rsidR="006E5214" w:rsidP="00B20232" w:rsidRDefault="006E5214" w14:paraId="0413139A"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6E5214" w:rsidP="00B20232" w:rsidRDefault="004C2E93" w14:paraId="6AE3BFA7" w14:textId="1A363625">
            <w:pPr>
              <w:spacing w:after="240"/>
              <w:rPr>
                <w:b/>
                <w:color w:val="595959" w:themeColor="text1" w:themeTint="A6"/>
                <w:szCs w:val="18"/>
              </w:rPr>
            </w:pPr>
            <w:r w:rsidRPr="00FE361A">
              <w:rPr>
                <w:szCs w:val="18"/>
              </w:rPr>
              <w:t xml:space="preserve">VERSLAG VAN DE COMMISSIE AAN HET EUROPEES PARLEMENT EN DE RAAD Negende verslag van de Commissie inzake btw-registratie, -inning en -controleprocedures volgens artikel 12 van Verordening nr. 1553/89 van de Raad (EEG, EURATOM) </w:t>
            </w:r>
            <w:hyperlink w:history="1" r:id="rId20">
              <w:r w:rsidRPr="00FE361A">
                <w:rPr>
                  <w:rStyle w:val="Hyperlink"/>
                  <w:szCs w:val="18"/>
                </w:rPr>
                <w:t>COM (2022) 137</w:t>
              </w:r>
            </w:hyperlink>
          </w:p>
        </w:tc>
      </w:tr>
      <w:tr w:rsidRPr="00FE361A" w:rsidR="006E5214" w:rsidTr="00B20232" w14:paraId="0B83DB79"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6E5214" w:rsidP="00B20232" w:rsidRDefault="006E5214" w14:paraId="2C355E86" w14:textId="77777777">
            <w:pPr>
              <w:spacing w:after="240"/>
              <w:rPr>
                <w:szCs w:val="18"/>
              </w:rPr>
            </w:pPr>
          </w:p>
        </w:tc>
        <w:tc>
          <w:tcPr>
            <w:tcW w:w="1035" w:type="dxa"/>
          </w:tcPr>
          <w:p w:rsidRPr="00FE361A" w:rsidR="006E5214" w:rsidP="00B20232" w:rsidRDefault="006E5214" w14:paraId="16781259" w14:textId="77777777">
            <w:pPr>
              <w:spacing w:after="240"/>
              <w:rPr>
                <w:szCs w:val="18"/>
              </w:rPr>
            </w:pPr>
            <w:r w:rsidRPr="00FE361A">
              <w:rPr>
                <w:szCs w:val="18"/>
              </w:rPr>
              <w:t>Voorstel</w:t>
            </w:r>
          </w:p>
        </w:tc>
        <w:tc>
          <w:tcPr>
            <w:tcW w:w="6529" w:type="dxa"/>
          </w:tcPr>
          <w:p w:rsidRPr="00FE361A" w:rsidR="006E5214" w:rsidP="00B20232" w:rsidRDefault="00E84FA6" w14:paraId="1764A7BE" w14:textId="4DE48280">
            <w:pPr>
              <w:spacing w:after="240"/>
              <w:rPr>
                <w:szCs w:val="18"/>
              </w:rPr>
            </w:pPr>
            <w:r w:rsidRPr="00FE361A">
              <w:rPr>
                <w:szCs w:val="18"/>
              </w:rPr>
              <w:t>Voor kennisgeving aannemen.</w:t>
            </w:r>
          </w:p>
        </w:tc>
      </w:tr>
      <w:tr w:rsidRPr="00FE361A" w:rsidR="006E5214" w:rsidTr="00B20232" w14:paraId="21F854C2"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6E5214" w:rsidP="00B20232" w:rsidRDefault="006E5214" w14:paraId="5C877451" w14:textId="77777777">
            <w:pPr>
              <w:spacing w:after="240"/>
              <w:rPr>
                <w:color w:val="595959" w:themeColor="text1" w:themeTint="A6"/>
                <w:szCs w:val="18"/>
              </w:rPr>
            </w:pPr>
          </w:p>
        </w:tc>
        <w:tc>
          <w:tcPr>
            <w:tcW w:w="1035" w:type="dxa"/>
          </w:tcPr>
          <w:p w:rsidRPr="00FE361A" w:rsidR="006E5214" w:rsidP="00B20232" w:rsidRDefault="006E5214" w14:paraId="53862C94"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6E5214" w:rsidP="00E84FA6" w:rsidRDefault="00E84FA6" w14:paraId="5D690BD8" w14:textId="1D905AA1">
            <w:pPr>
              <w:spacing w:after="240"/>
              <w:rPr>
                <w:color w:val="595959" w:themeColor="text1" w:themeTint="A6"/>
                <w:szCs w:val="18"/>
              </w:rPr>
            </w:pPr>
            <w:r w:rsidRPr="00FE361A">
              <w:rPr>
                <w:color w:val="595959" w:themeColor="text1" w:themeTint="A6"/>
                <w:szCs w:val="18"/>
              </w:rPr>
              <w:t>De Commissie stelt om de drie jaar een beoordeling op over de nationale procedures voor de registratie van belastingplichtigen en voor de vaststelling en inning van de btw, alsmede van de voorschriften en resultaten van de nationale btw-controlestelsels. Dit verslag heeft betrekking op de periode 2016-2019. In dit verslag worden enkele van de waarschijnlijke oorzaken van inkomstenverlies in kaart gebracht en worden aanbevelingen gedaan voor maatregelen om de btw-administratie te versterken.</w:t>
            </w:r>
          </w:p>
        </w:tc>
      </w:tr>
    </w:tbl>
    <w:p w:rsidRPr="00FE361A" w:rsidR="006E5214" w:rsidP="002A4BD8" w:rsidRDefault="006E5214" w14:paraId="33CC8AC5" w14:textId="721F494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361A" w:rsidR="006E5214" w:rsidTr="00B20232" w14:paraId="123D159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361A" w:rsidR="006E5214" w:rsidP="00B20232" w:rsidRDefault="006E5214" w14:paraId="653F6739" w14:textId="77777777">
            <w:pPr>
              <w:pStyle w:val="Lijstalinea"/>
              <w:numPr>
                <w:ilvl w:val="0"/>
                <w:numId w:val="10"/>
              </w:numPr>
              <w:spacing w:after="240"/>
              <w:ind w:left="312"/>
              <w:rPr>
                <w:color w:val="595959" w:themeColor="text1" w:themeTint="A6"/>
                <w:szCs w:val="18"/>
              </w:rPr>
            </w:pPr>
          </w:p>
        </w:tc>
        <w:tc>
          <w:tcPr>
            <w:tcW w:w="1035" w:type="dxa"/>
          </w:tcPr>
          <w:p w:rsidRPr="00FE361A" w:rsidR="006E5214" w:rsidP="00B20232" w:rsidRDefault="006E5214" w14:paraId="4C67EB1F" w14:textId="77777777">
            <w:pPr>
              <w:spacing w:after="240"/>
              <w:rPr>
                <w:color w:val="595959" w:themeColor="text1" w:themeTint="A6"/>
                <w:szCs w:val="18"/>
              </w:rPr>
            </w:pPr>
            <w:r w:rsidRPr="00FE361A">
              <w:rPr>
                <w:color w:val="595959" w:themeColor="text1" w:themeTint="A6"/>
                <w:szCs w:val="18"/>
              </w:rPr>
              <w:t>Titel</w:t>
            </w:r>
          </w:p>
        </w:tc>
        <w:tc>
          <w:tcPr>
            <w:tcW w:w="6529" w:type="dxa"/>
          </w:tcPr>
          <w:p w:rsidRPr="00FE361A" w:rsidR="006E5214" w:rsidP="00B20232" w:rsidRDefault="004C2E93" w14:paraId="49B3CFF0" w14:textId="026F4B2B">
            <w:pPr>
              <w:spacing w:after="240"/>
              <w:rPr>
                <w:b/>
                <w:color w:val="595959" w:themeColor="text1" w:themeTint="A6"/>
                <w:szCs w:val="18"/>
              </w:rPr>
            </w:pPr>
            <w:r w:rsidRPr="00FE361A">
              <w:rPr>
                <w:szCs w:val="18"/>
              </w:rPr>
              <w:t xml:space="preserve">DRAFT AMENDING BUDGET No 2 TO THE GENERAL BUDGET 2022 ENTERING THE SURPLUS OF THE FINANCIAL YEAR 2021 </w:t>
            </w:r>
            <w:hyperlink w:history="1" r:id="rId21">
              <w:r w:rsidRPr="00FE361A">
                <w:rPr>
                  <w:rStyle w:val="Hyperlink"/>
                  <w:szCs w:val="18"/>
                </w:rPr>
                <w:t>COM (2022) 250</w:t>
              </w:r>
            </w:hyperlink>
          </w:p>
        </w:tc>
      </w:tr>
      <w:tr w:rsidRPr="00FE361A" w:rsidR="006E5214" w:rsidTr="00B20232" w14:paraId="4C2845C2"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6E5214" w:rsidP="00B20232" w:rsidRDefault="006E5214" w14:paraId="4C70F3F4" w14:textId="77777777">
            <w:pPr>
              <w:spacing w:after="240"/>
              <w:rPr>
                <w:szCs w:val="18"/>
              </w:rPr>
            </w:pPr>
          </w:p>
        </w:tc>
        <w:tc>
          <w:tcPr>
            <w:tcW w:w="1035" w:type="dxa"/>
          </w:tcPr>
          <w:p w:rsidRPr="00FE361A" w:rsidR="006E5214" w:rsidP="00B20232" w:rsidRDefault="006E5214" w14:paraId="244BABCA" w14:textId="77777777">
            <w:pPr>
              <w:spacing w:after="240"/>
              <w:rPr>
                <w:szCs w:val="18"/>
              </w:rPr>
            </w:pPr>
            <w:r w:rsidRPr="00FE361A">
              <w:rPr>
                <w:szCs w:val="18"/>
              </w:rPr>
              <w:t>Voorstel</w:t>
            </w:r>
          </w:p>
        </w:tc>
        <w:tc>
          <w:tcPr>
            <w:tcW w:w="6529" w:type="dxa"/>
          </w:tcPr>
          <w:p w:rsidRPr="00FE361A" w:rsidR="006E5214" w:rsidP="00B20232" w:rsidRDefault="00E84FA6" w14:paraId="060A1730" w14:textId="79CB112B">
            <w:pPr>
              <w:spacing w:after="240"/>
              <w:rPr>
                <w:szCs w:val="18"/>
              </w:rPr>
            </w:pPr>
            <w:r w:rsidRPr="00FE361A">
              <w:rPr>
                <w:szCs w:val="18"/>
              </w:rPr>
              <w:t>Voor kennisgeving aannemen.</w:t>
            </w:r>
          </w:p>
        </w:tc>
      </w:tr>
      <w:tr w:rsidRPr="00FE361A" w:rsidR="006E5214" w:rsidTr="00B20232" w14:paraId="66294184" w14:textId="77777777">
        <w:tc>
          <w:tcPr>
            <w:tcW w:w="421" w:type="dxa"/>
            <w:vMerge/>
            <w:tcBorders>
              <w:top w:val="nil"/>
              <w:bottom w:val="single" w:color="D9D9D9" w:themeColor="background1" w:themeShade="D9" w:sz="4" w:space="0"/>
            </w:tcBorders>
            <w:shd w:val="clear" w:color="auto" w:fill="F2F2F2" w:themeFill="background1" w:themeFillShade="F2"/>
          </w:tcPr>
          <w:p w:rsidRPr="00FE361A" w:rsidR="006E5214" w:rsidP="00B20232" w:rsidRDefault="006E5214" w14:paraId="4008FB98" w14:textId="77777777">
            <w:pPr>
              <w:spacing w:after="240"/>
              <w:rPr>
                <w:color w:val="595959" w:themeColor="text1" w:themeTint="A6"/>
                <w:szCs w:val="18"/>
              </w:rPr>
            </w:pPr>
          </w:p>
        </w:tc>
        <w:tc>
          <w:tcPr>
            <w:tcW w:w="1035" w:type="dxa"/>
          </w:tcPr>
          <w:p w:rsidRPr="00FE361A" w:rsidR="006E5214" w:rsidP="00B20232" w:rsidRDefault="006E5214" w14:paraId="33A8C113" w14:textId="77777777">
            <w:pPr>
              <w:spacing w:after="240"/>
              <w:rPr>
                <w:color w:val="595959" w:themeColor="text1" w:themeTint="A6"/>
                <w:szCs w:val="18"/>
              </w:rPr>
            </w:pPr>
            <w:r w:rsidRPr="00FE361A">
              <w:rPr>
                <w:color w:val="595959" w:themeColor="text1" w:themeTint="A6"/>
                <w:szCs w:val="18"/>
              </w:rPr>
              <w:t>Noot</w:t>
            </w:r>
          </w:p>
        </w:tc>
        <w:tc>
          <w:tcPr>
            <w:tcW w:w="6529" w:type="dxa"/>
          </w:tcPr>
          <w:p w:rsidRPr="00FE361A" w:rsidR="006E5214" w:rsidP="00B34524" w:rsidRDefault="00E84FA6" w14:paraId="6C03BAFC" w14:textId="7F2AEF4A">
            <w:pPr>
              <w:spacing w:after="240"/>
              <w:rPr>
                <w:color w:val="595959" w:themeColor="text1" w:themeTint="A6"/>
                <w:szCs w:val="18"/>
              </w:rPr>
            </w:pPr>
            <w:r w:rsidRPr="00FE361A">
              <w:rPr>
                <w:color w:val="595959" w:themeColor="text1" w:themeTint="A6"/>
                <w:szCs w:val="18"/>
              </w:rPr>
              <w:t xml:space="preserve">Dit betreft de concept gewijzigde begroting (DAB) nr. 2/2022, waarin beoogd wordt om in de Uniebegroting 2022 het overschot van het begrotingsjaar 2021 op te nemen. </w:t>
            </w:r>
            <w:r w:rsidRPr="00FE361A" w:rsidR="00B34524">
              <w:rPr>
                <w:color w:val="595959" w:themeColor="text1" w:themeTint="A6"/>
                <w:szCs w:val="18"/>
              </w:rPr>
              <w:t xml:space="preserve">Het begrotingsjaar 2021 resulteert in een overschot van 3,2 miljard euro, dat daarom als ontvangsten in de begroting 2022 is opgenomen. Door het overschot in de begroting op te nemen, wordt de totale bijdrage van de </w:t>
            </w:r>
            <w:r w:rsidRPr="00FE361A" w:rsidR="00B34524">
              <w:rPr>
                <w:color w:val="595959" w:themeColor="text1" w:themeTint="A6"/>
                <w:szCs w:val="18"/>
              </w:rPr>
              <w:lastRenderedPageBreak/>
              <w:t>lidstaten aan de financiering van de begroting voor 2022 dienovereenkomstig verlaagd.</w:t>
            </w:r>
          </w:p>
        </w:tc>
      </w:tr>
    </w:tbl>
    <w:p w:rsidRPr="00FE361A" w:rsidR="006E5214" w:rsidP="002A4BD8" w:rsidRDefault="006E5214" w14:paraId="354AC484" w14:textId="77777777">
      <w:pPr>
        <w:rPr>
          <w:szCs w:val="18"/>
        </w:rPr>
      </w:pPr>
    </w:p>
    <w:sectPr w:rsidRPr="00FE361A" w:rsidR="006E5214"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61312"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4B492D93" w:rsidR="00A42CDC" w:rsidRDefault="00F407B0">
                          <w:pPr>
                            <w:pStyle w:val="Huisstijl-Paginanummer"/>
                          </w:pPr>
                          <w:r>
                            <w:fldChar w:fldCharType="begin"/>
                          </w:r>
                          <w:r>
                            <w:instrText xml:space="preserve"> PAGE  \* Arabic  \* MERGEFORMAT </w:instrText>
                          </w:r>
                          <w:r>
                            <w:fldChar w:fldCharType="separate"/>
                          </w:r>
                          <w:r w:rsidR="005926D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4B492D93" w:rsidR="00A42CDC" w:rsidRDefault="00F407B0">
                    <w:pPr>
                      <w:pStyle w:val="Huisstijl-Paginanummer"/>
                    </w:pPr>
                    <w:r>
                      <w:fldChar w:fldCharType="begin"/>
                    </w:r>
                    <w:r>
                      <w:instrText xml:space="preserve"> PAGE  \* Arabic  \* MERGEFORMAT </w:instrText>
                    </w:r>
                    <w:r>
                      <w:fldChar w:fldCharType="separate"/>
                    </w:r>
                    <w:r w:rsidR="005926D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5168"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1B9D51B5" w:rsidR="00A42CDC" w:rsidRDefault="00F407B0">
                          <w:pPr>
                            <w:pStyle w:val="Huisstijl-Paginanummer"/>
                          </w:pPr>
                          <w:r>
                            <w:fldChar w:fldCharType="begin"/>
                          </w:r>
                          <w:r>
                            <w:instrText xml:space="preserve"> PAGE  \* Arabic  \* MERGEFORMAT </w:instrText>
                          </w:r>
                          <w:r>
                            <w:fldChar w:fldCharType="separate"/>
                          </w:r>
                          <w:r w:rsidR="005926D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1B9D51B5" w:rsidR="00A42CDC" w:rsidRDefault="00F407B0">
                    <w:pPr>
                      <w:pStyle w:val="Huisstijl-Paginanummer"/>
                    </w:pPr>
                    <w:r>
                      <w:fldChar w:fldCharType="begin"/>
                    </w:r>
                    <w:r>
                      <w:instrText xml:space="preserve"> PAGE  \* Arabic  \* MERGEFORMAT </w:instrText>
                    </w:r>
                    <w:r>
                      <w:fldChar w:fldCharType="separate"/>
                    </w:r>
                    <w:r w:rsidR="005926D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D4843BD" w14:textId="77777777" w:rsidR="00FE361A" w:rsidRDefault="00FE361A" w:rsidP="00FE361A">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59264"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7216"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2E93"/>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26D4"/>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372C"/>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E3DD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A659F"/>
    <w:rsid w:val="00AB0987"/>
    <w:rsid w:val="00AB365C"/>
    <w:rsid w:val="00AB601C"/>
    <w:rsid w:val="00AB6D0E"/>
    <w:rsid w:val="00AC226A"/>
    <w:rsid w:val="00AC2D1E"/>
    <w:rsid w:val="00AC68C0"/>
    <w:rsid w:val="00AD0985"/>
    <w:rsid w:val="00AD33F2"/>
    <w:rsid w:val="00AD4211"/>
    <w:rsid w:val="00AE17EA"/>
    <w:rsid w:val="00AE3B5E"/>
    <w:rsid w:val="00AE4AA4"/>
    <w:rsid w:val="00AE5CBF"/>
    <w:rsid w:val="00AE681E"/>
    <w:rsid w:val="00AE69BE"/>
    <w:rsid w:val="00AE768D"/>
    <w:rsid w:val="00AF27EB"/>
    <w:rsid w:val="00AF294D"/>
    <w:rsid w:val="00AF7BAC"/>
    <w:rsid w:val="00B257AD"/>
    <w:rsid w:val="00B2723B"/>
    <w:rsid w:val="00B30327"/>
    <w:rsid w:val="00B306FA"/>
    <w:rsid w:val="00B34524"/>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29E5"/>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4FA6"/>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49FF"/>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361A"/>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36402714">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3155362">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42654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26381487">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OM%3A2022%3A154%3AFIN&amp;qid=1649670861427" TargetMode="External" Id="rId18" /><Relationship Type="http://schemas.openxmlformats.org/officeDocument/2006/relationships/hyperlink" Target="https://eur-lex.europa.eu/legal-content/NL/TXT/?uri=COM%3A2022%3A250%3AFIN&amp;qid=1649837788261"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c.europa.eu/info/law/better-regulation/have-your-say/initiatives/13031-Bronbelasting-nieuw-EU-systeem-ter-voorkoming-van-dubbele-belasting_nl" TargetMode="External" Id="rId17" /><Relationship Type="http://schemas.openxmlformats.org/officeDocument/2006/relationships/theme" Target="theme/theme1.xml" Id="rId25" /><Relationship Type="http://schemas.openxmlformats.org/officeDocument/2006/relationships/hyperlink" Target="https://ec.europa.eu/info/law/better-regulation/have-your-say/initiatives/13324-Staatssteunregels-voor-banken-in-moeilijkheden-evaluatie_nl" TargetMode="External" Id="rId16" /><Relationship Type="http://schemas.openxmlformats.org/officeDocument/2006/relationships/hyperlink" Target="https://eur-lex.europa.eu/legal-content/NL/TXT/?uri=CELEX%3A52022DC0137&amp;qid=1649672075995"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hyperlink" Target="https://eur-lex.europa.eu/legal-content/NL/TXT/?uri=CELEX%3A52022PC0163&amp;qid=1649233653280" TargetMode="External"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s://eur-lex.europa.eu/legal-content/NL/TXT/?uri=CELEX%3A52022PC0172&amp;qid=1649671919373" TargetMode="External" Id="rId19" /><Relationship Type="http://schemas.openxmlformats.org/officeDocument/2006/relationships/webSettings" Target="webSettings.xml" Id="rId9" /><Relationship Type="http://schemas.openxmlformats.org/officeDocument/2006/relationships/hyperlink" Target="https://eur-lex.europa.eu/search.html?DTA=2022&amp;SUBDOM_INIT=ALL_ALL&amp;DB_TYPE_OF_ACT=comJoin&amp;DTS_SUBDOM=ALL_ALL&amp;typeOfActStatus=COM_JOIN&amp;DTS_DOM=ALL&amp;type=advanced&amp;excConsLeg=true&amp;qid=1649231123312&amp;DTN=0136" TargetMode="Externa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993</ap:Words>
  <ap:Characters>7113</ap:Characters>
  <ap:DocSecurity>4</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2022-04-15T09:25:00.0000000Z</dcterms:created>
  <dcterms:modified xsi:type="dcterms:W3CDTF">2022-04-15T09:25:00.0000000Z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ies>
</file>