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DC4" w:rsidR="00342DC4" w:rsidP="00342DC4" w:rsidRDefault="00342DC4">
      <w:pPr>
        <w:spacing w:before="100" w:beforeAutospacing="1" w:after="100" w:afterAutospacing="1" w:line="240" w:lineRule="auto"/>
        <w:outlineLvl w:val="0"/>
        <w:rPr>
          <w:rFonts w:ascii="Arial" w:hAnsi="Arial" w:eastAsia="Times New Roman" w:cs="Arial"/>
          <w:b/>
          <w:bCs/>
          <w:kern w:val="36"/>
          <w:lang w:eastAsia="nl-NL"/>
        </w:rPr>
      </w:pPr>
      <w:r w:rsidRPr="00342DC4">
        <w:rPr>
          <w:rFonts w:ascii="Arial" w:hAnsi="Arial" w:eastAsia="Times New Roman" w:cs="Arial"/>
          <w:b/>
          <w:bCs/>
          <w:kern w:val="36"/>
          <w:lang w:eastAsia="nl-NL"/>
        </w:rPr>
        <w:t>Hamerstuk</w:t>
      </w:r>
    </w:p>
    <w:p w:rsidRPr="00342DC4" w:rsidR="00342DC4" w:rsidP="00342DC4" w:rsidRDefault="00342DC4">
      <w:pPr>
        <w:rPr>
          <w:rFonts w:ascii="Arial" w:hAnsi="Arial" w:eastAsia="Times New Roman" w:cs="Arial"/>
        </w:rPr>
      </w:pPr>
      <w:r w:rsidRPr="00342DC4">
        <w:rPr>
          <w:rFonts w:ascii="Arial" w:hAnsi="Arial" w:eastAsia="Times New Roman" w:cs="Arial"/>
        </w:rPr>
        <w:t>Aan de orde is de behandeling van:</w:t>
      </w:r>
    </w:p>
    <w:p w:rsidRPr="00342DC4" w:rsidR="00342DC4" w:rsidP="00342DC4" w:rsidRDefault="00342DC4">
      <w:pPr>
        <w:numPr>
          <w:ilvl w:val="0"/>
          <w:numId w:val="1"/>
        </w:numPr>
        <w:spacing w:before="100" w:beforeAutospacing="1" w:after="100" w:afterAutospacing="1" w:line="240" w:lineRule="auto"/>
        <w:rPr>
          <w:rFonts w:ascii="Arial" w:hAnsi="Arial" w:eastAsia="Times New Roman" w:cs="Arial"/>
        </w:rPr>
      </w:pPr>
      <w:bookmarkStart w:name="_GoBack" w:id="0"/>
      <w:bookmarkEnd w:id="0"/>
      <w:r w:rsidRPr="00342DC4">
        <w:rPr>
          <w:rFonts w:ascii="Arial" w:hAnsi="Arial" w:eastAsia="Times New Roman" w:cs="Arial"/>
          <w:b/>
          <w:bCs/>
        </w:rPr>
        <w:t>het wetsvoorstel Wijziging van de begrotingsstaat van het Ministerie van Economische Zaken en Klimaat (XIII) voor het jaar 2022 (Incidentele suppletoire begroting inzake het steunpakket in het eerste kwartaal van 2022 en regeling omzetderving waterschade Limburg) (35995).</w:t>
      </w:r>
    </w:p>
    <w:p w:rsidRPr="00342DC4" w:rsidR="00342DC4" w:rsidP="00342DC4" w:rsidRDefault="00342DC4">
      <w:pPr>
        <w:spacing w:after="240"/>
        <w:rPr>
          <w:rFonts w:ascii="Arial" w:hAnsi="Arial" w:eastAsia="Times New Roman" w:cs="Arial"/>
        </w:rPr>
      </w:pPr>
      <w:r w:rsidRPr="00342DC4">
        <w:rPr>
          <w:rFonts w:ascii="Arial" w:hAnsi="Arial" w:eastAsia="Times New Roman" w:cs="Arial"/>
        </w:rPr>
        <w:b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1F48"/>
    <w:multiLevelType w:val="multilevel"/>
    <w:tmpl w:val="906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C4"/>
    <w:rsid w:val="000D5708"/>
    <w:rsid w:val="00342DC4"/>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65A9B-5008-454C-AF77-670A982E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2022-04-15T07:12:00.0000000Z</dcterms:created>
  <dcterms:modified xsi:type="dcterms:W3CDTF">2022-04-15T07:12:00.0000000Z</dcterms:modified>
  <version/>
  <category/>
</coreProperties>
</file>