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45C" w:rsidP="00B84529" w:rsidRDefault="004E745C" w14:paraId="1F0D23AD" w14:textId="77777777">
      <w:pPr>
        <w:pStyle w:val="WitregelW1bodytekst"/>
      </w:pPr>
    </w:p>
    <w:p w:rsidR="00B84529" w:rsidP="00B84529" w:rsidRDefault="00A43393" w14:paraId="4D56ABE3" w14:textId="77F99BE2">
      <w:pPr>
        <w:pStyle w:val="WitregelW1bodytekst"/>
      </w:pPr>
      <w:r w:rsidRPr="00794330">
        <w:t xml:space="preserve">In verband met de tweede lezing </w:t>
      </w:r>
      <w:r>
        <w:t>van</w:t>
      </w:r>
      <w:r w:rsidRPr="00794330">
        <w:t xml:space="preserve"> het bovengenoemde wetsvoorstel bied ik u hierbij de wijzigingen voorgesteld door de regering </w:t>
      </w:r>
      <w:r>
        <w:t>aan. Conform artikel 9</w:t>
      </w:r>
      <w:r w:rsidR="00B27006">
        <w:t>.12</w:t>
      </w:r>
      <w:r>
        <w:t xml:space="preserve">, </w:t>
      </w:r>
      <w:r w:rsidRPr="00794330">
        <w:t>tweede lid</w:t>
      </w:r>
      <w:r>
        <w:t xml:space="preserve">, </w:t>
      </w:r>
      <w:r w:rsidRPr="00794330">
        <w:t>van het Reglement van Orde van de Tweede Kam</w:t>
      </w:r>
      <w:r>
        <w:t xml:space="preserve">er, betreft het wijzigingen </w:t>
      </w:r>
      <w:r w:rsidRPr="00A43393">
        <w:t>die nodig zijn geworden door voor of bij de stemmingen aangebrachte wijzigingen, of die kennelijke vergissingen herstellen.</w:t>
      </w:r>
    </w:p>
    <w:p w:rsidRPr="00A43393" w:rsidR="00A43393" w:rsidP="00A43393" w:rsidRDefault="00A43393" w14:paraId="701DB2E6" w14:textId="77777777"/>
    <w:p w:rsidR="00AC7501" w:rsidP="00B84529" w:rsidRDefault="00B84529" w14:paraId="1B19D068" w14:textId="110D0E64">
      <w:pPr>
        <w:pStyle w:val="WitregelW1bodytekst"/>
      </w:pPr>
      <w:r>
        <w:t>De minister van Binnenlandse Zaken en Koninkrijksrelaties,</w:t>
      </w:r>
      <w:r w:rsidR="00E04486">
        <w:t xml:space="preserve"> </w:t>
      </w:r>
    </w:p>
    <w:p w:rsidR="00B84529" w:rsidP="00B84529" w:rsidRDefault="00B84529" w14:paraId="79CB67D1" w14:textId="77777777">
      <w:pPr>
        <w:pStyle w:val="WitregelW1bodytekst"/>
      </w:pPr>
    </w:p>
    <w:p w:rsidR="00B84529" w:rsidP="00B84529" w:rsidRDefault="00B84529" w14:paraId="0B5ABBEF" w14:textId="77777777">
      <w:pPr>
        <w:pStyle w:val="WitregelW1bodytekst"/>
      </w:pPr>
    </w:p>
    <w:p w:rsidR="00B84529" w:rsidP="00B84529" w:rsidRDefault="00B84529" w14:paraId="32E86ECE" w14:textId="77777777">
      <w:pPr>
        <w:pStyle w:val="WitregelW1bodytekst"/>
      </w:pPr>
    </w:p>
    <w:p w:rsidR="00B84529" w:rsidP="00B84529" w:rsidRDefault="00B84529" w14:paraId="19EFAA68" w14:textId="2F03406F">
      <w:pPr>
        <w:pStyle w:val="WitregelW1bodytekst"/>
      </w:pPr>
    </w:p>
    <w:p w:rsidRPr="00550FB8" w:rsidR="00550FB8" w:rsidP="00550FB8" w:rsidRDefault="00550FB8" w14:paraId="2ACBAB62" w14:textId="77777777"/>
    <w:p w:rsidR="00B84529" w:rsidP="00B84529" w:rsidRDefault="00284466" w14:paraId="1A691BE5" w14:textId="0AFA1C35">
      <w:pPr>
        <w:pStyle w:val="WitregelW1bodytekst"/>
      </w:pPr>
      <w:r>
        <w:t>Hanke Bruins Slot</w:t>
      </w:r>
    </w:p>
    <w:sectPr w:rsidR="00B84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DC7C6" w14:textId="77777777" w:rsidR="00C9528F" w:rsidRDefault="00C9528F">
      <w:pPr>
        <w:spacing w:line="240" w:lineRule="auto"/>
      </w:pPr>
      <w:r>
        <w:separator/>
      </w:r>
    </w:p>
  </w:endnote>
  <w:endnote w:type="continuationSeparator" w:id="0">
    <w:p w14:paraId="2758E328" w14:textId="77777777" w:rsidR="00C9528F" w:rsidRDefault="00C95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FA28" w14:textId="77777777" w:rsidR="00B27006" w:rsidRDefault="00B270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B415" w14:textId="77777777" w:rsidR="00B27006" w:rsidRDefault="00B270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4662" w14:textId="77777777" w:rsidR="00AC7501" w:rsidRDefault="00AC7501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94048" w14:textId="77777777" w:rsidR="00C9528F" w:rsidRDefault="00C9528F">
      <w:pPr>
        <w:spacing w:line="240" w:lineRule="auto"/>
      </w:pPr>
      <w:r>
        <w:separator/>
      </w:r>
    </w:p>
  </w:footnote>
  <w:footnote w:type="continuationSeparator" w:id="0">
    <w:p w14:paraId="369AB129" w14:textId="77777777" w:rsidR="00C9528F" w:rsidRDefault="00C952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9225" w14:textId="77777777" w:rsidR="00B27006" w:rsidRDefault="00B270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8FFE" w14:textId="77777777" w:rsidR="00AC7501" w:rsidRDefault="00E0448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431A907" wp14:editId="702E313B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65E530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31A907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6565E530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7238D69" wp14:editId="69F4BB0D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D9CAF" w14:textId="24D799E5" w:rsidR="00AC7501" w:rsidRDefault="00E044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A37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A37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238D69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1D7D9CAF" w14:textId="24D799E5" w:rsidR="00AC7501" w:rsidRDefault="00E044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A37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A37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CB8CD9E" wp14:editId="08B515D2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0787E" w14:textId="77777777" w:rsidR="00AC7501" w:rsidRDefault="00E04486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4F5B3664" w14:textId="77777777" w:rsidR="00AC7501" w:rsidRDefault="00AC7501">
                          <w:pPr>
                            <w:pStyle w:val="WitregelW2"/>
                          </w:pPr>
                        </w:p>
                        <w:p w14:paraId="79427224" w14:textId="77777777" w:rsidR="00AC7501" w:rsidRDefault="00E04486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521CACA" w14:textId="434C42BA" w:rsidR="00AC7501" w:rsidRDefault="0019625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6 april 2022</w:t>
                          </w:r>
                          <w:r>
                            <w:fldChar w:fldCharType="end"/>
                          </w:r>
                        </w:p>
                        <w:p w14:paraId="7C6D56A9" w14:textId="77777777" w:rsidR="00AC7501" w:rsidRDefault="00AC7501">
                          <w:pPr>
                            <w:pStyle w:val="WitregelW1"/>
                          </w:pPr>
                        </w:p>
                        <w:p w14:paraId="09A282D7" w14:textId="77777777" w:rsidR="00AC7501" w:rsidRDefault="00E0448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A8225E2" w14:textId="6387D0E1" w:rsidR="00AC7501" w:rsidRDefault="0019625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2022-0000191791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B8CD9E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0740787E" w14:textId="77777777" w:rsidR="00AC7501" w:rsidRDefault="00E04486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14:paraId="4F5B3664" w14:textId="77777777" w:rsidR="00AC7501" w:rsidRDefault="00AC7501">
                    <w:pPr>
                      <w:pStyle w:val="WitregelW2"/>
                    </w:pPr>
                  </w:p>
                  <w:p w14:paraId="79427224" w14:textId="77777777" w:rsidR="00AC7501" w:rsidRDefault="00E04486">
                    <w:pPr>
                      <w:pStyle w:val="Kopjereferentiegegevens"/>
                    </w:pPr>
                    <w:r>
                      <w:t>Datum</w:t>
                    </w:r>
                  </w:p>
                  <w:p w14:paraId="0521CACA" w14:textId="434C42BA" w:rsidR="00AC7501" w:rsidRDefault="0019625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6 april 2022</w:t>
                    </w:r>
                    <w:r>
                      <w:fldChar w:fldCharType="end"/>
                    </w:r>
                  </w:p>
                  <w:p w14:paraId="7C6D56A9" w14:textId="77777777" w:rsidR="00AC7501" w:rsidRDefault="00AC7501">
                    <w:pPr>
                      <w:pStyle w:val="WitregelW1"/>
                    </w:pPr>
                  </w:p>
                  <w:p w14:paraId="09A282D7" w14:textId="77777777" w:rsidR="00AC7501" w:rsidRDefault="00E04486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A8225E2" w14:textId="6387D0E1" w:rsidR="00AC7501" w:rsidRDefault="0019625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2022-0000191791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612D0AA" wp14:editId="3ADBC627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07B76E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12D0AA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0807B76E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3CD92" w14:textId="3792F8D2" w:rsidR="00AC7501" w:rsidRDefault="00E04486" w:rsidP="00E51484">
    <w:pPr>
      <w:pStyle w:val="MarginlessContainer"/>
      <w:tabs>
        <w:tab w:val="center" w:pos="3751"/>
      </w:tabs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C4D8915" wp14:editId="6590A5F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574DD1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4D8915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51574DD1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93C15E6" wp14:editId="11210D9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DC46A" w14:textId="77777777" w:rsidR="00AC7501" w:rsidRDefault="00E0448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9FD160" wp14:editId="5A30219F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C15E6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4FCDC46A" w14:textId="77777777" w:rsidR="00AC7501" w:rsidRDefault="00E0448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9FD160" wp14:editId="5A30219F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C134F92" wp14:editId="4BE0553A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AB654" w14:textId="77777777" w:rsidR="00AC7501" w:rsidRDefault="00E04486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134F92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06DAB654" w14:textId="77777777" w:rsidR="00AC7501" w:rsidRDefault="00E04486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326CF5" wp14:editId="768C2C6E">
              <wp:simplePos x="0" y="0"/>
              <wp:positionH relativeFrom="page">
                <wp:posOffset>1009650</wp:posOffset>
              </wp:positionH>
              <wp:positionV relativeFrom="page">
                <wp:posOffset>1971675</wp:posOffset>
              </wp:positionV>
              <wp:extent cx="4381500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0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7DC8A8" w14:textId="77777777" w:rsidR="0019625E" w:rsidRDefault="00E0448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9625E">
                            <w:t>Aan de voorzitter van de Tweede Kamer der Staten-Generaal</w:t>
                          </w:r>
                        </w:p>
                        <w:p w14:paraId="0BFD5264" w14:textId="77777777" w:rsidR="0019625E" w:rsidRPr="0019625E" w:rsidRDefault="0019625E">
                          <w:pPr>
                            <w:rPr>
                              <w:lang w:val="en-GB"/>
                            </w:rPr>
                          </w:pPr>
                          <w:r w:rsidRPr="0019625E">
                            <w:rPr>
                              <w:lang w:val="en-GB"/>
                            </w:rPr>
                            <w:t>Postbus 20018</w:t>
                          </w:r>
                        </w:p>
                        <w:p w14:paraId="3C519305" w14:textId="2C61B3FE" w:rsidR="00AC7501" w:rsidRPr="00B84529" w:rsidRDefault="0019625E">
                          <w:pPr>
                            <w:rPr>
                              <w:lang w:val="en-GB"/>
                            </w:rPr>
                          </w:pPr>
                          <w:r w:rsidRPr="0019625E">
                            <w:rPr>
                              <w:lang w:val="en-GB"/>
                            </w:rPr>
                            <w:t>2500 EA  's-Gravenhage</w:t>
                          </w:r>
                          <w:r w:rsidR="00E0448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8326CF5" id="Toezendgegevens" o:spid="_x0000_s1033" type="#_x0000_t202" style="position:absolute;margin-left:79.5pt;margin-top:155.25pt;width:345pt;height:93.4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" filled="f" stroked="f">
              <v:textbox inset="0,0,0,0">
                <w:txbxContent>
                  <w:p w14:paraId="007DC8A8" w14:textId="77777777" w:rsidR="0019625E" w:rsidRDefault="00E0448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9625E">
                      <w:t>Aan de voorzitter van de Tweede Kamer der Staten-Generaal</w:t>
                    </w:r>
                  </w:p>
                  <w:p w14:paraId="0BFD5264" w14:textId="77777777" w:rsidR="0019625E" w:rsidRPr="0019625E" w:rsidRDefault="0019625E">
                    <w:pPr>
                      <w:rPr>
                        <w:lang w:val="en-GB"/>
                      </w:rPr>
                    </w:pPr>
                    <w:r w:rsidRPr="0019625E">
                      <w:rPr>
                        <w:lang w:val="en-GB"/>
                      </w:rPr>
                      <w:t>Postbus 20018</w:t>
                    </w:r>
                  </w:p>
                  <w:p w14:paraId="3C519305" w14:textId="2C61B3FE" w:rsidR="00AC7501" w:rsidRPr="00B84529" w:rsidRDefault="0019625E">
                    <w:pPr>
                      <w:rPr>
                        <w:lang w:val="en-GB"/>
                      </w:rPr>
                    </w:pPr>
                    <w:r w:rsidRPr="0019625E">
                      <w:rPr>
                        <w:lang w:val="en-GB"/>
                      </w:rPr>
                      <w:t>2500 EA  's-Gravenhage</w:t>
                    </w:r>
                    <w:r w:rsidR="00E0448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6C7164A" wp14:editId="36FD8B43">
              <wp:simplePos x="0" y="0"/>
              <wp:positionH relativeFrom="page">
                <wp:posOffset>1009650</wp:posOffset>
              </wp:positionH>
              <wp:positionV relativeFrom="page">
                <wp:posOffset>3727450</wp:posOffset>
              </wp:positionV>
              <wp:extent cx="4761865" cy="92075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920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C7501" w14:paraId="7452B6C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D019A9" w14:textId="77777777" w:rsidR="00AC7501" w:rsidRDefault="00AC7501"/>
                            </w:tc>
                            <w:tc>
                              <w:tcPr>
                                <w:tcW w:w="5918" w:type="dxa"/>
                              </w:tcPr>
                              <w:p w14:paraId="68753A84" w14:textId="77777777" w:rsidR="00AC7501" w:rsidRDefault="00AC7501"/>
                            </w:tc>
                          </w:tr>
                          <w:tr w:rsidR="00AC7501" w14:paraId="70849E6A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43B3F3F" w14:textId="77777777" w:rsidR="00AC7501" w:rsidRDefault="00E0448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FF6220A" w14:textId="2E5A6A0F" w:rsidR="00AC7501" w:rsidRDefault="0019625E">
                                <w:pPr>
                                  <w:pStyle w:val="Gegevensdocument"/>
                                </w:pPr>
                                <w:r>
                                  <w:t>8 april 2022</w:t>
                                </w:r>
                              </w:p>
                            </w:tc>
                          </w:tr>
                          <w:tr w:rsidR="00AC7501" w14:paraId="2EF51BD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ABE3EF9" w14:textId="77777777" w:rsidR="00AC7501" w:rsidRDefault="00E0448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61D1255" w14:textId="77777777" w:rsidR="00A43393" w:rsidRPr="00A43393" w:rsidRDefault="00A43393" w:rsidP="00A43393">
                                <w:pPr>
                                  <w:pStyle w:val="Plattetekst"/>
                                  <w:kinsoku w:val="0"/>
                                  <w:overflowPunct w:val="0"/>
                                  <w:ind w:right="238"/>
                                  <w:contextualSpacing/>
                                </w:pPr>
                                <w:r w:rsidRPr="00A43393">
                                  <w:t>Wijziging van de Wet financiering politieke partijen in verband met de evaluatie van deze wet (Evaluatiewet Wfpp)</w:t>
                                </w:r>
                              </w:p>
                              <w:p w14:paraId="5F8290AD" w14:textId="666190B8" w:rsidR="00AC7501" w:rsidRPr="00284466" w:rsidRDefault="00AC7501" w:rsidP="00284466"/>
                            </w:tc>
                          </w:tr>
                          <w:tr w:rsidR="00AC7501" w14:paraId="1151CB0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3A86B0" w14:textId="77777777" w:rsidR="00AC7501" w:rsidRDefault="00AC7501"/>
                            </w:tc>
                            <w:tc>
                              <w:tcPr>
                                <w:tcW w:w="5918" w:type="dxa"/>
                              </w:tcPr>
                              <w:p w14:paraId="3C4DD785" w14:textId="77777777" w:rsidR="00AC7501" w:rsidRDefault="00AC7501"/>
                            </w:tc>
                          </w:tr>
                        </w:tbl>
                        <w:p w14:paraId="09E6B0DA" w14:textId="77777777" w:rsidR="00E61450" w:rsidRDefault="00E6145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7164A" id="Documenteigenschappen" o:spid="_x0000_s1034" type="#_x0000_t202" style="position:absolute;margin-left:79.5pt;margin-top:293.5pt;width:374.95pt;height:72.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C7501" w14:paraId="7452B6C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D019A9" w14:textId="77777777" w:rsidR="00AC7501" w:rsidRDefault="00AC7501"/>
                      </w:tc>
                      <w:tc>
                        <w:tcPr>
                          <w:tcW w:w="5918" w:type="dxa"/>
                        </w:tcPr>
                        <w:p w14:paraId="68753A84" w14:textId="77777777" w:rsidR="00AC7501" w:rsidRDefault="00AC7501"/>
                      </w:tc>
                    </w:tr>
                    <w:tr w:rsidR="00AC7501" w14:paraId="70849E6A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43B3F3F" w14:textId="77777777" w:rsidR="00AC7501" w:rsidRDefault="00E0448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FF6220A" w14:textId="2E5A6A0F" w:rsidR="00AC7501" w:rsidRDefault="0019625E">
                          <w:pPr>
                            <w:pStyle w:val="Gegevensdocument"/>
                          </w:pPr>
                          <w:r>
                            <w:t>8 april 2022</w:t>
                          </w:r>
                        </w:p>
                      </w:tc>
                    </w:tr>
                    <w:tr w:rsidR="00AC7501" w14:paraId="2EF51BD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ABE3EF9" w14:textId="77777777" w:rsidR="00AC7501" w:rsidRDefault="00E0448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61D1255" w14:textId="77777777" w:rsidR="00A43393" w:rsidRPr="00A43393" w:rsidRDefault="00A43393" w:rsidP="00A43393">
                          <w:pPr>
                            <w:pStyle w:val="Plattetekst"/>
                            <w:kinsoku w:val="0"/>
                            <w:overflowPunct w:val="0"/>
                            <w:ind w:right="238"/>
                            <w:contextualSpacing/>
                          </w:pPr>
                          <w:r w:rsidRPr="00A43393">
                            <w:t>Wijziging van de Wet financiering politieke partijen in verband met de evaluatie van deze wet (Evaluatiewet Wfpp)</w:t>
                          </w:r>
                        </w:p>
                        <w:p w14:paraId="5F8290AD" w14:textId="666190B8" w:rsidR="00AC7501" w:rsidRPr="00284466" w:rsidRDefault="00AC7501" w:rsidP="00284466"/>
                      </w:tc>
                    </w:tr>
                    <w:tr w:rsidR="00AC7501" w14:paraId="1151CB0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3A86B0" w14:textId="77777777" w:rsidR="00AC7501" w:rsidRDefault="00AC7501"/>
                      </w:tc>
                      <w:tc>
                        <w:tcPr>
                          <w:tcW w:w="5918" w:type="dxa"/>
                        </w:tcPr>
                        <w:p w14:paraId="3C4DD785" w14:textId="77777777" w:rsidR="00AC7501" w:rsidRDefault="00AC7501"/>
                      </w:tc>
                    </w:tr>
                  </w:tbl>
                  <w:p w14:paraId="09E6B0DA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154EE16" wp14:editId="223EA067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90A18" w14:textId="77777777" w:rsidR="00AC7501" w:rsidRDefault="00E04486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1944F5B1" w14:textId="77777777" w:rsidR="00AC7501" w:rsidRDefault="00AC7501">
                          <w:pPr>
                            <w:pStyle w:val="WitregelW1"/>
                          </w:pPr>
                        </w:p>
                        <w:p w14:paraId="059238E8" w14:textId="77777777" w:rsidR="00AC7501" w:rsidRDefault="00AC7501">
                          <w:pPr>
                            <w:pStyle w:val="WitregelW1"/>
                          </w:pPr>
                        </w:p>
                        <w:p w14:paraId="559DD932" w14:textId="77777777" w:rsidR="00AC7501" w:rsidRDefault="00E04486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23A246DB" w14:textId="77777777" w:rsidR="00AC7501" w:rsidRDefault="00E04486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14:paraId="2385046B" w14:textId="77777777" w:rsidR="00AC7501" w:rsidRDefault="00E04486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14:paraId="410753F0" w14:textId="77777777" w:rsidR="00AC7501" w:rsidRDefault="00E04486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14:paraId="512BFA93" w14:textId="77777777" w:rsidR="00AC7501" w:rsidRDefault="00AC7501">
                          <w:pPr>
                            <w:pStyle w:val="WitregelW1"/>
                          </w:pPr>
                        </w:p>
                        <w:p w14:paraId="1F38B1D2" w14:textId="384B804B" w:rsidR="00AC7501" w:rsidRPr="009A08F7" w:rsidRDefault="00E04486" w:rsidP="000D3FA1">
                          <w:pPr>
                            <w:pStyle w:val="Kopjereferentiegegevens"/>
                            <w:spacing w:line="240" w:lineRule="auto"/>
                          </w:pPr>
                          <w:r w:rsidRPr="00E51484">
                            <w:t>Kenmerk</w:t>
                          </w:r>
                        </w:p>
                        <w:p w14:paraId="4F8D05E7" w14:textId="64BA1EFC" w:rsidR="009A08F7" w:rsidRDefault="00E51484" w:rsidP="009A08F7">
                          <w:pPr>
                            <w:pStyle w:val="Referentiegegevens"/>
                          </w:pPr>
                          <w:r>
                            <w:t>2022-0000191791</w:t>
                          </w:r>
                        </w:p>
                        <w:p w14:paraId="77B632A1" w14:textId="6EEA9F29" w:rsidR="00AC7501" w:rsidRDefault="00AC7501">
                          <w:pPr>
                            <w:pStyle w:val="WitregelW1"/>
                          </w:pPr>
                        </w:p>
                        <w:p w14:paraId="39E8D969" w14:textId="77777777" w:rsidR="009331F6" w:rsidRPr="009331F6" w:rsidRDefault="009331F6" w:rsidP="009331F6"/>
                        <w:p w14:paraId="23C137F6" w14:textId="77777777" w:rsidR="00AC7501" w:rsidRDefault="00E04486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468C9A61" w14:textId="124575EB" w:rsidR="00AC7501" w:rsidRDefault="00E0448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54EE16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1A390A18" w14:textId="77777777" w:rsidR="00AC7501" w:rsidRDefault="00E04486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14:paraId="1944F5B1" w14:textId="77777777" w:rsidR="00AC7501" w:rsidRDefault="00AC7501">
                    <w:pPr>
                      <w:pStyle w:val="WitregelW1"/>
                    </w:pPr>
                  </w:p>
                  <w:p w14:paraId="059238E8" w14:textId="77777777" w:rsidR="00AC7501" w:rsidRDefault="00AC7501">
                    <w:pPr>
                      <w:pStyle w:val="WitregelW1"/>
                    </w:pPr>
                  </w:p>
                  <w:p w14:paraId="559DD932" w14:textId="77777777" w:rsidR="00AC7501" w:rsidRDefault="00E04486">
                    <w:pPr>
                      <w:pStyle w:val="Afzendgegevens"/>
                    </w:pPr>
                    <w:r>
                      <w:t>Turfmarkt 147</w:t>
                    </w:r>
                  </w:p>
                  <w:p w14:paraId="23A246DB" w14:textId="77777777" w:rsidR="00AC7501" w:rsidRDefault="00E04486">
                    <w:pPr>
                      <w:pStyle w:val="Afzendgegevens"/>
                    </w:pPr>
                    <w:r>
                      <w:t>Den Haag</w:t>
                    </w:r>
                  </w:p>
                  <w:p w14:paraId="2385046B" w14:textId="77777777" w:rsidR="00AC7501" w:rsidRDefault="00E04486">
                    <w:pPr>
                      <w:pStyle w:val="Afzendgegevens"/>
                    </w:pPr>
                    <w:r>
                      <w:t>Postbus 20011</w:t>
                    </w:r>
                  </w:p>
                  <w:p w14:paraId="410753F0" w14:textId="77777777" w:rsidR="00AC7501" w:rsidRDefault="00E04486">
                    <w:pPr>
                      <w:pStyle w:val="Afzendgegevens"/>
                    </w:pPr>
                    <w:r>
                      <w:t>2500 EA  Den Haag</w:t>
                    </w:r>
                  </w:p>
                  <w:p w14:paraId="512BFA93" w14:textId="77777777" w:rsidR="00AC7501" w:rsidRDefault="00AC7501">
                    <w:pPr>
                      <w:pStyle w:val="WitregelW1"/>
                    </w:pPr>
                  </w:p>
                  <w:p w14:paraId="1F38B1D2" w14:textId="384B804B" w:rsidR="00AC7501" w:rsidRPr="009A08F7" w:rsidRDefault="00E04486" w:rsidP="000D3FA1">
                    <w:pPr>
                      <w:pStyle w:val="Kopjereferentiegegevens"/>
                      <w:spacing w:line="240" w:lineRule="auto"/>
                    </w:pPr>
                    <w:r w:rsidRPr="00E51484">
                      <w:t>Kenmerk</w:t>
                    </w:r>
                  </w:p>
                  <w:p w14:paraId="4F8D05E7" w14:textId="64BA1EFC" w:rsidR="009A08F7" w:rsidRDefault="00E51484" w:rsidP="009A08F7">
                    <w:pPr>
                      <w:pStyle w:val="Referentiegegevens"/>
                    </w:pPr>
                    <w:r>
                      <w:t>2022-0000191791</w:t>
                    </w:r>
                  </w:p>
                  <w:p w14:paraId="77B632A1" w14:textId="6EEA9F29" w:rsidR="00AC7501" w:rsidRDefault="00AC7501">
                    <w:pPr>
                      <w:pStyle w:val="WitregelW1"/>
                    </w:pPr>
                  </w:p>
                  <w:p w14:paraId="39E8D969" w14:textId="77777777" w:rsidR="009331F6" w:rsidRPr="009331F6" w:rsidRDefault="009331F6" w:rsidP="009331F6"/>
                  <w:p w14:paraId="23C137F6" w14:textId="77777777" w:rsidR="00AC7501" w:rsidRDefault="00E04486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468C9A61" w14:textId="124575EB" w:rsidR="00AC7501" w:rsidRDefault="00E0448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79C6429" wp14:editId="25BB6372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11042" w14:textId="07AFD30A" w:rsidR="00AC7501" w:rsidRDefault="00E044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A37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A37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C6429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1CF11042" w14:textId="07AFD30A" w:rsidR="00AC7501" w:rsidRDefault="00E044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A37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A37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0E2CB22" wp14:editId="37978C1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3997A0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E2CB22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723997A0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BE6967D" wp14:editId="68281977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1DCE4E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E6967D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4E1DCE4E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 w:rsidR="00E514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A59B48"/>
    <w:multiLevelType w:val="multilevel"/>
    <w:tmpl w:val="EFDB179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9D5F15"/>
    <w:multiLevelType w:val="multilevel"/>
    <w:tmpl w:val="8035B47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8F38DFE"/>
    <w:multiLevelType w:val="multilevel"/>
    <w:tmpl w:val="90C2D5BB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97EB0B"/>
    <w:multiLevelType w:val="multilevel"/>
    <w:tmpl w:val="026BB77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91BCCB"/>
    <w:multiLevelType w:val="multilevel"/>
    <w:tmpl w:val="DD774BE0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4863E67"/>
    <w:multiLevelType w:val="multilevel"/>
    <w:tmpl w:val="D191940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826F251"/>
    <w:multiLevelType w:val="multilevel"/>
    <w:tmpl w:val="D6952D06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97C36F8"/>
    <w:multiLevelType w:val="multilevel"/>
    <w:tmpl w:val="7DA8D86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B87D059"/>
    <w:multiLevelType w:val="multilevel"/>
    <w:tmpl w:val="FF6D2330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ECA6002"/>
    <w:multiLevelType w:val="multilevel"/>
    <w:tmpl w:val="8FC8A85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4D24051"/>
    <w:multiLevelType w:val="multilevel"/>
    <w:tmpl w:val="053404EF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00C104D"/>
    <w:multiLevelType w:val="multilevel"/>
    <w:tmpl w:val="2DE188BE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8A632ED"/>
    <w:multiLevelType w:val="multilevel"/>
    <w:tmpl w:val="5A94FC4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BE538B3"/>
    <w:multiLevelType w:val="multilevel"/>
    <w:tmpl w:val="785EFBD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F787744"/>
    <w:multiLevelType w:val="multilevel"/>
    <w:tmpl w:val="FAC12F4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12C50C4"/>
    <w:multiLevelType w:val="multilevel"/>
    <w:tmpl w:val="57B1D1DA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286E3A8"/>
    <w:multiLevelType w:val="multilevel"/>
    <w:tmpl w:val="12F3072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FDECA04"/>
    <w:multiLevelType w:val="multilevel"/>
    <w:tmpl w:val="ADDAF531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2EE7F87"/>
    <w:multiLevelType w:val="multilevel"/>
    <w:tmpl w:val="4C49A91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EFFE9EC"/>
    <w:multiLevelType w:val="multilevel"/>
    <w:tmpl w:val="73C4FD2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C85E398"/>
    <w:multiLevelType w:val="multilevel"/>
    <w:tmpl w:val="A51F4E91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1AF4B39"/>
    <w:multiLevelType w:val="multilevel"/>
    <w:tmpl w:val="4EEDFA5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A560B75"/>
    <w:multiLevelType w:val="multilevel"/>
    <w:tmpl w:val="FF7DA1D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D494AE"/>
    <w:multiLevelType w:val="multilevel"/>
    <w:tmpl w:val="62DFB522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A7B2EF"/>
    <w:multiLevelType w:val="multilevel"/>
    <w:tmpl w:val="7D7BD6D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A8E812"/>
    <w:multiLevelType w:val="multilevel"/>
    <w:tmpl w:val="EB04C58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ED83E9"/>
    <w:multiLevelType w:val="multilevel"/>
    <w:tmpl w:val="AAB0356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FDFF4B"/>
    <w:multiLevelType w:val="multilevel"/>
    <w:tmpl w:val="613B5F5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2704C5"/>
    <w:multiLevelType w:val="multilevel"/>
    <w:tmpl w:val="3F61596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077346"/>
    <w:multiLevelType w:val="multilevel"/>
    <w:tmpl w:val="88F7DA8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117CEF"/>
    <w:multiLevelType w:val="multilevel"/>
    <w:tmpl w:val="53AF01C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80127D"/>
    <w:multiLevelType w:val="multilevel"/>
    <w:tmpl w:val="8F1D000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BED2B1"/>
    <w:multiLevelType w:val="multilevel"/>
    <w:tmpl w:val="E58CFA1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0D1BE3"/>
    <w:multiLevelType w:val="multilevel"/>
    <w:tmpl w:val="291CCC0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85D9B9"/>
    <w:multiLevelType w:val="multilevel"/>
    <w:tmpl w:val="554DEA4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6"/>
  </w:num>
  <w:num w:numId="3">
    <w:abstractNumId w:val="4"/>
  </w:num>
  <w:num w:numId="4">
    <w:abstractNumId w:val="10"/>
  </w:num>
  <w:num w:numId="5">
    <w:abstractNumId w:val="34"/>
  </w:num>
  <w:num w:numId="6">
    <w:abstractNumId w:val="22"/>
  </w:num>
  <w:num w:numId="7">
    <w:abstractNumId w:val="20"/>
  </w:num>
  <w:num w:numId="8">
    <w:abstractNumId w:val="23"/>
  </w:num>
  <w:num w:numId="9">
    <w:abstractNumId w:val="25"/>
  </w:num>
  <w:num w:numId="10">
    <w:abstractNumId w:val="31"/>
  </w:num>
  <w:num w:numId="11">
    <w:abstractNumId w:val="29"/>
  </w:num>
  <w:num w:numId="12">
    <w:abstractNumId w:val="27"/>
  </w:num>
  <w:num w:numId="13">
    <w:abstractNumId w:val="12"/>
  </w:num>
  <w:num w:numId="14">
    <w:abstractNumId w:val="30"/>
  </w:num>
  <w:num w:numId="15">
    <w:abstractNumId w:val="18"/>
  </w:num>
  <w:num w:numId="16">
    <w:abstractNumId w:val="33"/>
  </w:num>
  <w:num w:numId="17">
    <w:abstractNumId w:val="5"/>
  </w:num>
  <w:num w:numId="18">
    <w:abstractNumId w:val="2"/>
  </w:num>
  <w:num w:numId="19">
    <w:abstractNumId w:val="17"/>
  </w:num>
  <w:num w:numId="20">
    <w:abstractNumId w:val="9"/>
  </w:num>
  <w:num w:numId="21">
    <w:abstractNumId w:val="8"/>
  </w:num>
  <w:num w:numId="22">
    <w:abstractNumId w:val="15"/>
  </w:num>
  <w:num w:numId="23">
    <w:abstractNumId w:val="6"/>
  </w:num>
  <w:num w:numId="24">
    <w:abstractNumId w:val="11"/>
  </w:num>
  <w:num w:numId="25">
    <w:abstractNumId w:val="14"/>
  </w:num>
  <w:num w:numId="26">
    <w:abstractNumId w:val="0"/>
  </w:num>
  <w:num w:numId="27">
    <w:abstractNumId w:val="24"/>
  </w:num>
  <w:num w:numId="28">
    <w:abstractNumId w:val="13"/>
  </w:num>
  <w:num w:numId="29">
    <w:abstractNumId w:val="32"/>
  </w:num>
  <w:num w:numId="30">
    <w:abstractNumId w:val="3"/>
  </w:num>
  <w:num w:numId="31">
    <w:abstractNumId w:val="7"/>
  </w:num>
  <w:num w:numId="32">
    <w:abstractNumId w:val="19"/>
  </w:num>
  <w:num w:numId="33">
    <w:abstractNumId w:val="1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501"/>
    <w:rsid w:val="000D3FA1"/>
    <w:rsid w:val="0015023C"/>
    <w:rsid w:val="0019625E"/>
    <w:rsid w:val="00284466"/>
    <w:rsid w:val="003012C9"/>
    <w:rsid w:val="003E28FA"/>
    <w:rsid w:val="00434087"/>
    <w:rsid w:val="00446816"/>
    <w:rsid w:val="004E663E"/>
    <w:rsid w:val="004E745C"/>
    <w:rsid w:val="00550FB8"/>
    <w:rsid w:val="005660E6"/>
    <w:rsid w:val="008356F9"/>
    <w:rsid w:val="00881E34"/>
    <w:rsid w:val="009331F6"/>
    <w:rsid w:val="00942A6A"/>
    <w:rsid w:val="009949DD"/>
    <w:rsid w:val="009A08F7"/>
    <w:rsid w:val="00A43393"/>
    <w:rsid w:val="00AC7501"/>
    <w:rsid w:val="00B27006"/>
    <w:rsid w:val="00B37B27"/>
    <w:rsid w:val="00B84529"/>
    <w:rsid w:val="00B87B39"/>
    <w:rsid w:val="00C9528F"/>
    <w:rsid w:val="00CA3733"/>
    <w:rsid w:val="00D62C31"/>
    <w:rsid w:val="00E04486"/>
    <w:rsid w:val="00E51484"/>
    <w:rsid w:val="00E61450"/>
    <w:rsid w:val="00E63CDF"/>
    <w:rsid w:val="00E92D90"/>
    <w:rsid w:val="00F8065D"/>
    <w:rsid w:val="00F8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145BC5D"/>
  <w15:docId w15:val="{E8BFA620-2AE0-4EAB-873E-E27CD65E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845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452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845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4529"/>
    <w:rPr>
      <w:rFonts w:ascii="Verdana" w:hAnsi="Verdana"/>
      <w:color w:val="000000"/>
      <w:sz w:val="18"/>
      <w:szCs w:val="18"/>
    </w:rPr>
  </w:style>
  <w:style w:type="paragraph" w:styleId="Plattetekst">
    <w:name w:val="Body Text"/>
    <w:basedOn w:val="Standaard"/>
    <w:link w:val="PlattetekstChar"/>
    <w:uiPriority w:val="1"/>
    <w:qFormat/>
    <w:rsid w:val="00A43393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43393"/>
    <w:rPr>
      <w:rFonts w:ascii="Verdana" w:eastAsia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2021-06-09T06:00:00.0000000Z</dcterms:created>
  <dcterms:modified xsi:type="dcterms:W3CDTF">2022-04-08T15:21:00.0000000Z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van wijziging bij</vt:lpwstr>
  </property>
  <property fmtid="{D5CDD505-2E9C-101B-9397-08002B2CF9AE}" pid="4" name="Datum">
    <vt:lpwstr>6 april 2022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's-Gravenhage</vt:lpwstr>
  </property>
  <property fmtid="{D5CDD505-2E9C-101B-9397-08002B2CF9AE}" pid="7" name="Kenmerk">
    <vt:lpwstr>2022-0000191791</vt:lpwstr>
  </property>
  <property fmtid="{D5CDD505-2E9C-101B-9397-08002B2CF9AE}" pid="8" name="UwKenmerk">
    <vt:lpwstr/>
  </property>
</Properties>
</file>