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CA446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74D4F">
              <w:rPr>
                <w:rFonts w:ascii="Times New Roman" w:hAnsi="Times New Roman"/>
              </w:rPr>
              <w:t>De Tweede Kamer der Staten-</w:t>
            </w:r>
            <w:r w:rsidRPr="00974D4F">
              <w:rPr>
                <w:rFonts w:ascii="Times New Roman" w:hAnsi="Times New Roman"/>
              </w:rPr>
              <w:fldChar w:fldCharType="begin"/>
            </w:r>
            <w:r w:rsidRPr="00974D4F">
              <w:rPr>
                <w:rFonts w:ascii="Times New Roman" w:hAnsi="Times New Roman"/>
              </w:rPr>
              <w:instrText xml:space="preserve">PRIVATE </w:instrText>
            </w:r>
            <w:r w:rsidRPr="00974D4F">
              <w:rPr>
                <w:rFonts w:ascii="Times New Roman" w:hAnsi="Times New Roman"/>
              </w:rPr>
              <w:fldChar w:fldCharType="end"/>
            </w: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74D4F">
              <w:rPr>
                <w:rFonts w:ascii="Times New Roman" w:hAnsi="Times New Roman"/>
              </w:rPr>
              <w:t>Generaal zendt bijgaand door</w:t>
            </w: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74D4F">
              <w:rPr>
                <w:rFonts w:ascii="Times New Roman" w:hAnsi="Times New Roman"/>
              </w:rPr>
              <w:t>haar aangenomen wetsvoorstel</w:t>
            </w: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74D4F">
              <w:rPr>
                <w:rFonts w:ascii="Times New Roman" w:hAnsi="Times New Roman"/>
              </w:rPr>
              <w:t>aan de Eerste Kamer.</w:t>
            </w: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74D4F">
              <w:rPr>
                <w:rFonts w:ascii="Times New Roman" w:hAnsi="Times New Roman"/>
              </w:rPr>
              <w:t>De Voorzitter,</w:t>
            </w: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74D4F" w:rsidR="00974D4F" w:rsidP="000D0DF5" w:rsidRDefault="00974D4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74D4F" w:rsidR="00974D4F" w:rsidP="000D0DF5" w:rsidRDefault="00974D4F">
            <w:pPr>
              <w:rPr>
                <w:rFonts w:ascii="Times New Roman" w:hAnsi="Times New Roman"/>
              </w:rPr>
            </w:pPr>
          </w:p>
          <w:p w:rsidRPr="00CA4464" w:rsidR="00CB3578" w:rsidP="00974D4F" w:rsidRDefault="00974D4F">
            <w:pPr>
              <w:pStyle w:val="Amendement"/>
              <w:rPr>
                <w:rFonts w:ascii="Times New Roman" w:hAnsi="Times New Roman" w:cs="Times New Roman"/>
              </w:rPr>
            </w:pPr>
            <w:r w:rsidRPr="00974D4F">
              <w:rPr>
                <w:rFonts w:ascii="Times New Roman" w:hAnsi="Times New Roman" w:cs="Times New Roman"/>
                <w:b w:val="0"/>
                <w:sz w:val="20"/>
              </w:rPr>
              <w:t>5 april 2022</w:t>
            </w:r>
          </w:p>
        </w:tc>
      </w:tr>
      <w:tr w:rsidRPr="00CA446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A446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A446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CA4464" w:rsidR="00974D4F" w:rsidTr="0042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A4464" w:rsidR="00974D4F" w:rsidP="000D5BC4" w:rsidRDefault="00974D4F">
            <w:pPr>
              <w:rPr>
                <w:rFonts w:ascii="Times New Roman" w:hAnsi="Times New Roman"/>
                <w:b/>
                <w:sz w:val="24"/>
              </w:rPr>
            </w:pPr>
            <w:r w:rsidRPr="00CA4464">
              <w:rPr>
                <w:rFonts w:ascii="Times New Roman" w:hAnsi="Times New Roman"/>
                <w:b/>
                <w:sz w:val="24"/>
              </w:rPr>
              <w:t>Verandering in de Grondwet, strekkende tot het doen vervallen van additionele artikelen die zijn uitgewerkt</w:t>
            </w:r>
          </w:p>
        </w:tc>
      </w:tr>
      <w:tr w:rsidRPr="00CA446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A446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A446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CA446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A446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A446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CA4464" w:rsidR="00974D4F" w:rsidTr="0051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A4464" w:rsidR="00974D4F" w:rsidRDefault="00974D4F">
            <w:pPr>
              <w:pStyle w:val="Amendement"/>
              <w:rPr>
                <w:rFonts w:ascii="Times New Roman" w:hAnsi="Times New Roman" w:cs="Times New Roman"/>
              </w:rPr>
            </w:pPr>
            <w:r w:rsidRPr="00CA446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CA446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A446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A446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A4464" w:rsidP="00CA4464" w:rsidRDefault="00CA4464">
      <w:pPr>
        <w:ind w:firstLine="284"/>
        <w:rPr>
          <w:rFonts w:ascii="Times New Roman" w:hAnsi="Times New Roman"/>
          <w:sz w:val="24"/>
        </w:rPr>
      </w:pPr>
      <w:r w:rsidRPr="00CA4464">
        <w:rPr>
          <w:rFonts w:ascii="Times New Roman" w:hAnsi="Times New Roman"/>
          <w:sz w:val="24"/>
        </w:rPr>
        <w:t xml:space="preserve">Wij Willem-Alexander, bij de gratie Gods, Koning der Nederlanden, Prins van Oranje-Nassau, enz. enz. enz. </w:t>
      </w:r>
    </w:p>
    <w:p w:rsidRPr="00CA4464"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ind w:firstLine="284"/>
        <w:rPr>
          <w:rFonts w:ascii="Times New Roman" w:hAnsi="Times New Roman"/>
          <w:sz w:val="24"/>
        </w:rPr>
      </w:pPr>
      <w:r w:rsidRPr="00CA4464">
        <w:rPr>
          <w:rFonts w:ascii="Times New Roman" w:hAnsi="Times New Roman"/>
          <w:sz w:val="24"/>
        </w:rPr>
        <w:t>Allen, die deze zullen zien of horen lezen, saluut! doen te weten:</w:t>
      </w:r>
    </w:p>
    <w:p w:rsidRPr="00CA4464" w:rsidR="00CA4464" w:rsidP="00CA4464" w:rsidRDefault="00CA4464">
      <w:pPr>
        <w:ind w:firstLine="284"/>
        <w:rPr>
          <w:rFonts w:ascii="Times New Roman" w:hAnsi="Times New Roman"/>
          <w:sz w:val="24"/>
        </w:rPr>
      </w:pPr>
      <w:r w:rsidRPr="00CA4464">
        <w:rPr>
          <w:rFonts w:ascii="Times New Roman" w:hAnsi="Times New Roman"/>
          <w:sz w:val="24"/>
        </w:rPr>
        <w:t>Alzo Wij in overweging genomen hebben dat de wet van 17 juni 2020 (Stb. 2020, 215)</w:t>
      </w:r>
      <w:r w:rsidRPr="00CA4464">
        <w:rPr>
          <w:rFonts w:ascii="Times New Roman" w:hAnsi="Times New Roman"/>
          <w:b/>
          <w:sz w:val="24"/>
        </w:rPr>
        <w:t xml:space="preserve"> </w:t>
      </w:r>
      <w:r w:rsidRPr="00CA4464">
        <w:rPr>
          <w:rFonts w:ascii="Times New Roman" w:hAnsi="Times New Roman"/>
          <w:sz w:val="24"/>
        </w:rPr>
        <w:t>heeft verklaard dat er grond bestaat een voorstel in overweging te nemen tot verandering in de Grondwet, strekkende tot het doen vervallen van additionele artikelen die zijn uitgewerkt;</w:t>
      </w:r>
    </w:p>
    <w:p w:rsidRPr="00CA4464" w:rsidR="00CA4464" w:rsidP="00CA4464" w:rsidRDefault="00CA4464">
      <w:pPr>
        <w:ind w:firstLine="284"/>
        <w:rPr>
          <w:rFonts w:ascii="Times New Roman" w:hAnsi="Times New Roman"/>
          <w:sz w:val="24"/>
        </w:rPr>
      </w:pPr>
      <w:r w:rsidRPr="00CA4464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rPr>
          <w:rFonts w:ascii="Times New Roman" w:hAnsi="Times New Roman"/>
          <w:b/>
          <w:sz w:val="24"/>
        </w:rPr>
      </w:pPr>
      <w:r w:rsidRPr="00CA4464">
        <w:rPr>
          <w:rFonts w:ascii="Times New Roman" w:hAnsi="Times New Roman"/>
          <w:b/>
          <w:sz w:val="24"/>
        </w:rPr>
        <w:t>ARTIKEL I</w:t>
      </w:r>
    </w:p>
    <w:p w:rsidRPr="00CA4464"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ind w:firstLine="284"/>
        <w:rPr>
          <w:rFonts w:ascii="Times New Roman" w:hAnsi="Times New Roman"/>
          <w:sz w:val="24"/>
        </w:rPr>
      </w:pPr>
      <w:r w:rsidRPr="00CA4464">
        <w:rPr>
          <w:rFonts w:ascii="Times New Roman" w:hAnsi="Times New Roman"/>
          <w:sz w:val="24"/>
        </w:rPr>
        <w:t>De Grondwet ondergaat de in artikel II omschreven veranderingen.</w:t>
      </w: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rPr>
          <w:rFonts w:ascii="Times New Roman" w:hAnsi="Times New Roman"/>
          <w:b/>
          <w:sz w:val="24"/>
        </w:rPr>
      </w:pPr>
      <w:r w:rsidRPr="00CA4464">
        <w:rPr>
          <w:rFonts w:ascii="Times New Roman" w:hAnsi="Times New Roman"/>
          <w:b/>
          <w:sz w:val="24"/>
        </w:rPr>
        <w:t>ARTIKEL II</w:t>
      </w:r>
    </w:p>
    <w:p w:rsidRPr="00CA4464"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ind w:firstLine="284"/>
        <w:rPr>
          <w:rFonts w:ascii="Times New Roman" w:hAnsi="Times New Roman"/>
          <w:sz w:val="24"/>
        </w:rPr>
      </w:pPr>
      <w:r w:rsidRPr="00CA4464">
        <w:rPr>
          <w:rFonts w:ascii="Times New Roman" w:hAnsi="Times New Roman"/>
          <w:sz w:val="24"/>
        </w:rPr>
        <w:t>De additionele artikelen I en II van de Grondwet vervallen.</w:t>
      </w:r>
    </w:p>
    <w:p w:rsidRPr="00CA4464"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rPr>
          <w:rFonts w:ascii="Times New Roman" w:hAnsi="Times New Roman"/>
          <w:sz w:val="24"/>
        </w:rPr>
      </w:pPr>
    </w:p>
    <w:p w:rsidR="00974D4F" w:rsidP="00CA4464" w:rsidRDefault="00974D4F">
      <w:pPr>
        <w:ind w:firstLine="284"/>
        <w:rPr>
          <w:rFonts w:ascii="Times New Roman" w:hAnsi="Times New Roman"/>
          <w:sz w:val="24"/>
        </w:rPr>
      </w:pPr>
    </w:p>
    <w:p w:rsidR="00974D4F" w:rsidP="00CA4464" w:rsidRDefault="00974D4F">
      <w:pPr>
        <w:ind w:firstLine="284"/>
        <w:rPr>
          <w:rFonts w:ascii="Times New Roman" w:hAnsi="Times New Roman"/>
          <w:sz w:val="24"/>
        </w:rPr>
      </w:pPr>
    </w:p>
    <w:p w:rsidR="00974D4F" w:rsidP="00CA4464" w:rsidRDefault="00974D4F">
      <w:pPr>
        <w:ind w:firstLine="284"/>
        <w:rPr>
          <w:rFonts w:ascii="Times New Roman" w:hAnsi="Times New Roman"/>
          <w:sz w:val="24"/>
        </w:rPr>
      </w:pPr>
    </w:p>
    <w:p w:rsidR="00974D4F" w:rsidP="00CA4464" w:rsidRDefault="00974D4F">
      <w:pPr>
        <w:ind w:firstLine="284"/>
        <w:rPr>
          <w:rFonts w:ascii="Times New Roman" w:hAnsi="Times New Roman"/>
          <w:sz w:val="24"/>
        </w:rPr>
      </w:pPr>
    </w:p>
    <w:p w:rsidR="00974D4F" w:rsidP="00CA4464" w:rsidRDefault="00974D4F">
      <w:pPr>
        <w:ind w:firstLine="284"/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ind w:firstLine="284"/>
        <w:rPr>
          <w:rFonts w:ascii="Times New Roman" w:hAnsi="Times New Roman"/>
          <w:sz w:val="24"/>
        </w:rPr>
      </w:pPr>
      <w:r w:rsidRPr="00CA4464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CA4464"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rPr>
          <w:rFonts w:ascii="Times New Roman" w:hAnsi="Times New Roman"/>
          <w:sz w:val="24"/>
        </w:rPr>
      </w:pPr>
      <w:r w:rsidRPr="00CA4464">
        <w:rPr>
          <w:rFonts w:ascii="Times New Roman" w:hAnsi="Times New Roman"/>
          <w:sz w:val="24"/>
        </w:rPr>
        <w:t>Gegeven</w:t>
      </w:r>
    </w:p>
    <w:p w:rsidRPr="00CA4464"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rPr>
          <w:rFonts w:ascii="Times New Roman" w:hAnsi="Times New Roman"/>
          <w:sz w:val="24"/>
        </w:rPr>
      </w:pPr>
      <w:r w:rsidRPr="00CA4464">
        <w:rPr>
          <w:rFonts w:ascii="Times New Roman" w:hAnsi="Times New Roman"/>
          <w:sz w:val="24"/>
        </w:rPr>
        <w:t>De Minister-President, Minister van Algemene Zaken,</w:t>
      </w: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rPr>
          <w:rFonts w:ascii="Times New Roman" w:hAnsi="Times New Roman"/>
          <w:sz w:val="24"/>
        </w:rPr>
      </w:pPr>
    </w:p>
    <w:p w:rsidRPr="00CA4464" w:rsidR="00CA4464" w:rsidP="00CA4464" w:rsidRDefault="00CA4464">
      <w:pPr>
        <w:rPr>
          <w:rFonts w:ascii="Times New Roman" w:hAnsi="Times New Roman"/>
          <w:sz w:val="24"/>
        </w:rPr>
      </w:pPr>
      <w:r w:rsidRPr="00CA4464">
        <w:rPr>
          <w:rFonts w:ascii="Times New Roman" w:hAnsi="Times New Roman"/>
          <w:sz w:val="24"/>
        </w:rPr>
        <w:t>De Minister van Binnenlandse Zaken en Koninkrijksrelaties,</w:t>
      </w:r>
    </w:p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974D4F" w:rsidP="00A11E73" w:rsidRDefault="00974D4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974D4F" w:rsidP="00A11E73" w:rsidRDefault="00974D4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974D4F" w:rsidP="00A11E73" w:rsidRDefault="00974D4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974D4F" w:rsidP="00A11E73" w:rsidRDefault="00974D4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974D4F" w:rsidP="00A11E73" w:rsidRDefault="00974D4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974D4F" w:rsidP="00A11E73" w:rsidRDefault="00974D4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="00974D4F" w:rsidP="00A11E73" w:rsidRDefault="00974D4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CA4464" w:rsidR="00974D4F" w:rsidP="00974D4F" w:rsidRDefault="00974D4F">
      <w:pPr>
        <w:rPr>
          <w:rFonts w:ascii="Times New Roman" w:hAnsi="Times New Roman"/>
          <w:sz w:val="24"/>
        </w:rPr>
      </w:pPr>
      <w:r w:rsidRPr="00CA4464">
        <w:rPr>
          <w:rFonts w:ascii="Times New Roman" w:hAnsi="Times New Roman"/>
          <w:sz w:val="24"/>
        </w:rPr>
        <w:t>De Minister-President, Minister van Algemene Zaken,</w:t>
      </w:r>
    </w:p>
    <w:p w:rsidR="00974D4F" w:rsidP="00974D4F" w:rsidRDefault="00974D4F">
      <w:pPr>
        <w:rPr>
          <w:rFonts w:ascii="Times New Roman" w:hAnsi="Times New Roman"/>
          <w:sz w:val="24"/>
        </w:rPr>
      </w:pPr>
    </w:p>
    <w:p w:rsidR="00974D4F" w:rsidP="00974D4F" w:rsidRDefault="00974D4F">
      <w:pPr>
        <w:rPr>
          <w:rFonts w:ascii="Times New Roman" w:hAnsi="Times New Roman"/>
          <w:sz w:val="24"/>
        </w:rPr>
      </w:pPr>
    </w:p>
    <w:p w:rsidR="00974D4F" w:rsidP="00974D4F" w:rsidRDefault="00974D4F">
      <w:pPr>
        <w:rPr>
          <w:rFonts w:ascii="Times New Roman" w:hAnsi="Times New Roman"/>
          <w:sz w:val="24"/>
        </w:rPr>
      </w:pPr>
    </w:p>
    <w:p w:rsidR="00974D4F" w:rsidP="00974D4F" w:rsidRDefault="00974D4F">
      <w:pPr>
        <w:rPr>
          <w:rFonts w:ascii="Times New Roman" w:hAnsi="Times New Roman"/>
          <w:sz w:val="24"/>
        </w:rPr>
      </w:pPr>
    </w:p>
    <w:p w:rsidR="00974D4F" w:rsidP="00974D4F" w:rsidRDefault="00974D4F">
      <w:pPr>
        <w:rPr>
          <w:rFonts w:ascii="Times New Roman" w:hAnsi="Times New Roman"/>
          <w:sz w:val="24"/>
        </w:rPr>
      </w:pPr>
    </w:p>
    <w:p w:rsidR="00974D4F" w:rsidP="00974D4F" w:rsidRDefault="00974D4F">
      <w:pPr>
        <w:rPr>
          <w:rFonts w:ascii="Times New Roman" w:hAnsi="Times New Roman"/>
          <w:sz w:val="24"/>
        </w:rPr>
      </w:pPr>
    </w:p>
    <w:p w:rsidR="00974D4F" w:rsidP="00974D4F" w:rsidRDefault="00974D4F">
      <w:pPr>
        <w:rPr>
          <w:rFonts w:ascii="Times New Roman" w:hAnsi="Times New Roman"/>
          <w:sz w:val="24"/>
        </w:rPr>
      </w:pPr>
    </w:p>
    <w:p w:rsidR="00974D4F" w:rsidP="00974D4F" w:rsidRDefault="00974D4F">
      <w:pPr>
        <w:rPr>
          <w:rFonts w:ascii="Times New Roman" w:hAnsi="Times New Roman"/>
          <w:sz w:val="24"/>
        </w:rPr>
      </w:pPr>
    </w:p>
    <w:p w:rsidRPr="00CA4464" w:rsidR="00974D4F" w:rsidP="00974D4F" w:rsidRDefault="00974D4F">
      <w:pPr>
        <w:rPr>
          <w:rFonts w:ascii="Times New Roman" w:hAnsi="Times New Roman"/>
          <w:sz w:val="24"/>
        </w:rPr>
      </w:pPr>
    </w:p>
    <w:p w:rsidRPr="00CA4464" w:rsidR="00974D4F" w:rsidP="00974D4F" w:rsidRDefault="00974D4F">
      <w:pPr>
        <w:rPr>
          <w:rFonts w:ascii="Times New Roman" w:hAnsi="Times New Roman"/>
          <w:sz w:val="24"/>
        </w:rPr>
      </w:pPr>
      <w:r w:rsidRPr="00CA4464">
        <w:rPr>
          <w:rFonts w:ascii="Times New Roman" w:hAnsi="Times New Roman"/>
          <w:sz w:val="24"/>
        </w:rPr>
        <w:t>De Minister van Binnenlandse Zaken en Koninkrijksrelaties,</w:t>
      </w:r>
    </w:p>
    <w:p w:rsidRPr="00CA4464" w:rsidR="00974D4F" w:rsidP="00A11E73" w:rsidRDefault="00974D4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bookmarkStart w:name="_GoBack" w:id="0"/>
      <w:bookmarkEnd w:id="0"/>
    </w:p>
    <w:sectPr w:rsidRPr="00CA4464" w:rsidR="00974D4F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464" w:rsidRDefault="00CA4464">
      <w:pPr>
        <w:spacing w:line="20" w:lineRule="exact"/>
      </w:pPr>
    </w:p>
  </w:endnote>
  <w:endnote w:type="continuationSeparator" w:id="0">
    <w:p w:rsidR="00CA4464" w:rsidRDefault="00CA446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CA4464" w:rsidRDefault="00CA446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46B98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464" w:rsidRDefault="00CA446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CA4464" w:rsidRDefault="00CA4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64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2588C"/>
    <w:rsid w:val="007D451C"/>
    <w:rsid w:val="00826224"/>
    <w:rsid w:val="0086634F"/>
    <w:rsid w:val="00930A23"/>
    <w:rsid w:val="00974D4F"/>
    <w:rsid w:val="009C7354"/>
    <w:rsid w:val="009E6D7F"/>
    <w:rsid w:val="00A11E73"/>
    <w:rsid w:val="00A2521E"/>
    <w:rsid w:val="00A46B98"/>
    <w:rsid w:val="00AE436A"/>
    <w:rsid w:val="00C135B1"/>
    <w:rsid w:val="00C92DF8"/>
    <w:rsid w:val="00CA4464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020A0"/>
  <w15:docId w15:val="{F7E42CA6-8C15-4C00-9881-3BFEBD6B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974D4F"/>
  </w:style>
  <w:style w:type="paragraph" w:styleId="Ballontekst">
    <w:name w:val="Balloon Text"/>
    <w:basedOn w:val="Standaard"/>
    <w:link w:val="BallontekstChar"/>
    <w:semiHidden/>
    <w:unhideWhenUsed/>
    <w:rsid w:val="00974D4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7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221</ap:Words>
  <ap:Characters>1338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2022-04-05T13:50:00.0000000Z</lastPrinted>
  <dcterms:created xsi:type="dcterms:W3CDTF">2022-04-05T13:37:00.0000000Z</dcterms:created>
  <dcterms:modified xsi:type="dcterms:W3CDTF">2022-04-06T07:41:00.0000000Z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