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W06.22.0002/III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 maart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E18AA" w:rsidRDefault="009C4E4C">
              <w:r>
                <w:t>Bij Kabinetsmissive van 18 januari 2022, no.2022000037, heeft Uwe Majesteit, op voordracht van de Staatssecretaris van Financiën, bij de Afdeling advisering van de Raad van State ter overweging aanhangig gemaakt het wijziging van de Wet op de international</w:t>
              </w:r>
              <w:r>
                <w:t>e bijstandsverlening bij de heffing van belastingen in verband met de implementatie van Richtlijn (EU) 2021/514 van de Raad van 22 maart 2021 tot wijziging van Richtlijn 2011/16/EU betreffende de administratieve samenwerking op het gebied van de belastinge</w:t>
              </w:r>
              <w:r>
                <w:t>n PbEU 2021, L 104) (Wet implementatie EU-richtlijn transparantie inkomsten via de digitale platformeconomie en overige aanpassingen), met memorie van toelichting.</w:t>
              </w:r>
            </w:p>
          </w:sdtContent>
        </w:sdt>
        <w:p w:rsidR="0071031E" w:rsidRDefault="0071031E"/>
        <w:p w:rsidR="00C50D4F" w:rsidRDefault="009C4E4C">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503044">
      <w:headerReference w:type="default" r:id="rId8"/>
      <w:footerReference w:type="first" r:id="rId9"/>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E4C" w:rsidRDefault="009C4E4C" w:rsidP="005B3E03">
      <w:r>
        <w:separator/>
      </w:r>
    </w:p>
  </w:endnote>
  <w:endnote w:type="continuationSeparator" w:id="0">
    <w:p w:rsidR="009C4E4C" w:rsidRDefault="009C4E4C"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E4C" w:rsidRDefault="009C4E4C" w:rsidP="005B3E03">
      <w:r>
        <w:separator/>
      </w:r>
    </w:p>
  </w:footnote>
  <w:footnote w:type="continuationSeparator" w:id="0">
    <w:p w:rsidR="009C4E4C" w:rsidRDefault="009C4E4C"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968CA"/>
    <w:rsid w:val="002A3323"/>
    <w:rsid w:val="002C6867"/>
    <w:rsid w:val="003257D8"/>
    <w:rsid w:val="00367933"/>
    <w:rsid w:val="003E18AA"/>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C4E4C"/>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38D5A4-367D-4C5D-BCB9-F5BEF4CB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C11167"/>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9121B"/>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2022-03-23T15:39:00.0000000Z</dcterms:created>
  <dcterms:modified xsi:type="dcterms:W3CDTF">2022-03-23T15:39:00.0000000Z</dcterms:modified>
  <dc:description>------------------------</dc:description>
  <dc:subject/>
  <dc:title/>
  <keywords/>
  <version/>
  <category/>
</coreProperties>
</file>