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95FA3" w:rsidR="00EA6E46" w:rsidP="004A7D79" w:rsidRDefault="007951D7" w14:paraId="289357BD" w14:textId="56C47951">
      <w:pPr>
        <w:pStyle w:val="Geenafstand"/>
        <w:rPr>
          <w:b/>
          <w:bCs/>
        </w:rPr>
      </w:pPr>
      <w:r>
        <w:rPr>
          <w:b/>
          <w:bCs/>
        </w:rPr>
        <w:t>Memo ter voorbereiding van</w:t>
      </w:r>
      <w:r w:rsidRPr="00F95FA3" w:rsidR="00EA6E46">
        <w:rPr>
          <w:b/>
          <w:bCs/>
        </w:rPr>
        <w:t xml:space="preserve"> rondetafelgesprek wonen en zorg </w:t>
      </w:r>
      <w:r w:rsidRPr="00F95FA3" w:rsidR="00F95FA3">
        <w:rPr>
          <w:b/>
          <w:bCs/>
        </w:rPr>
        <w:t>(donderdag 17 maart 15.00 uur)</w:t>
      </w:r>
    </w:p>
    <w:p w:rsidR="007951D7" w:rsidP="004A7D79" w:rsidRDefault="007951D7" w14:paraId="21F2E5BB" w14:textId="77777777">
      <w:pPr>
        <w:pStyle w:val="Geenafstand"/>
      </w:pPr>
      <w:r>
        <w:t xml:space="preserve">Van: Gert Jan van Noort (Harderwijk) </w:t>
      </w:r>
    </w:p>
    <w:p w:rsidR="004A7D79" w:rsidP="004A7D79" w:rsidRDefault="007951D7" w14:paraId="095867B3" w14:textId="110C04F5">
      <w:pPr>
        <w:pStyle w:val="Geenafstand"/>
      </w:pPr>
      <w:r>
        <w:t xml:space="preserve">9 maart </w:t>
      </w:r>
      <w:r w:rsidR="0017777D">
        <w:t xml:space="preserve">2022 </w:t>
      </w:r>
    </w:p>
    <w:p w:rsidR="00C55ED0" w:rsidP="004A7D79" w:rsidRDefault="00C55ED0" w14:paraId="514CCA54" w14:textId="3AE760FA">
      <w:pPr>
        <w:pStyle w:val="Geenafstand"/>
      </w:pPr>
    </w:p>
    <w:p w:rsidR="00C46123" w:rsidP="004A7D79" w:rsidRDefault="004B3D38" w14:paraId="6A0DCDF8" w14:textId="77777777">
      <w:pPr>
        <w:pStyle w:val="Geenafstand"/>
      </w:pPr>
      <w:r>
        <w:t xml:space="preserve">De conclusies uit het rapport </w:t>
      </w:r>
      <w:r w:rsidR="00544774">
        <w:t xml:space="preserve">‘Wonen en zorg voor ouderen’ (februari 2022) worden herkend in de gemeente Harderwijk.  </w:t>
      </w:r>
    </w:p>
    <w:p w:rsidR="00C46123" w:rsidP="004A7D79" w:rsidRDefault="00C46123" w14:paraId="54FEE053" w14:textId="77777777">
      <w:pPr>
        <w:pStyle w:val="Geenafstand"/>
      </w:pPr>
    </w:p>
    <w:p w:rsidR="00AB3C1B" w:rsidP="004A7D79" w:rsidRDefault="00544774" w14:paraId="7EC8D3BC" w14:textId="5C420BBA">
      <w:pPr>
        <w:pStyle w:val="Geenafstand"/>
      </w:pPr>
      <w:r>
        <w:t xml:space="preserve">Dé behoefte van dé oudere bestaat niet, ook niet in Harderwijk. </w:t>
      </w:r>
      <w:r w:rsidR="00AB3C1B">
        <w:t xml:space="preserve">We zien </w:t>
      </w:r>
      <w:proofErr w:type="spellStart"/>
      <w:r w:rsidR="00AB3C1B">
        <w:t>gro</w:t>
      </w:r>
      <w:r w:rsidR="001635CF">
        <w:t>s</w:t>
      </w:r>
      <w:r w:rsidR="00AB3C1B">
        <w:t>so</w:t>
      </w:r>
      <w:proofErr w:type="spellEnd"/>
      <w:r w:rsidR="00AB3C1B">
        <w:t xml:space="preserve"> </w:t>
      </w:r>
      <w:proofErr w:type="spellStart"/>
      <w:r w:rsidR="00AB3C1B">
        <w:t>modo</w:t>
      </w:r>
      <w:proofErr w:type="spellEnd"/>
      <w:r w:rsidR="00AB3C1B">
        <w:t xml:space="preserve"> drie groepen: </w:t>
      </w:r>
    </w:p>
    <w:p w:rsidR="00C46123" w:rsidP="00AB3C1B" w:rsidRDefault="00AB3C1B" w14:paraId="1AE79AB5" w14:textId="629CD0D0">
      <w:pPr>
        <w:pStyle w:val="Geenafstand"/>
        <w:numPr>
          <w:ilvl w:val="0"/>
          <w:numId w:val="7"/>
        </w:numPr>
      </w:pPr>
      <w:r w:rsidRPr="00AB3C1B">
        <w:t xml:space="preserve">De </w:t>
      </w:r>
      <w:r w:rsidR="00C46123">
        <w:t xml:space="preserve">vitale senioren die nog niet per se hoeven te verhuizen vanwege hun gezondheid (maar wel eengezinswoningen bezet houden); moeten ‘verleid’ worden met aantrekkelijk aanbod </w:t>
      </w:r>
    </w:p>
    <w:p w:rsidR="00C46123" w:rsidP="00AB3C1B" w:rsidRDefault="00C46123" w14:paraId="55B37B62" w14:textId="5C2FE2BF">
      <w:pPr>
        <w:pStyle w:val="Geenafstand"/>
        <w:numPr>
          <w:ilvl w:val="0"/>
          <w:numId w:val="7"/>
        </w:numPr>
      </w:pPr>
      <w:r>
        <w:t>Ouderen die n</w:t>
      </w:r>
      <w:r w:rsidRPr="00AB3C1B" w:rsidR="00AB3C1B">
        <w:t xml:space="preserve">oodgedwongen </w:t>
      </w:r>
      <w:r>
        <w:t xml:space="preserve">moeten </w:t>
      </w:r>
      <w:r w:rsidRPr="00AB3C1B" w:rsidR="00AB3C1B">
        <w:t>verhuizen</w:t>
      </w:r>
      <w:r>
        <w:t xml:space="preserve"> vanwege hun gezondheid; hiervoor is zorg aan huis noodzakelijk </w:t>
      </w:r>
    </w:p>
    <w:p w:rsidRPr="00AB3C1B" w:rsidR="00AB3C1B" w:rsidP="00AB3C1B" w:rsidRDefault="00AB3C1B" w14:paraId="16384E14" w14:textId="1D1C89D7">
      <w:pPr>
        <w:pStyle w:val="Geenafstand"/>
        <w:numPr>
          <w:ilvl w:val="0"/>
          <w:numId w:val="7"/>
        </w:numPr>
      </w:pPr>
      <w:r w:rsidRPr="00AB3C1B">
        <w:t>Vanaf</w:t>
      </w:r>
      <w:r w:rsidR="00C46123">
        <w:t xml:space="preserve"> ca.</w:t>
      </w:r>
      <w:r w:rsidRPr="00AB3C1B">
        <w:t xml:space="preserve"> 90</w:t>
      </w:r>
      <w:r w:rsidRPr="00AB3C1B">
        <w:rPr>
          <w:vertAlign w:val="superscript"/>
        </w:rPr>
        <w:t>e</w:t>
      </w:r>
      <w:r w:rsidRPr="00AB3C1B">
        <w:t xml:space="preserve"> </w:t>
      </w:r>
      <w:r w:rsidR="00C46123">
        <w:t xml:space="preserve">levensjaar </w:t>
      </w:r>
      <w:r w:rsidRPr="00AB3C1B">
        <w:t>vanuit huis naar laatste rustplaats</w:t>
      </w:r>
      <w:r w:rsidR="00C46123">
        <w:t>; focus op intensieve zorg</w:t>
      </w:r>
    </w:p>
    <w:p w:rsidR="00AB3C1B" w:rsidP="004A7D79" w:rsidRDefault="00AB3C1B" w14:paraId="4FA4C32E" w14:textId="77777777">
      <w:pPr>
        <w:pStyle w:val="Geenafstand"/>
      </w:pPr>
    </w:p>
    <w:p w:rsidR="004B3D38" w:rsidP="004A7D79" w:rsidRDefault="00544774" w14:paraId="5980317B" w14:textId="796FC350">
      <w:pPr>
        <w:pStyle w:val="Geenafstand"/>
      </w:pPr>
      <w:r>
        <w:t xml:space="preserve">En er ligt in de regio een analyse, maar urgentie en ondersteuning (middelen, mankracht) om dit thema regio breed aan te pakken wordt gemist. </w:t>
      </w:r>
    </w:p>
    <w:p w:rsidR="002B4A97" w:rsidP="00777154" w:rsidRDefault="002B4A97" w14:paraId="72B021CB" w14:textId="77777777">
      <w:pPr>
        <w:pStyle w:val="Geenafstand"/>
      </w:pPr>
    </w:p>
    <w:p w:rsidRPr="00C46123" w:rsidR="002C1583" w:rsidP="00777154" w:rsidRDefault="009D588F" w14:paraId="184B26A3" w14:textId="4499D38F">
      <w:pPr>
        <w:pStyle w:val="Geenafstand"/>
        <w:rPr>
          <w:sz w:val="20"/>
          <w:szCs w:val="20"/>
        </w:rPr>
      </w:pPr>
      <w:r w:rsidRPr="00C46123">
        <w:rPr>
          <w:sz w:val="20"/>
          <w:szCs w:val="20"/>
        </w:rPr>
        <w:t>De s</w:t>
      </w:r>
      <w:r w:rsidRPr="00C46123" w:rsidR="002C1583">
        <w:rPr>
          <w:sz w:val="20"/>
          <w:szCs w:val="20"/>
        </w:rPr>
        <w:t xml:space="preserve">ituatie </w:t>
      </w:r>
      <w:r w:rsidRPr="00C46123">
        <w:rPr>
          <w:sz w:val="20"/>
          <w:szCs w:val="20"/>
        </w:rPr>
        <w:t xml:space="preserve">in </w:t>
      </w:r>
      <w:r w:rsidRPr="00C46123" w:rsidR="002C1583">
        <w:rPr>
          <w:sz w:val="20"/>
          <w:szCs w:val="20"/>
        </w:rPr>
        <w:t xml:space="preserve">Noord </w:t>
      </w:r>
      <w:r w:rsidRPr="00C46123" w:rsidR="002B4A97">
        <w:rPr>
          <w:sz w:val="20"/>
          <w:szCs w:val="20"/>
        </w:rPr>
        <w:t xml:space="preserve">West </w:t>
      </w:r>
      <w:r w:rsidRPr="00C46123" w:rsidR="002C1583">
        <w:rPr>
          <w:sz w:val="20"/>
          <w:szCs w:val="20"/>
        </w:rPr>
        <w:t>Veluwe</w:t>
      </w:r>
      <w:r w:rsidRPr="00C46123">
        <w:rPr>
          <w:sz w:val="20"/>
          <w:szCs w:val="20"/>
        </w:rPr>
        <w:t xml:space="preserve"> ziet er als volgt uit:</w:t>
      </w:r>
      <w:r w:rsidRPr="00C46123" w:rsidR="002C1583">
        <w:rPr>
          <w:sz w:val="20"/>
          <w:szCs w:val="20"/>
        </w:rPr>
        <w:t xml:space="preserve"> </w:t>
      </w:r>
    </w:p>
    <w:p w:rsidRPr="00C46123" w:rsidR="002C1583" w:rsidP="00777154" w:rsidRDefault="002C1583" w14:paraId="2EFE157C" w14:textId="5A318FC0">
      <w:pPr>
        <w:pStyle w:val="Geenafstand"/>
        <w:rPr>
          <w:i/>
          <w:iCs/>
          <w:sz w:val="20"/>
          <w:szCs w:val="20"/>
        </w:rPr>
      </w:pPr>
      <w:r w:rsidRPr="00C46123">
        <w:rPr>
          <w:i/>
          <w:iCs/>
          <w:noProof/>
          <w:sz w:val="20"/>
          <w:szCs w:val="20"/>
        </w:rPr>
        <w:drawing>
          <wp:inline distT="0" distB="0" distL="0" distR="0" wp14:anchorId="1B876FB3" wp14:editId="69B18469">
            <wp:extent cx="5974715" cy="4218940"/>
            <wp:effectExtent l="0" t="0" r="698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74715" cy="4218940"/>
                    </a:xfrm>
                    <a:prstGeom prst="rect">
                      <a:avLst/>
                    </a:prstGeom>
                    <a:noFill/>
                  </pic:spPr>
                </pic:pic>
              </a:graphicData>
            </a:graphic>
          </wp:inline>
        </w:drawing>
      </w:r>
    </w:p>
    <w:p w:rsidRPr="00C46123" w:rsidR="0053602F" w:rsidP="0053602F" w:rsidRDefault="0053602F" w14:paraId="1A0BF44F" w14:textId="77777777">
      <w:pPr>
        <w:pStyle w:val="Geenafstand"/>
        <w:rPr>
          <w:i/>
          <w:iCs/>
          <w:sz w:val="20"/>
          <w:szCs w:val="20"/>
        </w:rPr>
      </w:pPr>
    </w:p>
    <w:p w:rsidRPr="00C46123" w:rsidR="0053602F" w:rsidP="00AB3C1B" w:rsidRDefault="0053602F" w14:paraId="57A8312C" w14:textId="490411D6">
      <w:pPr>
        <w:pStyle w:val="Geenafstand"/>
        <w:rPr>
          <w:i/>
          <w:iCs/>
          <w:sz w:val="20"/>
          <w:szCs w:val="20"/>
        </w:rPr>
      </w:pPr>
      <w:r w:rsidRPr="00C46123">
        <w:rPr>
          <w:i/>
          <w:iCs/>
          <w:sz w:val="20"/>
          <w:szCs w:val="20"/>
        </w:rPr>
        <w:t xml:space="preserve">Het aantal 75plussers in </w:t>
      </w:r>
      <w:proofErr w:type="spellStart"/>
      <w:r w:rsidRPr="00C46123">
        <w:rPr>
          <w:i/>
          <w:iCs/>
          <w:sz w:val="20"/>
          <w:szCs w:val="20"/>
        </w:rPr>
        <w:t>N</w:t>
      </w:r>
      <w:r w:rsidR="00E95A43">
        <w:rPr>
          <w:i/>
          <w:iCs/>
          <w:sz w:val="20"/>
          <w:szCs w:val="20"/>
        </w:rPr>
        <w:t>oord-</w:t>
      </w:r>
      <w:r w:rsidRPr="00C46123">
        <w:rPr>
          <w:i/>
          <w:iCs/>
          <w:sz w:val="20"/>
          <w:szCs w:val="20"/>
        </w:rPr>
        <w:t>W</w:t>
      </w:r>
      <w:r w:rsidR="00E95A43">
        <w:rPr>
          <w:i/>
          <w:iCs/>
          <w:sz w:val="20"/>
          <w:szCs w:val="20"/>
        </w:rPr>
        <w:t>est</w:t>
      </w:r>
      <w:proofErr w:type="spellEnd"/>
      <w:r w:rsidRPr="00C46123">
        <w:rPr>
          <w:i/>
          <w:iCs/>
          <w:sz w:val="20"/>
          <w:szCs w:val="20"/>
        </w:rPr>
        <w:t xml:space="preserve"> Veluwe stijgt</w:t>
      </w:r>
    </w:p>
    <w:p w:rsidRPr="00C46123" w:rsidR="0053602F" w:rsidP="0053602F" w:rsidRDefault="0053602F" w14:paraId="6A7340D8" w14:textId="6BE855F9">
      <w:pPr>
        <w:pStyle w:val="Geenafstand"/>
        <w:rPr>
          <w:sz w:val="20"/>
          <w:szCs w:val="20"/>
        </w:rPr>
      </w:pPr>
      <w:r w:rsidRPr="00C46123">
        <w:rPr>
          <w:sz w:val="20"/>
          <w:szCs w:val="20"/>
        </w:rPr>
        <w:t xml:space="preserve">Het aantal 75+ stijgt van </w:t>
      </w:r>
      <w:r w:rsidR="00B048FD">
        <w:rPr>
          <w:sz w:val="20"/>
          <w:szCs w:val="20"/>
        </w:rPr>
        <w:t>8,8%</w:t>
      </w:r>
      <w:r w:rsidR="0034531C">
        <w:rPr>
          <w:sz w:val="20"/>
          <w:szCs w:val="20"/>
        </w:rPr>
        <w:t xml:space="preserve"> van de totale bevolking i</w:t>
      </w:r>
      <w:r w:rsidRPr="00C46123">
        <w:rPr>
          <w:sz w:val="20"/>
          <w:szCs w:val="20"/>
        </w:rPr>
        <w:t xml:space="preserve">n 2020 naar </w:t>
      </w:r>
      <w:r w:rsidR="0034531C">
        <w:rPr>
          <w:sz w:val="20"/>
          <w:szCs w:val="20"/>
        </w:rPr>
        <w:t xml:space="preserve">14,3% </w:t>
      </w:r>
      <w:r w:rsidRPr="00C46123">
        <w:rPr>
          <w:sz w:val="20"/>
          <w:szCs w:val="20"/>
        </w:rPr>
        <w:t xml:space="preserve"> in 2040</w:t>
      </w:r>
    </w:p>
    <w:p w:rsidRPr="00C46123" w:rsidR="0053602F" w:rsidP="0053602F" w:rsidRDefault="0053602F" w14:paraId="628B92D5" w14:textId="77777777">
      <w:pPr>
        <w:pStyle w:val="Geenafstand"/>
        <w:rPr>
          <w:i/>
          <w:iCs/>
          <w:sz w:val="20"/>
          <w:szCs w:val="20"/>
        </w:rPr>
      </w:pPr>
    </w:p>
    <w:p w:rsidRPr="00C46123" w:rsidR="0053602F" w:rsidP="00AB3C1B" w:rsidRDefault="0053602F" w14:paraId="1F8CD298" w14:textId="77777777">
      <w:pPr>
        <w:pStyle w:val="Geenafstand"/>
        <w:rPr>
          <w:i/>
          <w:iCs/>
          <w:sz w:val="20"/>
          <w:szCs w:val="20"/>
        </w:rPr>
      </w:pPr>
      <w:r w:rsidRPr="00C46123">
        <w:rPr>
          <w:i/>
          <w:iCs/>
          <w:sz w:val="20"/>
          <w:szCs w:val="20"/>
        </w:rPr>
        <w:t xml:space="preserve">Het aantal mensen met dementie groeit sterk </w:t>
      </w:r>
      <w:r w:rsidRPr="00C46123">
        <w:rPr>
          <w:i/>
          <w:iCs/>
          <w:sz w:val="20"/>
          <w:szCs w:val="20"/>
        </w:rPr>
        <w:tab/>
      </w:r>
    </w:p>
    <w:p w:rsidRPr="00C46123" w:rsidR="0053602F" w:rsidP="0053602F" w:rsidRDefault="0053602F" w14:paraId="7877C331" w14:textId="653520D6">
      <w:pPr>
        <w:pStyle w:val="Geenafstand"/>
        <w:rPr>
          <w:sz w:val="20"/>
          <w:szCs w:val="20"/>
        </w:rPr>
      </w:pPr>
      <w:r w:rsidRPr="00C46123">
        <w:rPr>
          <w:sz w:val="20"/>
          <w:szCs w:val="20"/>
        </w:rPr>
        <w:t>Het aantal mensen met dementie groeit</w:t>
      </w:r>
      <w:r w:rsidR="0034531C">
        <w:rPr>
          <w:sz w:val="20"/>
          <w:szCs w:val="20"/>
        </w:rPr>
        <w:t xml:space="preserve"> naar verwachting</w:t>
      </w:r>
      <w:r w:rsidRPr="00C46123">
        <w:rPr>
          <w:sz w:val="20"/>
          <w:szCs w:val="20"/>
        </w:rPr>
        <w:t xml:space="preserve"> van </w:t>
      </w:r>
      <w:r w:rsidR="005A5CB0">
        <w:rPr>
          <w:sz w:val="20"/>
          <w:szCs w:val="20"/>
        </w:rPr>
        <w:t>3.270</w:t>
      </w:r>
      <w:r w:rsidRPr="00C46123">
        <w:rPr>
          <w:sz w:val="20"/>
          <w:szCs w:val="20"/>
        </w:rPr>
        <w:t xml:space="preserve"> in 2020 naar </w:t>
      </w:r>
      <w:r w:rsidR="00E95A43">
        <w:rPr>
          <w:sz w:val="20"/>
          <w:szCs w:val="20"/>
        </w:rPr>
        <w:t>6</w:t>
      </w:r>
      <w:r w:rsidRPr="00C46123">
        <w:rPr>
          <w:sz w:val="20"/>
          <w:szCs w:val="20"/>
        </w:rPr>
        <w:t>.</w:t>
      </w:r>
      <w:r w:rsidR="00E95A43">
        <w:rPr>
          <w:sz w:val="20"/>
          <w:szCs w:val="20"/>
        </w:rPr>
        <w:t>42</w:t>
      </w:r>
      <w:r w:rsidRPr="00C46123">
        <w:rPr>
          <w:sz w:val="20"/>
          <w:szCs w:val="20"/>
        </w:rPr>
        <w:t xml:space="preserve">0 in 2040 </w:t>
      </w:r>
    </w:p>
    <w:p w:rsidRPr="00C46123" w:rsidR="0053602F" w:rsidP="0053602F" w:rsidRDefault="0053602F" w14:paraId="258834ED" w14:textId="77777777">
      <w:pPr>
        <w:pStyle w:val="Geenafstand"/>
        <w:rPr>
          <w:i/>
          <w:iCs/>
          <w:sz w:val="20"/>
          <w:szCs w:val="20"/>
        </w:rPr>
      </w:pPr>
    </w:p>
    <w:p w:rsidRPr="00C46123" w:rsidR="0053602F" w:rsidP="00AB3C1B" w:rsidRDefault="0053602F" w14:paraId="756320F7" w14:textId="77777777">
      <w:pPr>
        <w:pStyle w:val="Geenafstand"/>
        <w:rPr>
          <w:i/>
          <w:iCs/>
          <w:sz w:val="20"/>
          <w:szCs w:val="20"/>
        </w:rPr>
      </w:pPr>
      <w:r w:rsidRPr="00C46123">
        <w:rPr>
          <w:i/>
          <w:iCs/>
          <w:sz w:val="20"/>
          <w:szCs w:val="20"/>
        </w:rPr>
        <w:t>De vraag naar verpleeghuiszorg stijgt sterk</w:t>
      </w:r>
    </w:p>
    <w:p w:rsidRPr="00C46123" w:rsidR="0053602F" w:rsidP="0053602F" w:rsidRDefault="0053602F" w14:paraId="217B8292" w14:textId="190F5AB6">
      <w:pPr>
        <w:pStyle w:val="Geenafstand"/>
        <w:rPr>
          <w:sz w:val="20"/>
          <w:szCs w:val="20"/>
        </w:rPr>
      </w:pPr>
      <w:r w:rsidRPr="00C46123">
        <w:rPr>
          <w:sz w:val="20"/>
          <w:szCs w:val="20"/>
        </w:rPr>
        <w:t xml:space="preserve">De vraag naar verpleeghuis zorg stijgt van 4.409 in 2020 naar 8.007 in 2040. Dat is een toename van 82%. </w:t>
      </w:r>
      <w:r w:rsidR="00C302E8">
        <w:rPr>
          <w:sz w:val="20"/>
          <w:szCs w:val="20"/>
        </w:rPr>
        <w:t>Het h</w:t>
      </w:r>
      <w:r w:rsidRPr="00C46123">
        <w:rPr>
          <w:sz w:val="20"/>
          <w:szCs w:val="20"/>
        </w:rPr>
        <w:t>uidig aantal plaatsen is 3.62</w:t>
      </w:r>
      <w:r w:rsidR="000C070B">
        <w:rPr>
          <w:sz w:val="20"/>
          <w:szCs w:val="20"/>
        </w:rPr>
        <w:t xml:space="preserve">0. </w:t>
      </w:r>
      <w:r w:rsidRPr="00C46123">
        <w:rPr>
          <w:sz w:val="20"/>
          <w:szCs w:val="20"/>
        </w:rPr>
        <w:t xml:space="preserve">Er zit een gat tussen </w:t>
      </w:r>
      <w:r w:rsidR="00C302E8">
        <w:rPr>
          <w:sz w:val="20"/>
          <w:szCs w:val="20"/>
        </w:rPr>
        <w:t xml:space="preserve">enerzijds </w:t>
      </w:r>
      <w:r w:rsidRPr="00C46123">
        <w:rPr>
          <w:sz w:val="20"/>
          <w:szCs w:val="20"/>
        </w:rPr>
        <w:t xml:space="preserve">zelfstandig wonen en </w:t>
      </w:r>
      <w:r w:rsidR="00C302E8">
        <w:rPr>
          <w:sz w:val="20"/>
          <w:szCs w:val="20"/>
        </w:rPr>
        <w:t xml:space="preserve">anderzijds </w:t>
      </w:r>
      <w:r w:rsidRPr="00C46123">
        <w:rPr>
          <w:sz w:val="20"/>
          <w:szCs w:val="20"/>
        </w:rPr>
        <w:t>het verpleeghuis</w:t>
      </w:r>
      <w:r w:rsidR="00C302E8">
        <w:rPr>
          <w:sz w:val="20"/>
          <w:szCs w:val="20"/>
        </w:rPr>
        <w:t>.</w:t>
      </w:r>
    </w:p>
    <w:p w:rsidR="0053602F" w:rsidP="00594F9B" w:rsidRDefault="0053602F" w14:paraId="34A5325E" w14:textId="30773062">
      <w:pPr>
        <w:pStyle w:val="Geenafstand"/>
      </w:pPr>
    </w:p>
    <w:p w:rsidR="00AB3C1B" w:rsidP="00594F9B" w:rsidRDefault="00AB3C1B" w14:paraId="4AFEEA75" w14:textId="77777777">
      <w:pPr>
        <w:pStyle w:val="Geenafstand"/>
      </w:pPr>
      <w:r>
        <w:t xml:space="preserve">In het kader van de taskforce zijn er in de regio enkele gesprekken gevoerd over het thema wonen en zorg. </w:t>
      </w:r>
      <w:r w:rsidR="006F1CCD">
        <w:t xml:space="preserve">Hierin is gedeeld dat er al het nodige ligt en </w:t>
      </w:r>
      <w:r>
        <w:t xml:space="preserve">dat we regionaal het gesprek moeten voeren hoe we elkaar als afzonderlijke gemeenten kunnen versterken (wat doen we lokaal en wat regionaal). </w:t>
      </w:r>
      <w:r w:rsidR="00C148C3">
        <w:t xml:space="preserve">Denk aan: leren van </w:t>
      </w:r>
      <w:r>
        <w:t xml:space="preserve">elkaars </w:t>
      </w:r>
      <w:r w:rsidR="00C148C3">
        <w:t xml:space="preserve">best </w:t>
      </w:r>
      <w:proofErr w:type="spellStart"/>
      <w:r w:rsidR="00C148C3">
        <w:t>practices</w:t>
      </w:r>
      <w:proofErr w:type="spellEnd"/>
      <w:r w:rsidR="00C148C3">
        <w:t xml:space="preserve">, </w:t>
      </w:r>
      <w:r>
        <w:t xml:space="preserve">regionale </w:t>
      </w:r>
      <w:r w:rsidR="00C148C3">
        <w:t>bewustwordingscampagne</w:t>
      </w:r>
      <w:r>
        <w:t xml:space="preserve"> voor onze inwoners</w:t>
      </w:r>
      <w:r w:rsidR="00C148C3">
        <w:t xml:space="preserve">, organiseren woningaanpassingen, etc. </w:t>
      </w:r>
    </w:p>
    <w:p w:rsidR="00AB3C1B" w:rsidP="00594F9B" w:rsidRDefault="00AB3C1B" w14:paraId="25F2CEF9" w14:textId="77777777">
      <w:pPr>
        <w:pStyle w:val="Geenafstand"/>
      </w:pPr>
    </w:p>
    <w:p w:rsidR="00AB3C1B" w:rsidP="00594F9B" w:rsidRDefault="00AB3C1B" w14:paraId="5E2B54E2" w14:textId="0ED66991">
      <w:pPr>
        <w:pStyle w:val="Geenafstand"/>
      </w:pPr>
      <w:r>
        <w:t xml:space="preserve">Tegelijkertijd zien we dat er het niet alleen kunnen als gemeente en als regio. </w:t>
      </w:r>
      <w:r w:rsidR="009F5A0E">
        <w:t xml:space="preserve">Ondersteuning vanuit het Rijk zou helpend kunnen zijn op de volgende punten: </w:t>
      </w:r>
    </w:p>
    <w:p w:rsidRPr="009F5A0E" w:rsidR="009F5A0E" w:rsidP="009F5A0E" w:rsidRDefault="009F5A0E" w14:paraId="41912234" w14:textId="77777777">
      <w:pPr>
        <w:pStyle w:val="Geenafstand"/>
        <w:numPr>
          <w:ilvl w:val="0"/>
          <w:numId w:val="5"/>
        </w:numPr>
      </w:pPr>
      <w:r w:rsidRPr="009F5A0E">
        <w:t>Faciliteer een goede analyse regionaal. Sommige woningplannen zijn verouderd of analyses zijn versnipperd (per gemeente) of niet diepgravend genoeg (alleen kerncijfers).</w:t>
      </w:r>
    </w:p>
    <w:p w:rsidR="009F5A0E" w:rsidP="009F5A0E" w:rsidRDefault="009F5A0E" w14:paraId="5A8060B5" w14:textId="77777777">
      <w:pPr>
        <w:pStyle w:val="Geenafstand"/>
        <w:numPr>
          <w:ilvl w:val="0"/>
          <w:numId w:val="5"/>
        </w:numPr>
      </w:pPr>
      <w:r w:rsidRPr="009F5A0E">
        <w:t xml:space="preserve">Bevorder regionale samenwerking. Veel mensen willen het liefst in hun eigen gemeente blijven wonen, maar vaak is in de regio ook </w:t>
      </w:r>
      <w:r>
        <w:t>goed.</w:t>
      </w:r>
      <w:r w:rsidRPr="009F5A0E">
        <w:t xml:space="preserve"> Door het regionaal op te pakken, kan je middelen bundelen (en dus meerdere projecten draaien met een zekere omvang en/of projecten ontwikkelen voor verschillende subgroepen</w:t>
      </w:r>
      <w:r>
        <w:t xml:space="preserve">). </w:t>
      </w:r>
    </w:p>
    <w:p w:rsidR="009F5A0E" w:rsidP="009F5A0E" w:rsidRDefault="009F5A0E" w14:paraId="611C0E7F" w14:textId="77777777">
      <w:pPr>
        <w:pStyle w:val="Geenafstand"/>
        <w:ind w:left="720"/>
      </w:pPr>
      <w:r w:rsidRPr="009F5A0E">
        <w:t>Zorg voor aansluiting bij succesvolle interdisciplinaire regionale initiatieven/ tafels</w:t>
      </w:r>
      <w:r>
        <w:t xml:space="preserve"> die er al zijn op dit thema</w:t>
      </w:r>
      <w:r w:rsidRPr="009F5A0E">
        <w:t xml:space="preserve">, zoals Gezond Veluwe. </w:t>
      </w:r>
    </w:p>
    <w:p w:rsidR="009F5A0E" w:rsidP="009F5A0E" w:rsidRDefault="009F5A0E" w14:paraId="49DA2957" w14:textId="261079C4">
      <w:pPr>
        <w:pStyle w:val="Geenafstand"/>
        <w:ind w:left="720"/>
      </w:pPr>
      <w:r>
        <w:t xml:space="preserve">En heb aandacht voor voorzieningen als openbaar vervoer en winkels nabij, zodat inwoners zoveel mogelijk zelfstandig in hun voorzieningen kunnen voorzien en deel uit maken van het gewone leven. </w:t>
      </w:r>
    </w:p>
    <w:p w:rsidRPr="00477CCC" w:rsidR="00477CCC" w:rsidP="00477CCC" w:rsidRDefault="00477CCC" w14:paraId="66A1CF8E" w14:textId="67AC3F60">
      <w:pPr>
        <w:pStyle w:val="Geenafstand"/>
        <w:numPr>
          <w:ilvl w:val="0"/>
          <w:numId w:val="5"/>
        </w:numPr>
      </w:pPr>
      <w:r>
        <w:t xml:space="preserve">Bevorder mogelijkheden om te mixen. </w:t>
      </w:r>
      <w:r w:rsidRPr="00477CCC">
        <w:t xml:space="preserve">Meestal worden bijvoorbeeld leegstaande kantoorpanden studentenwoningen, maar je kunt daar ook heel goed zorgjongeren of senioren laten wonen. Die kunnen dan ook een beetje naar elkaar omkijken. Er zijn genoeg goede voorbeelden in het land. </w:t>
      </w:r>
    </w:p>
    <w:p w:rsidRPr="009F5A0E" w:rsidR="00477CCC" w:rsidP="00477CCC" w:rsidRDefault="00D12445" w14:paraId="27612659" w14:textId="1C289CFD">
      <w:pPr>
        <w:pStyle w:val="Geenafstand"/>
        <w:numPr>
          <w:ilvl w:val="0"/>
          <w:numId w:val="5"/>
        </w:numPr>
      </w:pPr>
      <w:r>
        <w:t xml:space="preserve">Beperk de regelgeving en bevorder de bouw. </w:t>
      </w:r>
      <w:r w:rsidRPr="009F5A0E" w:rsidR="009F5A0E">
        <w:t xml:space="preserve">Er zijn verschillende initiatieven van </w:t>
      </w:r>
      <w:r w:rsidR="00477CCC">
        <w:t xml:space="preserve">(vitale) </w:t>
      </w:r>
      <w:r w:rsidRPr="009F5A0E" w:rsidR="009F5A0E">
        <w:t xml:space="preserve">ouderen die bij elkaar willen wonen (hofjeswoningen) en gezamenlijk zorg in willen kopen, maar lopen daarmee aan tegen de beperkingen van de regelgeving.  </w:t>
      </w:r>
      <w:r w:rsidR="00477CCC">
        <w:t xml:space="preserve">Bevorder ook de bouw van </w:t>
      </w:r>
      <w:r w:rsidRPr="009F5A0E" w:rsidR="00477CCC">
        <w:t>meer kleine woningen met tuintje</w:t>
      </w:r>
      <w:r w:rsidR="00477CCC">
        <w:t>s</w:t>
      </w:r>
      <w:r w:rsidRPr="009F5A0E" w:rsidR="00477CCC">
        <w:t xml:space="preserve"> voor senioren. Velen willen wel verhuizen uit hun grote huis, maar wat er nu is </w:t>
      </w:r>
      <w:proofErr w:type="spellStart"/>
      <w:r w:rsidRPr="009F5A0E" w:rsidR="00477CCC">
        <w:t>is</w:t>
      </w:r>
      <w:proofErr w:type="spellEnd"/>
      <w:r w:rsidRPr="009F5A0E" w:rsidR="00477CCC">
        <w:t xml:space="preserve"> voor hen meestal niet aantrekkelijk (appartement, flat, geen tuin) en blijven dan wonen waar ze wonen. </w:t>
      </w:r>
    </w:p>
    <w:p w:rsidR="00477CCC" w:rsidP="009F5A0E" w:rsidRDefault="00D12445" w14:paraId="17066996" w14:textId="7D5CD245">
      <w:pPr>
        <w:pStyle w:val="Geenafstand"/>
        <w:numPr>
          <w:ilvl w:val="0"/>
          <w:numId w:val="5"/>
        </w:numPr>
      </w:pPr>
      <w:r>
        <w:t xml:space="preserve">Het is een integrale opgave. </w:t>
      </w:r>
      <w:r w:rsidR="00477CCC">
        <w:t xml:space="preserve">Het woonzorg vraagstuk voor ouderen is óók een vraagstuk wat starters op de woningmarkt treft (ouderen blijven grote huizen ‘bezetten’) én zorgjongeren (die hebben immers ook ruimte en zorg nabij nodig en lijken dus te ‘concurreren’ met de ouderen). </w:t>
      </w:r>
    </w:p>
    <w:p w:rsidR="00D12445" w:rsidP="00D12445" w:rsidRDefault="00477CCC" w14:paraId="68CE7F9A" w14:textId="2913F413">
      <w:pPr>
        <w:pStyle w:val="Geenafstand"/>
        <w:ind w:left="720"/>
      </w:pPr>
      <w:r>
        <w:t xml:space="preserve">Onderstreep het als een integrale opgave. </w:t>
      </w:r>
      <w:r w:rsidR="00D12445">
        <w:t xml:space="preserve">Ondersteuning vanuit het Rijk op landelijke bewustwording en gerichte communicatie (want verschillende doelgroepen verschillende behoeften). </w:t>
      </w:r>
    </w:p>
    <w:p w:rsidRPr="009F5A0E" w:rsidR="009F5A0E" w:rsidP="009F5A0E" w:rsidRDefault="009F5A0E" w14:paraId="6796E5B8" w14:textId="6CB0320A">
      <w:pPr>
        <w:pStyle w:val="Geenafstand"/>
        <w:numPr>
          <w:ilvl w:val="0"/>
          <w:numId w:val="5"/>
        </w:numPr>
      </w:pPr>
      <w:r w:rsidRPr="009F5A0E">
        <w:t xml:space="preserve">Het is voor ouderen </w:t>
      </w:r>
      <w:r w:rsidR="00D12445">
        <w:t>wellicht ook</w:t>
      </w:r>
      <w:r w:rsidRPr="009F5A0E">
        <w:t xml:space="preserve"> lastig om te zoeken in het grote aanbod. Misschien zou een soort regionale </w:t>
      </w:r>
      <w:proofErr w:type="spellStart"/>
      <w:r w:rsidRPr="009F5A0E">
        <w:t>Funda</w:t>
      </w:r>
      <w:proofErr w:type="spellEnd"/>
      <w:r w:rsidRPr="009F5A0E">
        <w:t xml:space="preserve"> 70+ iets zijn? Waarop</w:t>
      </w:r>
      <w:r w:rsidR="00D12445">
        <w:t xml:space="preserve"> (vitale)</w:t>
      </w:r>
      <w:r w:rsidRPr="009F5A0E">
        <w:t xml:space="preserve"> senioren regionaal kunnen zoeken naar geschikte seniorenwoningen (bestaand en in ontwikkeling) en kunnen selecteren op voorzieningen die ze belangrijk vinden (tuin, dicht bij OV, …).</w:t>
      </w:r>
    </w:p>
    <w:p w:rsidRPr="009F5A0E" w:rsidR="009F5A0E" w:rsidP="009F5A0E" w:rsidRDefault="009F5A0E" w14:paraId="147105D2" w14:textId="77777777">
      <w:pPr>
        <w:pStyle w:val="Geenafstand"/>
        <w:numPr>
          <w:ilvl w:val="0"/>
          <w:numId w:val="5"/>
        </w:numPr>
      </w:pPr>
      <w:r w:rsidRPr="009F5A0E">
        <w:t xml:space="preserve">Betrekken van de doelgroep zelf bij het bedenken van initiatieven/ oplossingen regionaal. Vitale senioren willen graag meedenken en doen. Zet ze aan tafel met geselecteerde projectontwikkelaars en de gemeente en ga </w:t>
      </w:r>
      <w:proofErr w:type="spellStart"/>
      <w:r w:rsidRPr="009F5A0E">
        <w:t>from</w:t>
      </w:r>
      <w:proofErr w:type="spellEnd"/>
      <w:r w:rsidRPr="009F5A0E">
        <w:t xml:space="preserve"> scratch ontwikkelen. Vanuit het Rijk nodig: ondersteuning/ kaders om dit te faciliteren.</w:t>
      </w:r>
    </w:p>
    <w:p w:rsidR="00AB3C1B" w:rsidP="00594F9B" w:rsidRDefault="00AB3C1B" w14:paraId="03FA771D" w14:textId="4243F5CE">
      <w:pPr>
        <w:pStyle w:val="Geenafstand"/>
      </w:pPr>
    </w:p>
    <w:p w:rsidR="009F5A0E" w:rsidP="00594F9B" w:rsidRDefault="009F5A0E" w14:paraId="4439BA33" w14:textId="75A9129C">
      <w:pPr>
        <w:pStyle w:val="Geenafstand"/>
      </w:pPr>
    </w:p>
    <w:sectPr w:rsidR="009F5A0E">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28405" w14:textId="77777777" w:rsidR="0076456E" w:rsidRDefault="0076456E" w:rsidP="00F44058">
      <w:pPr>
        <w:spacing w:after="0" w:line="240" w:lineRule="auto"/>
      </w:pPr>
      <w:r>
        <w:separator/>
      </w:r>
    </w:p>
  </w:endnote>
  <w:endnote w:type="continuationSeparator" w:id="0">
    <w:p w14:paraId="579C8663" w14:textId="77777777" w:rsidR="0076456E" w:rsidRDefault="0076456E" w:rsidP="00F44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599210"/>
      <w:docPartObj>
        <w:docPartGallery w:val="Page Numbers (Bottom of Page)"/>
        <w:docPartUnique/>
      </w:docPartObj>
    </w:sdtPr>
    <w:sdtEndPr/>
    <w:sdtContent>
      <w:p w14:paraId="1BF46C1C" w14:textId="706F667F" w:rsidR="00F44058" w:rsidRDefault="00F44058">
        <w:pPr>
          <w:pStyle w:val="Voettekst"/>
          <w:jc w:val="right"/>
        </w:pPr>
        <w:r>
          <w:fldChar w:fldCharType="begin"/>
        </w:r>
        <w:r>
          <w:instrText>PAGE   \* MERGEFORMAT</w:instrText>
        </w:r>
        <w:r>
          <w:fldChar w:fldCharType="separate"/>
        </w:r>
        <w:r>
          <w:t>2</w:t>
        </w:r>
        <w:r>
          <w:fldChar w:fldCharType="end"/>
        </w:r>
      </w:p>
    </w:sdtContent>
  </w:sdt>
  <w:p w14:paraId="17D02C5C" w14:textId="77777777" w:rsidR="00F44058" w:rsidRDefault="00F4405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7C104" w14:textId="77777777" w:rsidR="0076456E" w:rsidRDefault="0076456E" w:rsidP="00F44058">
      <w:pPr>
        <w:spacing w:after="0" w:line="240" w:lineRule="auto"/>
      </w:pPr>
      <w:r>
        <w:separator/>
      </w:r>
    </w:p>
  </w:footnote>
  <w:footnote w:type="continuationSeparator" w:id="0">
    <w:p w14:paraId="79523579" w14:textId="77777777" w:rsidR="0076456E" w:rsidRDefault="0076456E" w:rsidP="00F440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27EE9"/>
    <w:multiLevelType w:val="hybridMultilevel"/>
    <w:tmpl w:val="2CDE934A"/>
    <w:lvl w:ilvl="0" w:tplc="0A86F4D8">
      <w:start w:val="1"/>
      <w:numFmt w:val="bullet"/>
      <w:lvlText w:val="•"/>
      <w:lvlJc w:val="left"/>
      <w:pPr>
        <w:tabs>
          <w:tab w:val="num" w:pos="720"/>
        </w:tabs>
        <w:ind w:left="720" w:hanging="360"/>
      </w:pPr>
      <w:rPr>
        <w:rFonts w:ascii="Arial" w:hAnsi="Arial" w:hint="default"/>
      </w:rPr>
    </w:lvl>
    <w:lvl w:ilvl="1" w:tplc="BB7655B4" w:tentative="1">
      <w:start w:val="1"/>
      <w:numFmt w:val="bullet"/>
      <w:lvlText w:val="•"/>
      <w:lvlJc w:val="left"/>
      <w:pPr>
        <w:tabs>
          <w:tab w:val="num" w:pos="1440"/>
        </w:tabs>
        <w:ind w:left="1440" w:hanging="360"/>
      </w:pPr>
      <w:rPr>
        <w:rFonts w:ascii="Arial" w:hAnsi="Arial" w:hint="default"/>
      </w:rPr>
    </w:lvl>
    <w:lvl w:ilvl="2" w:tplc="6FEAC738" w:tentative="1">
      <w:start w:val="1"/>
      <w:numFmt w:val="bullet"/>
      <w:lvlText w:val="•"/>
      <w:lvlJc w:val="left"/>
      <w:pPr>
        <w:tabs>
          <w:tab w:val="num" w:pos="2160"/>
        </w:tabs>
        <w:ind w:left="2160" w:hanging="360"/>
      </w:pPr>
      <w:rPr>
        <w:rFonts w:ascii="Arial" w:hAnsi="Arial" w:hint="default"/>
      </w:rPr>
    </w:lvl>
    <w:lvl w:ilvl="3" w:tplc="2BBC4544" w:tentative="1">
      <w:start w:val="1"/>
      <w:numFmt w:val="bullet"/>
      <w:lvlText w:val="•"/>
      <w:lvlJc w:val="left"/>
      <w:pPr>
        <w:tabs>
          <w:tab w:val="num" w:pos="2880"/>
        </w:tabs>
        <w:ind w:left="2880" w:hanging="360"/>
      </w:pPr>
      <w:rPr>
        <w:rFonts w:ascii="Arial" w:hAnsi="Arial" w:hint="default"/>
      </w:rPr>
    </w:lvl>
    <w:lvl w:ilvl="4" w:tplc="AC107530" w:tentative="1">
      <w:start w:val="1"/>
      <w:numFmt w:val="bullet"/>
      <w:lvlText w:val="•"/>
      <w:lvlJc w:val="left"/>
      <w:pPr>
        <w:tabs>
          <w:tab w:val="num" w:pos="3600"/>
        </w:tabs>
        <w:ind w:left="3600" w:hanging="360"/>
      </w:pPr>
      <w:rPr>
        <w:rFonts w:ascii="Arial" w:hAnsi="Arial" w:hint="default"/>
      </w:rPr>
    </w:lvl>
    <w:lvl w:ilvl="5" w:tplc="584E136A" w:tentative="1">
      <w:start w:val="1"/>
      <w:numFmt w:val="bullet"/>
      <w:lvlText w:val="•"/>
      <w:lvlJc w:val="left"/>
      <w:pPr>
        <w:tabs>
          <w:tab w:val="num" w:pos="4320"/>
        </w:tabs>
        <w:ind w:left="4320" w:hanging="360"/>
      </w:pPr>
      <w:rPr>
        <w:rFonts w:ascii="Arial" w:hAnsi="Arial" w:hint="default"/>
      </w:rPr>
    </w:lvl>
    <w:lvl w:ilvl="6" w:tplc="0F80ED2A" w:tentative="1">
      <w:start w:val="1"/>
      <w:numFmt w:val="bullet"/>
      <w:lvlText w:val="•"/>
      <w:lvlJc w:val="left"/>
      <w:pPr>
        <w:tabs>
          <w:tab w:val="num" w:pos="5040"/>
        </w:tabs>
        <w:ind w:left="5040" w:hanging="360"/>
      </w:pPr>
      <w:rPr>
        <w:rFonts w:ascii="Arial" w:hAnsi="Arial" w:hint="default"/>
      </w:rPr>
    </w:lvl>
    <w:lvl w:ilvl="7" w:tplc="ED128848" w:tentative="1">
      <w:start w:val="1"/>
      <w:numFmt w:val="bullet"/>
      <w:lvlText w:val="•"/>
      <w:lvlJc w:val="left"/>
      <w:pPr>
        <w:tabs>
          <w:tab w:val="num" w:pos="5760"/>
        </w:tabs>
        <w:ind w:left="5760" w:hanging="360"/>
      </w:pPr>
      <w:rPr>
        <w:rFonts w:ascii="Arial" w:hAnsi="Arial" w:hint="default"/>
      </w:rPr>
    </w:lvl>
    <w:lvl w:ilvl="8" w:tplc="A934A71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0CB4521"/>
    <w:multiLevelType w:val="hybridMultilevel"/>
    <w:tmpl w:val="7AFEF5E0"/>
    <w:lvl w:ilvl="0" w:tplc="40DC8666">
      <w:start w:val="1"/>
      <w:numFmt w:val="bullet"/>
      <w:lvlText w:val="•"/>
      <w:lvlJc w:val="left"/>
      <w:pPr>
        <w:tabs>
          <w:tab w:val="num" w:pos="720"/>
        </w:tabs>
        <w:ind w:left="720" w:hanging="360"/>
      </w:pPr>
      <w:rPr>
        <w:rFonts w:ascii="Arial" w:hAnsi="Arial" w:hint="default"/>
      </w:rPr>
    </w:lvl>
    <w:lvl w:ilvl="1" w:tplc="9C9EC90A" w:tentative="1">
      <w:start w:val="1"/>
      <w:numFmt w:val="bullet"/>
      <w:lvlText w:val="•"/>
      <w:lvlJc w:val="left"/>
      <w:pPr>
        <w:tabs>
          <w:tab w:val="num" w:pos="1440"/>
        </w:tabs>
        <w:ind w:left="1440" w:hanging="360"/>
      </w:pPr>
      <w:rPr>
        <w:rFonts w:ascii="Arial" w:hAnsi="Arial" w:hint="default"/>
      </w:rPr>
    </w:lvl>
    <w:lvl w:ilvl="2" w:tplc="012EA3BC" w:tentative="1">
      <w:start w:val="1"/>
      <w:numFmt w:val="bullet"/>
      <w:lvlText w:val="•"/>
      <w:lvlJc w:val="left"/>
      <w:pPr>
        <w:tabs>
          <w:tab w:val="num" w:pos="2160"/>
        </w:tabs>
        <w:ind w:left="2160" w:hanging="360"/>
      </w:pPr>
      <w:rPr>
        <w:rFonts w:ascii="Arial" w:hAnsi="Arial" w:hint="default"/>
      </w:rPr>
    </w:lvl>
    <w:lvl w:ilvl="3" w:tplc="08A2A376" w:tentative="1">
      <w:start w:val="1"/>
      <w:numFmt w:val="bullet"/>
      <w:lvlText w:val="•"/>
      <w:lvlJc w:val="left"/>
      <w:pPr>
        <w:tabs>
          <w:tab w:val="num" w:pos="2880"/>
        </w:tabs>
        <w:ind w:left="2880" w:hanging="360"/>
      </w:pPr>
      <w:rPr>
        <w:rFonts w:ascii="Arial" w:hAnsi="Arial" w:hint="default"/>
      </w:rPr>
    </w:lvl>
    <w:lvl w:ilvl="4" w:tplc="87C2BD04" w:tentative="1">
      <w:start w:val="1"/>
      <w:numFmt w:val="bullet"/>
      <w:lvlText w:val="•"/>
      <w:lvlJc w:val="left"/>
      <w:pPr>
        <w:tabs>
          <w:tab w:val="num" w:pos="3600"/>
        </w:tabs>
        <w:ind w:left="3600" w:hanging="360"/>
      </w:pPr>
      <w:rPr>
        <w:rFonts w:ascii="Arial" w:hAnsi="Arial" w:hint="default"/>
      </w:rPr>
    </w:lvl>
    <w:lvl w:ilvl="5" w:tplc="F9B40834" w:tentative="1">
      <w:start w:val="1"/>
      <w:numFmt w:val="bullet"/>
      <w:lvlText w:val="•"/>
      <w:lvlJc w:val="left"/>
      <w:pPr>
        <w:tabs>
          <w:tab w:val="num" w:pos="4320"/>
        </w:tabs>
        <w:ind w:left="4320" w:hanging="360"/>
      </w:pPr>
      <w:rPr>
        <w:rFonts w:ascii="Arial" w:hAnsi="Arial" w:hint="default"/>
      </w:rPr>
    </w:lvl>
    <w:lvl w:ilvl="6" w:tplc="1E04FBE2" w:tentative="1">
      <w:start w:val="1"/>
      <w:numFmt w:val="bullet"/>
      <w:lvlText w:val="•"/>
      <w:lvlJc w:val="left"/>
      <w:pPr>
        <w:tabs>
          <w:tab w:val="num" w:pos="5040"/>
        </w:tabs>
        <w:ind w:left="5040" w:hanging="360"/>
      </w:pPr>
      <w:rPr>
        <w:rFonts w:ascii="Arial" w:hAnsi="Arial" w:hint="default"/>
      </w:rPr>
    </w:lvl>
    <w:lvl w:ilvl="7" w:tplc="9F4CBD14" w:tentative="1">
      <w:start w:val="1"/>
      <w:numFmt w:val="bullet"/>
      <w:lvlText w:val="•"/>
      <w:lvlJc w:val="left"/>
      <w:pPr>
        <w:tabs>
          <w:tab w:val="num" w:pos="5760"/>
        </w:tabs>
        <w:ind w:left="5760" w:hanging="360"/>
      </w:pPr>
      <w:rPr>
        <w:rFonts w:ascii="Arial" w:hAnsi="Arial" w:hint="default"/>
      </w:rPr>
    </w:lvl>
    <w:lvl w:ilvl="8" w:tplc="5DE6DD9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B157C20"/>
    <w:multiLevelType w:val="hybridMultilevel"/>
    <w:tmpl w:val="53A2C54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93B269E"/>
    <w:multiLevelType w:val="hybridMultilevel"/>
    <w:tmpl w:val="6B90107E"/>
    <w:lvl w:ilvl="0" w:tplc="0413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 w15:restartNumberingAfterBreak="0">
    <w:nsid w:val="494D5A7F"/>
    <w:multiLevelType w:val="hybridMultilevel"/>
    <w:tmpl w:val="F84884F6"/>
    <w:lvl w:ilvl="0" w:tplc="221AB4A6">
      <w:start w:val="27"/>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0B32FE6"/>
    <w:multiLevelType w:val="hybridMultilevel"/>
    <w:tmpl w:val="9CBA397C"/>
    <w:lvl w:ilvl="0" w:tplc="396A1194">
      <w:start w:val="27"/>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4670F16"/>
    <w:multiLevelType w:val="hybridMultilevel"/>
    <w:tmpl w:val="F194634E"/>
    <w:lvl w:ilvl="0" w:tplc="45565BF0">
      <w:start w:val="1"/>
      <w:numFmt w:val="bullet"/>
      <w:lvlText w:val="•"/>
      <w:lvlJc w:val="left"/>
      <w:pPr>
        <w:tabs>
          <w:tab w:val="num" w:pos="720"/>
        </w:tabs>
        <w:ind w:left="720" w:hanging="360"/>
      </w:pPr>
      <w:rPr>
        <w:rFonts w:ascii="Arial" w:hAnsi="Arial" w:hint="default"/>
      </w:rPr>
    </w:lvl>
    <w:lvl w:ilvl="1" w:tplc="74B6CE44" w:tentative="1">
      <w:start w:val="1"/>
      <w:numFmt w:val="bullet"/>
      <w:lvlText w:val="•"/>
      <w:lvlJc w:val="left"/>
      <w:pPr>
        <w:tabs>
          <w:tab w:val="num" w:pos="1440"/>
        </w:tabs>
        <w:ind w:left="1440" w:hanging="360"/>
      </w:pPr>
      <w:rPr>
        <w:rFonts w:ascii="Arial" w:hAnsi="Arial" w:hint="default"/>
      </w:rPr>
    </w:lvl>
    <w:lvl w:ilvl="2" w:tplc="AB2E7276" w:tentative="1">
      <w:start w:val="1"/>
      <w:numFmt w:val="bullet"/>
      <w:lvlText w:val="•"/>
      <w:lvlJc w:val="left"/>
      <w:pPr>
        <w:tabs>
          <w:tab w:val="num" w:pos="2160"/>
        </w:tabs>
        <w:ind w:left="2160" w:hanging="360"/>
      </w:pPr>
      <w:rPr>
        <w:rFonts w:ascii="Arial" w:hAnsi="Arial" w:hint="default"/>
      </w:rPr>
    </w:lvl>
    <w:lvl w:ilvl="3" w:tplc="AD12F5B8" w:tentative="1">
      <w:start w:val="1"/>
      <w:numFmt w:val="bullet"/>
      <w:lvlText w:val="•"/>
      <w:lvlJc w:val="left"/>
      <w:pPr>
        <w:tabs>
          <w:tab w:val="num" w:pos="2880"/>
        </w:tabs>
        <w:ind w:left="2880" w:hanging="360"/>
      </w:pPr>
      <w:rPr>
        <w:rFonts w:ascii="Arial" w:hAnsi="Arial" w:hint="default"/>
      </w:rPr>
    </w:lvl>
    <w:lvl w:ilvl="4" w:tplc="2FCC2500" w:tentative="1">
      <w:start w:val="1"/>
      <w:numFmt w:val="bullet"/>
      <w:lvlText w:val="•"/>
      <w:lvlJc w:val="left"/>
      <w:pPr>
        <w:tabs>
          <w:tab w:val="num" w:pos="3600"/>
        </w:tabs>
        <w:ind w:left="3600" w:hanging="360"/>
      </w:pPr>
      <w:rPr>
        <w:rFonts w:ascii="Arial" w:hAnsi="Arial" w:hint="default"/>
      </w:rPr>
    </w:lvl>
    <w:lvl w:ilvl="5" w:tplc="C5F4D5C8" w:tentative="1">
      <w:start w:val="1"/>
      <w:numFmt w:val="bullet"/>
      <w:lvlText w:val="•"/>
      <w:lvlJc w:val="left"/>
      <w:pPr>
        <w:tabs>
          <w:tab w:val="num" w:pos="4320"/>
        </w:tabs>
        <w:ind w:left="4320" w:hanging="360"/>
      </w:pPr>
      <w:rPr>
        <w:rFonts w:ascii="Arial" w:hAnsi="Arial" w:hint="default"/>
      </w:rPr>
    </w:lvl>
    <w:lvl w:ilvl="6" w:tplc="EB943AEA" w:tentative="1">
      <w:start w:val="1"/>
      <w:numFmt w:val="bullet"/>
      <w:lvlText w:val="•"/>
      <w:lvlJc w:val="left"/>
      <w:pPr>
        <w:tabs>
          <w:tab w:val="num" w:pos="5040"/>
        </w:tabs>
        <w:ind w:left="5040" w:hanging="360"/>
      </w:pPr>
      <w:rPr>
        <w:rFonts w:ascii="Arial" w:hAnsi="Arial" w:hint="default"/>
      </w:rPr>
    </w:lvl>
    <w:lvl w:ilvl="7" w:tplc="78F0256C" w:tentative="1">
      <w:start w:val="1"/>
      <w:numFmt w:val="bullet"/>
      <w:lvlText w:val="•"/>
      <w:lvlJc w:val="left"/>
      <w:pPr>
        <w:tabs>
          <w:tab w:val="num" w:pos="5760"/>
        </w:tabs>
        <w:ind w:left="5760" w:hanging="360"/>
      </w:pPr>
      <w:rPr>
        <w:rFonts w:ascii="Arial" w:hAnsi="Arial" w:hint="default"/>
      </w:rPr>
    </w:lvl>
    <w:lvl w:ilvl="8" w:tplc="E92821E8"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0"/>
  </w:num>
  <w:num w:numId="3">
    <w:abstractNumId w:val="6"/>
  </w:num>
  <w:num w:numId="4">
    <w:abstractNumId w:val="1"/>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20E"/>
    <w:rsid w:val="000034BD"/>
    <w:rsid w:val="00023DA2"/>
    <w:rsid w:val="00026817"/>
    <w:rsid w:val="00074C1D"/>
    <w:rsid w:val="000B3FF2"/>
    <w:rsid w:val="000C070B"/>
    <w:rsid w:val="00111CEA"/>
    <w:rsid w:val="001635CF"/>
    <w:rsid w:val="0017777D"/>
    <w:rsid w:val="0024179D"/>
    <w:rsid w:val="0026047C"/>
    <w:rsid w:val="00265560"/>
    <w:rsid w:val="0027114E"/>
    <w:rsid w:val="002A2730"/>
    <w:rsid w:val="002B4A97"/>
    <w:rsid w:val="002C1583"/>
    <w:rsid w:val="0030020C"/>
    <w:rsid w:val="00320E47"/>
    <w:rsid w:val="00332150"/>
    <w:rsid w:val="00337C1D"/>
    <w:rsid w:val="0034531C"/>
    <w:rsid w:val="0036605B"/>
    <w:rsid w:val="003F70F1"/>
    <w:rsid w:val="00477CCC"/>
    <w:rsid w:val="00483C6B"/>
    <w:rsid w:val="004A7D79"/>
    <w:rsid w:val="004B3D38"/>
    <w:rsid w:val="0053602F"/>
    <w:rsid w:val="00544774"/>
    <w:rsid w:val="0057324C"/>
    <w:rsid w:val="00594F9B"/>
    <w:rsid w:val="005A5CB0"/>
    <w:rsid w:val="005D1E64"/>
    <w:rsid w:val="005F7BDF"/>
    <w:rsid w:val="00607277"/>
    <w:rsid w:val="006447E7"/>
    <w:rsid w:val="006B1DD1"/>
    <w:rsid w:val="006B3764"/>
    <w:rsid w:val="006D5D53"/>
    <w:rsid w:val="006F1CCD"/>
    <w:rsid w:val="00761CB3"/>
    <w:rsid w:val="00762AB7"/>
    <w:rsid w:val="0076456E"/>
    <w:rsid w:val="00777154"/>
    <w:rsid w:val="00793B7E"/>
    <w:rsid w:val="007951D7"/>
    <w:rsid w:val="007A055C"/>
    <w:rsid w:val="00817371"/>
    <w:rsid w:val="008572D7"/>
    <w:rsid w:val="008804D5"/>
    <w:rsid w:val="008826B8"/>
    <w:rsid w:val="008A34D5"/>
    <w:rsid w:val="008B6F96"/>
    <w:rsid w:val="008F77B5"/>
    <w:rsid w:val="00925AD0"/>
    <w:rsid w:val="009A734C"/>
    <w:rsid w:val="009D588F"/>
    <w:rsid w:val="009E4F8D"/>
    <w:rsid w:val="009F1475"/>
    <w:rsid w:val="009F2A82"/>
    <w:rsid w:val="009F5A0E"/>
    <w:rsid w:val="00A15BF6"/>
    <w:rsid w:val="00A7514C"/>
    <w:rsid w:val="00A77DE5"/>
    <w:rsid w:val="00AB3C1B"/>
    <w:rsid w:val="00AE1EE3"/>
    <w:rsid w:val="00AF2D18"/>
    <w:rsid w:val="00B048FD"/>
    <w:rsid w:val="00B47321"/>
    <w:rsid w:val="00B5528F"/>
    <w:rsid w:val="00C148C3"/>
    <w:rsid w:val="00C302E8"/>
    <w:rsid w:val="00C46123"/>
    <w:rsid w:val="00C55ED0"/>
    <w:rsid w:val="00C571B7"/>
    <w:rsid w:val="00C860E2"/>
    <w:rsid w:val="00CA0E60"/>
    <w:rsid w:val="00CD14A8"/>
    <w:rsid w:val="00CE3893"/>
    <w:rsid w:val="00CE4727"/>
    <w:rsid w:val="00D12445"/>
    <w:rsid w:val="00D16171"/>
    <w:rsid w:val="00D173C1"/>
    <w:rsid w:val="00D43FA3"/>
    <w:rsid w:val="00D676DB"/>
    <w:rsid w:val="00D9220E"/>
    <w:rsid w:val="00DB105F"/>
    <w:rsid w:val="00E42F0F"/>
    <w:rsid w:val="00E95A43"/>
    <w:rsid w:val="00EA39F2"/>
    <w:rsid w:val="00EA6E46"/>
    <w:rsid w:val="00EF3546"/>
    <w:rsid w:val="00F026D6"/>
    <w:rsid w:val="00F22D24"/>
    <w:rsid w:val="00F44058"/>
    <w:rsid w:val="00F86385"/>
    <w:rsid w:val="00F95FA3"/>
    <w:rsid w:val="00FE10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134"/>
  <w15:chartTrackingRefBased/>
  <w15:docId w15:val="{7489FD37-AA02-40E9-AE3A-2F04ECB17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4A7D79"/>
    <w:pPr>
      <w:spacing w:after="0" w:line="240" w:lineRule="auto"/>
    </w:pPr>
  </w:style>
  <w:style w:type="character" w:styleId="Hyperlink">
    <w:name w:val="Hyperlink"/>
    <w:basedOn w:val="Standaardalinea-lettertype"/>
    <w:uiPriority w:val="99"/>
    <w:unhideWhenUsed/>
    <w:rsid w:val="0030020C"/>
    <w:rPr>
      <w:color w:val="0563C1" w:themeColor="hyperlink"/>
      <w:u w:val="single"/>
    </w:rPr>
  </w:style>
  <w:style w:type="character" w:styleId="Onopgelostemelding">
    <w:name w:val="Unresolved Mention"/>
    <w:basedOn w:val="Standaardalinea-lettertype"/>
    <w:uiPriority w:val="99"/>
    <w:semiHidden/>
    <w:unhideWhenUsed/>
    <w:rsid w:val="0030020C"/>
    <w:rPr>
      <w:color w:val="605E5C"/>
      <w:shd w:val="clear" w:color="auto" w:fill="E1DFDD"/>
    </w:rPr>
  </w:style>
  <w:style w:type="paragraph" w:styleId="Koptekst">
    <w:name w:val="header"/>
    <w:basedOn w:val="Standaard"/>
    <w:link w:val="KoptekstChar"/>
    <w:uiPriority w:val="99"/>
    <w:unhideWhenUsed/>
    <w:rsid w:val="00F4405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44058"/>
  </w:style>
  <w:style w:type="paragraph" w:styleId="Voettekst">
    <w:name w:val="footer"/>
    <w:basedOn w:val="Standaard"/>
    <w:link w:val="VoettekstChar"/>
    <w:uiPriority w:val="99"/>
    <w:unhideWhenUsed/>
    <w:rsid w:val="00F4405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44058"/>
  </w:style>
  <w:style w:type="character" w:styleId="GevolgdeHyperlink">
    <w:name w:val="FollowedHyperlink"/>
    <w:basedOn w:val="Standaardalinea-lettertype"/>
    <w:uiPriority w:val="99"/>
    <w:semiHidden/>
    <w:unhideWhenUsed/>
    <w:rsid w:val="007951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413395">
      <w:bodyDiv w:val="1"/>
      <w:marLeft w:val="0"/>
      <w:marRight w:val="0"/>
      <w:marTop w:val="0"/>
      <w:marBottom w:val="0"/>
      <w:divBdr>
        <w:top w:val="none" w:sz="0" w:space="0" w:color="auto"/>
        <w:left w:val="none" w:sz="0" w:space="0" w:color="auto"/>
        <w:bottom w:val="none" w:sz="0" w:space="0" w:color="auto"/>
        <w:right w:val="none" w:sz="0" w:space="0" w:color="auto"/>
      </w:divBdr>
    </w:div>
    <w:div w:id="114866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731</ap:Words>
  <ap:Characters>4025</ap:Characters>
  <ap:DocSecurity>0</ap:DocSecurity>
  <ap:Lines>33</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4747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2022-03-09T09:42:00.0000000Z</dcterms:created>
  <dcterms:modified xsi:type="dcterms:W3CDTF">2022-03-09T19:12:00.0000000Z</dcterms:modified>
  <version/>
  <category/>
</coreProperties>
</file>