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B64DD">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78B44E93" wp14:anchorId="63B02CD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B64DD" w:rsidRDefault="00FB64D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FB64DD" w:rsidRDefault="00FB64D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B64DD" w:rsidRDefault="00FB64DD">
            <w:bookmarkStart w:name="woordmerk" w:id="1"/>
            <w:bookmarkStart w:name="woordmerk_bk" w:id="2"/>
            <w:bookmarkEnd w:id="1"/>
            <w:r>
              <w:rPr>
                <w:noProof/>
              </w:rPr>
              <w:drawing>
                <wp:inline distT="0" distB="0" distL="0" distR="0" wp14:anchorId="383758E3" wp14:editId="3E59BD2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173" w:type="dxa"/>
        <w:tblInd w:w="8" w:type="dxa"/>
        <w:tblLayout w:type="fixed"/>
        <w:tblCellMar>
          <w:left w:w="0" w:type="dxa"/>
          <w:right w:w="0" w:type="dxa"/>
        </w:tblCellMar>
        <w:tblLook w:val="0000" w:firstRow="0" w:lastRow="0" w:firstColumn="0" w:lastColumn="0" w:noHBand="0" w:noVBand="0"/>
      </w:tblPr>
      <w:tblGrid>
        <w:gridCol w:w="1048"/>
        <w:gridCol w:w="6125"/>
      </w:tblGrid>
      <w:tr w:rsidR="00F75106" w:rsidTr="001A4958">
        <w:trPr>
          <w:trHeight w:val="275" w:hRule="exact"/>
        </w:trPr>
        <w:tc>
          <w:tcPr>
            <w:tcW w:w="7173" w:type="dxa"/>
            <w:gridSpan w:val="2"/>
          </w:tcPr>
          <w:p w:rsidR="00F75106" w:rsidRDefault="008A7B34">
            <w:pPr>
              <w:pStyle w:val="Huisstijl-Retouradres"/>
            </w:pPr>
            <w:r>
              <w:fldChar w:fldCharType="begin"/>
            </w:r>
            <w:r w:rsidR="000129A4">
              <w:instrText xml:space="preserve"> DOCPROPERTY retouradres </w:instrText>
            </w:r>
            <w:r>
              <w:fldChar w:fldCharType="separate"/>
            </w:r>
            <w:r w:rsidR="00FB64DD">
              <w:t>&gt; Retouradres Postbus 20301 2500 EH  Den Haag</w:t>
            </w:r>
            <w:r>
              <w:fldChar w:fldCharType="end"/>
            </w:r>
          </w:p>
        </w:tc>
      </w:tr>
      <w:tr w:rsidR="00F75106" w:rsidTr="001A4958">
        <w:trPr>
          <w:cantSplit/>
          <w:trHeight w:val="75" w:hRule="exact"/>
        </w:trPr>
        <w:tc>
          <w:tcPr>
            <w:tcW w:w="7173" w:type="dxa"/>
            <w:gridSpan w:val="2"/>
          </w:tcPr>
          <w:p w:rsidR="00F75106" w:rsidRDefault="00F75106">
            <w:pPr>
              <w:pStyle w:val="Huisstijl-Rubricering"/>
            </w:pPr>
          </w:p>
        </w:tc>
      </w:tr>
      <w:tr w:rsidR="00F75106" w:rsidTr="001A4958">
        <w:trPr>
          <w:cantSplit/>
          <w:trHeight w:val="168" w:hRule="exact"/>
        </w:trPr>
        <w:tc>
          <w:tcPr>
            <w:tcW w:w="7173"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rsidTr="001A4958">
        <w:trPr>
          <w:cantSplit/>
          <w:trHeight w:val="1952" w:hRule="exact"/>
        </w:trPr>
        <w:tc>
          <w:tcPr>
            <w:tcW w:w="7173" w:type="dxa"/>
            <w:gridSpan w:val="2"/>
          </w:tcPr>
          <w:p w:rsidR="00FB64DD" w:rsidRDefault="00350463">
            <w:pPr>
              <w:pStyle w:val="adres"/>
            </w:pPr>
            <w:r>
              <w:t xml:space="preserve">Aan </w:t>
            </w:r>
            <w:r w:rsidR="008A7B34">
              <w:fldChar w:fldCharType="begin"/>
            </w:r>
            <w:r w:rsidR="000129A4">
              <w:instrText xml:space="preserve"> DOCVARIABLE adres *\MERGEFORMAT </w:instrText>
            </w:r>
            <w:r w:rsidR="008A7B34">
              <w:fldChar w:fldCharType="separate"/>
            </w:r>
            <w:r>
              <w:t>d</w:t>
            </w:r>
            <w:r w:rsidR="00FB64DD">
              <w:t xml:space="preserve">e </w:t>
            </w:r>
            <w:r>
              <w:t>V</w:t>
            </w:r>
            <w:r w:rsidR="00FB64DD">
              <w:t>oorzitter van de Tweede Kamer</w:t>
            </w:r>
          </w:p>
          <w:p w:rsidR="00FB64DD" w:rsidRDefault="00FB64DD">
            <w:pPr>
              <w:pStyle w:val="adres"/>
            </w:pPr>
            <w:r>
              <w:t>der Staten-Generaal</w:t>
            </w:r>
          </w:p>
          <w:p w:rsidR="00FB64DD" w:rsidRDefault="00FB64DD">
            <w:pPr>
              <w:pStyle w:val="adres"/>
            </w:pPr>
            <w:r>
              <w:t>Postbus 20018 </w:t>
            </w:r>
          </w:p>
          <w:p w:rsidR="00F75106" w:rsidRDefault="00FB64DD">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rsidTr="001A4958">
        <w:trPr>
          <w:trHeight w:val="418" w:hRule="exact"/>
        </w:trPr>
        <w:tc>
          <w:tcPr>
            <w:tcW w:w="7173" w:type="dxa"/>
            <w:gridSpan w:val="2"/>
          </w:tcPr>
          <w:p w:rsidR="00F75106" w:rsidRDefault="00F75106">
            <w:pPr>
              <w:pStyle w:val="broodtekst"/>
            </w:pPr>
          </w:p>
        </w:tc>
      </w:tr>
      <w:tr w:rsidR="00F75106" w:rsidTr="001A4958">
        <w:trPr>
          <w:trHeight w:val="214" w:hRule="exact"/>
        </w:trPr>
        <w:tc>
          <w:tcPr>
            <w:tcW w:w="1048"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FB64DD">
              <w:rPr>
                <w:noProof/>
              </w:rPr>
              <w:t>Datum</w:t>
            </w:r>
            <w:r>
              <w:rPr>
                <w:noProof/>
              </w:rPr>
              <w:fldChar w:fldCharType="end"/>
            </w:r>
          </w:p>
        </w:tc>
        <w:tc>
          <w:tcPr>
            <w:tcW w:w="6124" w:type="dxa"/>
          </w:tcPr>
          <w:p w:rsidR="00F75106" w:rsidP="003902DC" w:rsidRDefault="003147E0">
            <w:pPr>
              <w:pStyle w:val="datumonderwerp"/>
              <w:tabs>
                <w:tab w:val="clear" w:pos="794"/>
                <w:tab w:val="left" w:pos="1092"/>
              </w:tabs>
              <w:ind w:left="1140" w:hanging="1140"/>
            </w:pPr>
            <w:r>
              <w:t>24 februari 2022</w:t>
            </w:r>
          </w:p>
        </w:tc>
      </w:tr>
      <w:tr w:rsidR="00F75106" w:rsidTr="001A4958">
        <w:trPr>
          <w:trHeight w:val="788" w:hRule="exact"/>
        </w:trPr>
        <w:tc>
          <w:tcPr>
            <w:tcW w:w="1048"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FB64DD">
              <w:rPr>
                <w:noProof/>
              </w:rPr>
              <w:t>Onderwerp</w:t>
            </w:r>
            <w:r>
              <w:rPr>
                <w:noProof/>
              </w:rPr>
              <w:fldChar w:fldCharType="end"/>
            </w:r>
          </w:p>
        </w:tc>
        <w:tc>
          <w:tcPr>
            <w:tcW w:w="6124" w:type="dxa"/>
          </w:tcPr>
          <w:p w:rsidR="00F75106" w:rsidP="003902DC" w:rsidRDefault="008A7B34">
            <w:pPr>
              <w:pStyle w:val="datumonderwerp"/>
            </w:pPr>
            <w:r>
              <w:fldChar w:fldCharType="begin"/>
            </w:r>
            <w:r w:rsidR="000129A4">
              <w:instrText xml:space="preserve"> DOCPROPERTY onderwerp </w:instrText>
            </w:r>
            <w:r>
              <w:fldChar w:fldCharType="separate"/>
            </w:r>
            <w:r w:rsidR="001A4958">
              <w:t>W</w:t>
            </w:r>
            <w:r w:rsidR="00FB64DD">
              <w:t>etsvoorstel</w:t>
            </w:r>
            <w:r w:rsidR="003902DC">
              <w:t xml:space="preserve"> tot wijziging van de Wet justitiële en strafvorderlijke gegevens ter implementatie van </w:t>
            </w:r>
            <w:r w:rsidR="001A4958">
              <w:t>Europese regelgeving over het Europees strafregisterinformatiesysteem</w:t>
            </w:r>
            <w:r w:rsidR="00FB64DD">
              <w:t xml:space="preserve"> </w:t>
            </w:r>
            <w:r>
              <w:fldChar w:fldCharType="end"/>
            </w:r>
            <w:r w:rsidR="001A4958">
              <w:t>(35 916)</w:t>
            </w:r>
          </w:p>
        </w:tc>
      </w:tr>
      <w:tr w:rsidR="00E6322F" w:rsidTr="001A4958">
        <w:trPr>
          <w:trHeight w:val="434" w:hRule="exact"/>
        </w:trPr>
        <w:tc>
          <w:tcPr>
            <w:tcW w:w="1048" w:type="dxa"/>
          </w:tcPr>
          <w:p w:rsidR="00E6322F" w:rsidRDefault="00E6322F">
            <w:pPr>
              <w:pStyle w:val="datumonderwerp"/>
              <w:ind w:left="743" w:hanging="743"/>
              <w:rPr>
                <w:noProof/>
              </w:rPr>
            </w:pPr>
          </w:p>
        </w:tc>
        <w:tc>
          <w:tcPr>
            <w:tcW w:w="6124" w:type="dxa"/>
          </w:tcPr>
          <w:p w:rsidR="00E6322F" w:rsidRDefault="00E6322F">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FB64DD" w:rsidP="00FB64DD" w:rsidRDefault="00FB64DD">
            <w:pPr>
              <w:pStyle w:val="afzendgegevens-bold"/>
            </w:pPr>
            <w:bookmarkStart w:name="referentiegegevens" w:id="3"/>
            <w:bookmarkStart w:name="referentiegegevens_bk" w:id="4"/>
            <w:bookmarkEnd w:id="3"/>
            <w:r>
              <w:t>Directie Wetgeving en Juridische Zaken</w:t>
            </w:r>
          </w:p>
          <w:p w:rsidR="001A4958" w:rsidP="001A4958" w:rsidRDefault="001A4958">
            <w:pPr>
              <w:pStyle w:val="afzendgegevens"/>
            </w:pPr>
            <w:r>
              <w:t xml:space="preserve">Sector Straf- en </w:t>
            </w:r>
          </w:p>
          <w:p w:rsidRPr="003147E0" w:rsidR="00FB64DD" w:rsidP="00FB64DD" w:rsidRDefault="001A4958">
            <w:pPr>
              <w:pStyle w:val="witregel1"/>
              <w:rPr>
                <w:sz w:val="13"/>
                <w:szCs w:val="13"/>
                <w:lang w:val="de-DE"/>
              </w:rPr>
            </w:pPr>
            <w:r w:rsidRPr="003147E0">
              <w:rPr>
                <w:sz w:val="13"/>
                <w:szCs w:val="13"/>
                <w:lang w:val="de-DE"/>
              </w:rPr>
              <w:t>Sanctierecht</w:t>
            </w:r>
            <w:r w:rsidRPr="003147E0" w:rsidDel="001A4958">
              <w:rPr>
                <w:sz w:val="13"/>
                <w:szCs w:val="13"/>
                <w:lang w:val="de-DE"/>
              </w:rPr>
              <w:t xml:space="preserve"> </w:t>
            </w:r>
            <w:r w:rsidRPr="003147E0" w:rsidR="00FB64DD">
              <w:rPr>
                <w:sz w:val="13"/>
                <w:szCs w:val="13"/>
                <w:lang w:val="de-DE"/>
              </w:rPr>
              <w:t> </w:t>
            </w:r>
          </w:p>
          <w:p w:rsidRPr="003147E0" w:rsidR="001A4958" w:rsidP="00FB64DD" w:rsidRDefault="001A4958">
            <w:pPr>
              <w:pStyle w:val="witregel1"/>
              <w:rPr>
                <w:sz w:val="13"/>
                <w:szCs w:val="13"/>
                <w:lang w:val="de-DE"/>
              </w:rPr>
            </w:pPr>
          </w:p>
          <w:p w:rsidRPr="003147E0" w:rsidR="00FB64DD" w:rsidP="00FB64DD" w:rsidRDefault="00FB64DD">
            <w:pPr>
              <w:pStyle w:val="afzendgegevens"/>
              <w:rPr>
                <w:lang w:val="de-DE"/>
              </w:rPr>
            </w:pPr>
            <w:r w:rsidRPr="003147E0">
              <w:rPr>
                <w:szCs w:val="13"/>
                <w:lang w:val="de-DE"/>
              </w:rPr>
              <w:t>Turfmarkt</w:t>
            </w:r>
            <w:r w:rsidRPr="003147E0">
              <w:rPr>
                <w:lang w:val="de-DE"/>
              </w:rPr>
              <w:t xml:space="preserve"> 147</w:t>
            </w:r>
          </w:p>
          <w:p w:rsidRPr="003147E0" w:rsidR="00FB64DD" w:rsidP="00FB64DD" w:rsidRDefault="00FB64DD">
            <w:pPr>
              <w:pStyle w:val="afzendgegevens"/>
              <w:rPr>
                <w:lang w:val="de-DE"/>
              </w:rPr>
            </w:pPr>
            <w:r w:rsidRPr="003147E0">
              <w:rPr>
                <w:lang w:val="de-DE"/>
              </w:rPr>
              <w:t>2511 DP  Den Haag</w:t>
            </w:r>
          </w:p>
          <w:p w:rsidRPr="003147E0" w:rsidR="00FB64DD" w:rsidP="00FB64DD" w:rsidRDefault="00FB64DD">
            <w:pPr>
              <w:pStyle w:val="afzendgegevens"/>
              <w:rPr>
                <w:lang w:val="de-DE"/>
              </w:rPr>
            </w:pPr>
            <w:r w:rsidRPr="003147E0">
              <w:rPr>
                <w:lang w:val="de-DE"/>
              </w:rPr>
              <w:t>Postbus 20301</w:t>
            </w:r>
          </w:p>
          <w:p w:rsidRPr="003147E0" w:rsidR="00FB64DD" w:rsidP="00FB64DD" w:rsidRDefault="00FB64DD">
            <w:pPr>
              <w:pStyle w:val="afzendgegevens"/>
              <w:rPr>
                <w:lang w:val="de-DE"/>
              </w:rPr>
            </w:pPr>
            <w:r w:rsidRPr="003147E0">
              <w:rPr>
                <w:lang w:val="de-DE"/>
              </w:rPr>
              <w:t>2500 EH  Den Haag</w:t>
            </w:r>
          </w:p>
          <w:p w:rsidRPr="003147E0" w:rsidR="00FB64DD" w:rsidP="00FB64DD" w:rsidRDefault="00FB64DD">
            <w:pPr>
              <w:pStyle w:val="afzendgegevens"/>
              <w:rPr>
                <w:lang w:val="de-DE"/>
              </w:rPr>
            </w:pPr>
            <w:r w:rsidRPr="003147E0">
              <w:rPr>
                <w:lang w:val="de-DE"/>
              </w:rPr>
              <w:t>www.rijksoverheid.nl/jenv</w:t>
            </w:r>
          </w:p>
          <w:p w:rsidRPr="003147E0" w:rsidR="00FB64DD" w:rsidP="00FB64DD" w:rsidRDefault="00FB64DD">
            <w:pPr>
              <w:pStyle w:val="witregel1"/>
              <w:rPr>
                <w:lang w:val="de-DE"/>
              </w:rPr>
            </w:pPr>
            <w:r w:rsidRPr="003147E0">
              <w:rPr>
                <w:lang w:val="de-DE"/>
              </w:rPr>
              <w:t> </w:t>
            </w:r>
          </w:p>
          <w:p w:rsidRPr="003147E0" w:rsidR="00FB64DD" w:rsidP="00FB64DD" w:rsidRDefault="00FB64DD">
            <w:pPr>
              <w:pStyle w:val="witregel2"/>
              <w:rPr>
                <w:lang w:val="de-DE"/>
              </w:rPr>
            </w:pPr>
            <w:r w:rsidRPr="003147E0">
              <w:rPr>
                <w:lang w:val="de-DE"/>
              </w:rPr>
              <w:t> </w:t>
            </w:r>
          </w:p>
          <w:p w:rsidR="00FB64DD" w:rsidP="00FB64DD" w:rsidRDefault="00FB64DD">
            <w:pPr>
              <w:pStyle w:val="referentiekopjes"/>
            </w:pPr>
            <w:r>
              <w:t>Ons kenmerk</w:t>
            </w:r>
          </w:p>
          <w:p w:rsidR="00FB64DD" w:rsidP="00FB64DD" w:rsidRDefault="00350463">
            <w:pPr>
              <w:pStyle w:val="referentiegegevens"/>
            </w:pPr>
            <w:r>
              <w:t>3686225</w:t>
            </w:r>
          </w:p>
          <w:p w:rsidR="00FB64DD" w:rsidP="00FB64DD" w:rsidRDefault="00FB64DD">
            <w:pPr>
              <w:pStyle w:val="witregel1"/>
            </w:pPr>
            <w:r>
              <w:t> </w:t>
            </w:r>
          </w:p>
          <w:p w:rsidR="00FB64DD" w:rsidP="00FB64DD" w:rsidRDefault="00FB64DD">
            <w:pPr>
              <w:pStyle w:val="clausule"/>
            </w:pPr>
            <w:r>
              <w:t>Bij beantwoording de datum en ons kenmerk vermelden. Wilt u slechts één zaak in uw brief behandelen.</w:t>
            </w:r>
          </w:p>
          <w:p w:rsidR="00FB64DD" w:rsidP="00FB64DD" w:rsidRDefault="00FB64DD">
            <w:pPr>
              <w:pStyle w:val="referentiegegevens"/>
            </w:pPr>
          </w:p>
          <w:bookmarkEnd w:id="4"/>
          <w:p w:rsidRPr="00FB64DD" w:rsidR="00FB64DD" w:rsidP="00FB64DD" w:rsidRDefault="00FB64DD">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25EE2" w:rsidP="00E6322F" w:rsidRDefault="00E6322F">
      <w:pPr>
        <w:pStyle w:val="broodtekst"/>
      </w:pPr>
      <w:bookmarkStart w:name="cursor" w:id="7"/>
      <w:bookmarkEnd w:id="7"/>
      <w:r w:rsidRPr="00E6322F">
        <w:lastRenderedPageBreak/>
        <w:t xml:space="preserve">Hierbij </w:t>
      </w:r>
      <w:r>
        <w:t xml:space="preserve">bied ik </w:t>
      </w:r>
      <w:r w:rsidRPr="00E6322F">
        <w:t>u</w:t>
      </w:r>
      <w:r w:rsidR="003902DC">
        <w:t xml:space="preserve"> aan</w:t>
      </w:r>
      <w:r w:rsidRPr="00E6322F">
        <w:t xml:space="preserve"> de nota naar aanleiding van het verslag inzake het bovenvermelde </w:t>
      </w:r>
      <w:r>
        <w:t>wets</w:t>
      </w:r>
      <w:r w:rsidR="003902DC">
        <w:t>voorstel</w:t>
      </w:r>
      <w:r w:rsidRPr="00E6322F">
        <w:t>.</w:t>
      </w:r>
    </w:p>
    <w:p w:rsidR="00F25EE2" w:rsidP="00E6322F" w:rsidRDefault="00F25EE2">
      <w:pPr>
        <w:pStyle w:val="broodtekst"/>
      </w:pPr>
    </w:p>
    <w:p w:rsidR="007E3FF8" w:rsidP="007E3FF8" w:rsidRDefault="00F25EE2">
      <w:pPr>
        <w:pStyle w:val="broodtekst"/>
      </w:pPr>
      <w:r>
        <w:t>Desverzocht door de leden van de VVD-fractie heb ik de uitvoeringstoets van de Justitiële informatiedienst (Justid), met weglating van de daarin vermelde persoonsgegevens, als bijlage gevoegd bij de nota naar aanleiding van het verslag.</w:t>
      </w:r>
      <w:r w:rsidR="00C86031">
        <w:t xml:space="preserve"> </w:t>
      </w:r>
      <w:r w:rsidR="007E3FF8">
        <w:t xml:space="preserve">In de uitvoeringstoets geeft Justid aan dat er mogelijk extra capaciteit nodig is vanwege controlewerkzaamheden op de verkregen justitiële gegevens. Justid doet nu deze voorafgaande controle in de gevallen dat een betrokkene om een inzage in de gegevens verzoekt die Justid over diens persoon verwerkt. Deze controle is nodig, omdat de gegevens – die grotendeels van het OM afkomstig zijn – in sommige gevallen niet meer juist zijn. Dat kan omdat een registratie van een veroordeling nog niet is geactualiseerd, bijvoorbeeld het onherroepelijk worden van een veroordeling. Ook komt het voor dat de benodigde informatie (nog) niet aan Justid is doorgegeven, bijvoorbeeld over de afloop van een strafzaak zoals bij een HALT-afdoening. Justid heeft in de uitvoeringstoets becijferd dat het in ongeveer 8% van de gevallen een correctie moet plegen op informatie die wel is aangeleverd. Dit gebeurt handmatig, en in feite pas achteraf. </w:t>
      </w:r>
    </w:p>
    <w:p w:rsidR="007E3FF8" w:rsidP="007E3FF8" w:rsidRDefault="007E3FF8">
      <w:pPr>
        <w:pStyle w:val="broodtekst"/>
      </w:pPr>
    </w:p>
    <w:p w:rsidR="001A4958" w:rsidP="003147E0" w:rsidRDefault="007E3FF8">
      <w:pPr>
        <w:pStyle w:val="broodtekst"/>
      </w:pPr>
      <w:r>
        <w:t>Mijn departement heeft met het OM afspraken gemaakt om aan de voorkant verbeteringen door te voeren. Het OM gaat samen met partners in de strafrechtketen aan de slag om de problemen met betrekking tot aanlevering van justitiële gegevens met prioriteit aan te pakken. Dit moet voorkomen dat er niet-actuele, onjuiste of onvolledige registraties in het Justitieel Documentatie Systeem ontstaan. Ik zal uw Kamer op korte termijn informeren over de (tussen)resultaten.</w:t>
      </w:r>
    </w:p>
    <w:p w:rsidR="003147E0" w:rsidP="003147E0" w:rsidRDefault="003147E0">
      <w:pPr>
        <w:pStyle w:val="broodtekst"/>
      </w:pPr>
    </w:p>
    <w:p w:rsidR="003147E0" w:rsidP="003147E0" w:rsidRDefault="003147E0">
      <w:pPr>
        <w:pStyle w:val="broodtekst"/>
      </w:pPr>
    </w:p>
    <w:p w:rsidR="00F25EE2" w:rsidP="00F25EE2" w:rsidRDefault="00F25EE2">
      <w:pPr>
        <w:pStyle w:val="broodtekst"/>
      </w:pPr>
      <w:r>
        <w:t>De Minister voor Rechtsbescherming,</w:t>
      </w:r>
    </w:p>
    <w:p w:rsidR="00F25EE2" w:rsidP="00F25EE2" w:rsidRDefault="00F25EE2">
      <w:pPr>
        <w:pStyle w:val="broodtekst"/>
      </w:pPr>
    </w:p>
    <w:p w:rsidR="00F25EE2" w:rsidP="00F25EE2" w:rsidRDefault="00F25EE2">
      <w:pPr>
        <w:pStyle w:val="broodtekst"/>
      </w:pPr>
    </w:p>
    <w:p w:rsidR="00F25EE2" w:rsidP="00F25EE2" w:rsidRDefault="00F25EE2">
      <w:pPr>
        <w:pStyle w:val="broodtekst"/>
      </w:pPr>
    </w:p>
    <w:p w:rsidR="001A4958" w:rsidP="00F25EE2" w:rsidRDefault="001A4958">
      <w:pPr>
        <w:pStyle w:val="broodtekst"/>
      </w:pPr>
    </w:p>
    <w:p w:rsidR="00F75106" w:rsidP="00690E82" w:rsidRDefault="00F25EE2">
      <w:pPr>
        <w:pStyle w:val="broodtekst"/>
      </w:pPr>
      <w:r>
        <w:t>F.M. Weerwind</w:t>
      </w: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DD" w:rsidRDefault="00FB64DD">
      <w:r>
        <w:separator/>
      </w:r>
    </w:p>
    <w:p w:rsidR="00FB64DD" w:rsidRDefault="00FB64DD"/>
    <w:p w:rsidR="00FB64DD" w:rsidRDefault="00FB64DD"/>
    <w:p w:rsidR="00FB64DD" w:rsidRDefault="00FB64DD"/>
  </w:endnote>
  <w:endnote w:type="continuationSeparator" w:id="0">
    <w:p w:rsidR="00FB64DD" w:rsidRDefault="00FB64DD">
      <w:r>
        <w:continuationSeparator/>
      </w:r>
    </w:p>
    <w:p w:rsidR="00FB64DD" w:rsidRDefault="00FB64DD"/>
    <w:p w:rsidR="00FB64DD" w:rsidRDefault="00FB64DD"/>
    <w:p w:rsidR="00FB64DD" w:rsidRDefault="00FB6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B50A08">
            <w:fldChar w:fldCharType="begin"/>
          </w:r>
          <w:r w:rsidR="00B50A08">
            <w:instrText xml:space="preserve"> NUMPAGES   \* MERGEFORMAT </w:instrText>
          </w:r>
          <w:r w:rsidR="00B50A08">
            <w:fldChar w:fldCharType="separate"/>
          </w:r>
          <w:r w:rsidR="00FB64DD">
            <w:t>1</w:t>
          </w:r>
          <w:r w:rsidR="00B50A0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FB64D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FB64D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FB64DD">
            <w:rPr>
              <w:rStyle w:val="Huisstijl-GegevenCharChar"/>
            </w:rPr>
            <w:t>van</w:t>
          </w:r>
          <w:r>
            <w:rPr>
              <w:rStyle w:val="Huisstijl-GegevenCharChar"/>
            </w:rPr>
            <w:fldChar w:fldCharType="end"/>
          </w:r>
          <w:r w:rsidR="0089073C">
            <w:t xml:space="preserve"> </w:t>
          </w:r>
          <w:r w:rsidR="00B50A08">
            <w:fldChar w:fldCharType="begin"/>
          </w:r>
          <w:r w:rsidR="00B50A08">
            <w:instrText xml:space="preserve"> SECTIONPAGES   \* MERGEFORMAT </w:instrText>
          </w:r>
          <w:r w:rsidR="00B50A08">
            <w:fldChar w:fldCharType="separate"/>
          </w:r>
          <w:r w:rsidR="00FB64DD">
            <w:t>1</w:t>
          </w:r>
          <w:r w:rsidR="00B50A08">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B50A08">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7E3FF8">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7E3FF8">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FB64DD">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7E3FF8">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FB64DD">
            <w:rPr>
              <w:rStyle w:val="Huisstijl-GegevenCharChar"/>
            </w:rPr>
            <w:t>van</w:t>
          </w:r>
          <w:r>
            <w:rPr>
              <w:rStyle w:val="Huisstijl-GegevenCharChar"/>
            </w:rPr>
            <w:fldChar w:fldCharType="end"/>
          </w:r>
          <w:r w:rsidR="0089073C">
            <w:t xml:space="preserve"> </w:t>
          </w:r>
          <w:r w:rsidR="00B50A08">
            <w:fldChar w:fldCharType="begin"/>
          </w:r>
          <w:r w:rsidR="00B50A08">
            <w:instrText xml:space="preserve"> SECTIONPAGES   \* MERGEFORMAT </w:instrText>
          </w:r>
          <w:r w:rsidR="00B50A08">
            <w:fldChar w:fldCharType="separate"/>
          </w:r>
          <w:r w:rsidR="007E3FF8">
            <w:t>2</w:t>
          </w:r>
          <w:r w:rsidR="00B50A08">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DD" w:rsidRDefault="00FB64DD">
      <w:r>
        <w:separator/>
      </w:r>
    </w:p>
  </w:footnote>
  <w:footnote w:type="continuationSeparator" w:id="0">
    <w:p w:rsidR="00FB64DD" w:rsidRDefault="00FB6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B64DD">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546C965" wp14:editId="57A8F29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FB64DD" w:rsidRPr="003147E0" w:rsidRDefault="008A7B34">
                                <w:pPr>
                                  <w:pStyle w:val="referentiegegevparagraaf"/>
                                  <w:rPr>
                                    <w:b/>
                                  </w:rPr>
                                </w:pPr>
                                <w:r>
                                  <w:rPr>
                                    <w:b/>
                                  </w:rPr>
                                  <w:fldChar w:fldCharType="begin"/>
                                </w:r>
                                <w:r w:rsidR="0089073C" w:rsidRPr="003147E0">
                                  <w:rPr>
                                    <w:b/>
                                  </w:rPr>
                                  <w:instrText xml:space="preserve"> DOCPROPERTY directoraatvolg</w:instrText>
                                </w:r>
                                <w:r>
                                  <w:rPr>
                                    <w:b/>
                                  </w:rPr>
                                  <w:fldChar w:fldCharType="separate"/>
                                </w:r>
                                <w:r w:rsidR="00FB64DD" w:rsidRPr="003147E0">
                                  <w:rPr>
                                    <w:b/>
                                  </w:rPr>
                                  <w:t>Directie Wetgeving en Juridische Zaken</w:t>
                                </w:r>
                              </w:p>
                              <w:p w:rsidR="00FB64DD" w:rsidRDefault="008A7B34">
                                <w:pPr>
                                  <w:pStyle w:val="referentiegegevparagraaf"/>
                                  <w:rPr>
                                    <w:rStyle w:val="directieregel"/>
                                  </w:rPr>
                                </w:pPr>
                                <w:r>
                                  <w:rPr>
                                    <w:b/>
                                  </w:rPr>
                                  <w:fldChar w:fldCharType="end"/>
                                </w:r>
                                <w:r>
                                  <w:fldChar w:fldCharType="begin"/>
                                </w:r>
                                <w:r w:rsidR="0089073C" w:rsidRPr="003147E0">
                                  <w:instrText xml:space="preserve"> DOCPROPERTY directoraatnaamvolg </w:instrText>
                                </w:r>
                                <w:r>
                                  <w:fldChar w:fldCharType="end"/>
                                </w:r>
                                <w:r>
                                  <w:fldChar w:fldCharType="begin"/>
                                </w:r>
                                <w:r w:rsidR="000129A4">
                                  <w:instrText xml:space="preserve"> DOCPROPERTY onderdeelvolg </w:instrText>
                                </w:r>
                                <w:r>
                                  <w:fldChar w:fldCharType="separate"/>
                                </w:r>
                                <w:r w:rsidR="00FB64DD">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FB64DD">
                                  <w:rPr>
                                    <w:rStyle w:val="directieregel"/>
                                  </w:rPr>
                                  <w:t> </w:t>
                                </w:r>
                              </w:p>
                              <w:p w:rsidR="0089073C" w:rsidRPr="003147E0"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3147E0">
                                  <w:rPr>
                                    <w:b/>
                                  </w:rPr>
                                  <w:instrText xml:space="preserve"> DOCPROPERTY _datum </w:instrText>
                                </w:r>
                                <w:r>
                                  <w:rPr>
                                    <w:b/>
                                  </w:rPr>
                                  <w:fldChar w:fldCharType="separate"/>
                                </w:r>
                                <w:r w:rsidR="00FB64DD" w:rsidRPr="003147E0">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FB64DD">
                                  <w:t>23 november 2021</w:t>
                                </w:r>
                                <w:r>
                                  <w:fldChar w:fldCharType="end"/>
                                </w:r>
                              </w:p>
                              <w:p w:rsidR="0089073C" w:rsidRDefault="0089073C">
                                <w:pPr>
                                  <w:pStyle w:val="witregel1"/>
                                </w:pPr>
                              </w:p>
                              <w:p w:rsidR="00FB64D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FB64D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FB64DD">
                                  <w:t>PM</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FB64DD" w:rsidRPr="003147E0" w:rsidRDefault="008A7B34">
                          <w:pPr>
                            <w:pStyle w:val="referentiegegevparagraaf"/>
                            <w:rPr>
                              <w:b/>
                            </w:rPr>
                          </w:pPr>
                          <w:r>
                            <w:rPr>
                              <w:b/>
                            </w:rPr>
                            <w:fldChar w:fldCharType="begin"/>
                          </w:r>
                          <w:r w:rsidR="0089073C" w:rsidRPr="003147E0">
                            <w:rPr>
                              <w:b/>
                            </w:rPr>
                            <w:instrText xml:space="preserve"> DOCPROPERTY directoraatvolg</w:instrText>
                          </w:r>
                          <w:r>
                            <w:rPr>
                              <w:b/>
                            </w:rPr>
                            <w:fldChar w:fldCharType="separate"/>
                          </w:r>
                          <w:r w:rsidR="00FB64DD" w:rsidRPr="003147E0">
                            <w:rPr>
                              <w:b/>
                            </w:rPr>
                            <w:t>Directie Wetgeving en Juridische Zaken</w:t>
                          </w:r>
                        </w:p>
                        <w:p w:rsidR="00FB64DD" w:rsidRDefault="008A7B34">
                          <w:pPr>
                            <w:pStyle w:val="referentiegegevparagraaf"/>
                            <w:rPr>
                              <w:rStyle w:val="directieregel"/>
                            </w:rPr>
                          </w:pPr>
                          <w:r>
                            <w:rPr>
                              <w:b/>
                            </w:rPr>
                            <w:fldChar w:fldCharType="end"/>
                          </w:r>
                          <w:r>
                            <w:fldChar w:fldCharType="begin"/>
                          </w:r>
                          <w:r w:rsidR="0089073C" w:rsidRPr="003147E0">
                            <w:instrText xml:space="preserve"> DOCPROPERTY directoraatnaamvolg </w:instrText>
                          </w:r>
                          <w:r>
                            <w:fldChar w:fldCharType="end"/>
                          </w:r>
                          <w:r>
                            <w:fldChar w:fldCharType="begin"/>
                          </w:r>
                          <w:r w:rsidR="000129A4">
                            <w:instrText xml:space="preserve"> DOCPROPERTY onderdeelvolg </w:instrText>
                          </w:r>
                          <w:r>
                            <w:fldChar w:fldCharType="separate"/>
                          </w:r>
                          <w:r w:rsidR="00FB64DD">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FB64DD">
                            <w:rPr>
                              <w:rStyle w:val="directieregel"/>
                            </w:rPr>
                            <w:t> </w:t>
                          </w:r>
                        </w:p>
                        <w:p w:rsidR="0089073C" w:rsidRPr="003147E0"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3147E0">
                            <w:rPr>
                              <w:b/>
                            </w:rPr>
                            <w:instrText xml:space="preserve"> DOCPROPERTY _datum </w:instrText>
                          </w:r>
                          <w:r>
                            <w:rPr>
                              <w:b/>
                            </w:rPr>
                            <w:fldChar w:fldCharType="separate"/>
                          </w:r>
                          <w:r w:rsidR="00FB64DD" w:rsidRPr="003147E0">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FB64DD">
                            <w:t>23 november 2021</w:t>
                          </w:r>
                          <w:r>
                            <w:fldChar w:fldCharType="end"/>
                          </w:r>
                        </w:p>
                        <w:p w:rsidR="0089073C" w:rsidRDefault="0089073C">
                          <w:pPr>
                            <w:pStyle w:val="witregel1"/>
                          </w:pPr>
                        </w:p>
                        <w:p w:rsidR="00FB64D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FB64D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FB64DD">
                            <w:t>PM</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77089D1" wp14:editId="0363D86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28722AE8" wp14:editId="3EE4DC4D">
          <wp:simplePos x="0" y="0"/>
          <wp:positionH relativeFrom="page">
            <wp:posOffset>3546475</wp:posOffset>
          </wp:positionH>
          <wp:positionV relativeFrom="page">
            <wp:posOffset>-71755</wp:posOffset>
          </wp:positionV>
          <wp:extent cx="466725" cy="1409700"/>
          <wp:effectExtent l="0" t="0" r="0" b="0"/>
          <wp:wrapNone/>
          <wp:docPr id="9"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FB64DD">
      <w:rPr>
        <w:noProof/>
        <w:color w:val="FFFFFF"/>
        <w:sz w:val="20"/>
      </w:rPr>
      <mc:AlternateContent>
        <mc:Choice Requires="wps">
          <w:drawing>
            <wp:anchor distT="0" distB="0" distL="114300" distR="114300" simplePos="0" relativeHeight="251656192" behindDoc="0" locked="1" layoutInCell="1" allowOverlap="1" wp14:anchorId="6CE43D87" wp14:editId="0B194FC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7E3976"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50A08">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560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188&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Karel van Horssen&lt;/p&gt;&lt;/td&gt;&lt;td style=&quot;broodtekst&quot;&gt;&lt;/td&gt;&lt;td/&gt;&lt;/tr&gt;&lt;tr&gt;&lt;td&gt;&lt;p style=&quot;broodtekst-i&quot;&gt;wetgevingsjurist&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K.C. van Horssen&quot;&gt;&lt;afzender taal=&quot;1043&quot; aanhef=&quot;1&quot; groetregel=&quot;2&quot; name=&quot;K.C. van Horssen&quot; country-id=&quot;NLD&quot; country-code=&quot;31&quot; organisatie=&quot;176&quot; naam=&quot;Karel van Horssen&quot; email=&quot;k.c.van.horssen@minjenv.nl&quot; mobiel=&quot;06 25 73 64 91&quot; gender=&quot;M&quot; fax=&quot;&quot; telefoon=&quot;&quot; onderdeel=&quot;sector straf- en sanctierecht&quot;&gt;&lt;taal id=&quot;1043&quot; functie=&quot;wetgevingsjurist&quot;/&gt;&lt;taal id=&quot;2057&quot;/&gt;&lt;taal id=&quot;1031&quot;/&gt;&lt;taal id=&quot;1036&quot;/&gt;&lt;taal id=&quot;1034&quot;/&gt;&lt;/afzender&gt;_x000d__x000a__x0009__x0009_&lt;/ondertekenaar-item&gt;&lt;tweedeondertekenaar-item/&gt;&lt;behandelddoor-item value=&quot;1&quot; formatted-value=&quot;K.C. van Horssen&quot;&gt;&lt;afzender taal=&quot;1043&quot; aanhef=&quot;1&quot; groetregel=&quot;2&quot; name=&quot;K.C. van Horssen&quot; country-id=&quot;NLD&quot; country-code=&quot;31&quot; organisatie=&quot;176&quot; naam=&quot;Karel van Horssen&quot; email=&quot;k.c.van.horssen@minjenv.nl&quot; mobiel=&quot;06 25 73 64 91&quot; gender=&quot;M&quot; fax=&quot;&quot; telefoon=&quot;&quot; onderdeel=&quot;sector straf- en sanctierecht&quot;&gt;&lt;taal id=&quot;1043&quot; functie=&quot;wetgevingsjurist&quot;/&gt;&lt;taal id=&quot;2057&quot;/&gt;&lt;taal id=&quot;1031&quot;/&gt;&lt;taal id=&quot;1036&quot;/&gt;&lt;taal id=&quot;1034&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taal=&quot;1034&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taal=&quot;1031&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taal=&quot;2057&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adres formatted-value=&quot;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nota naar aanleiding van het verslag bij wetsvoorstel houdende tijdelijke regels ter implementatie van de SIS&quot;/&gt;&lt;heropend value=&quot;false&quot;/&gt;&lt;vorm value=&quot;Digitaal&quot;/&gt;&lt;ZaakLocatie/&gt;&lt;zaakkenmerk/&gt;&lt;zaaktitel/&gt;&lt;fn_geaddresseerde formatted-value=&quot;De Voorzitter van de Tweede Kamer&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25 73 64 91&quot; formatted-value=&quot;06 257 364 91&quot;&gt;&lt;phonenumber country-code=&quot;31&quot; number=&quot;06 25 73 64 91&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Karel van Horssen&quot;/&gt;&lt;email formatted-value=&quot;k.c.van.horssen@minjenv.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21-11-23T13:36:38&quot; formatted-value=&quot;23 november 2021&quot;/&gt;&lt;onskenmerk value=&quot;PM&quot; formatted-value=&quot;PM&quot; format-disabled=&quot;true&quot;/&gt;&lt;uwkenmerk formatted-value=&quot;&quot;/&gt;&lt;onderwerp formatted-value=&quot;nota naar aanleiding van het verslag bij wetsvoorstel houdende tijdelijke regels ter implementatie van de SIS&quot; value=&quot;nota naar aanleiding van het verslag bij wetsvoorstel houdende tijdelijke regels ter implementatie van de SIS&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FB64DD"/>
    <w:rsid w:val="000129A4"/>
    <w:rsid w:val="0004653E"/>
    <w:rsid w:val="000E4FC7"/>
    <w:rsid w:val="000F2882"/>
    <w:rsid w:val="001A4958"/>
    <w:rsid w:val="001B5B02"/>
    <w:rsid w:val="003147E0"/>
    <w:rsid w:val="00350463"/>
    <w:rsid w:val="003902DC"/>
    <w:rsid w:val="003F5B94"/>
    <w:rsid w:val="0040796D"/>
    <w:rsid w:val="005B585C"/>
    <w:rsid w:val="00652887"/>
    <w:rsid w:val="00666B4A"/>
    <w:rsid w:val="00690E82"/>
    <w:rsid w:val="00794445"/>
    <w:rsid w:val="007E3FF8"/>
    <w:rsid w:val="0089073C"/>
    <w:rsid w:val="008A7B34"/>
    <w:rsid w:val="009B09F2"/>
    <w:rsid w:val="00B07A5A"/>
    <w:rsid w:val="00B2078A"/>
    <w:rsid w:val="00B46C81"/>
    <w:rsid w:val="00B50A08"/>
    <w:rsid w:val="00C22108"/>
    <w:rsid w:val="00C73B7D"/>
    <w:rsid w:val="00C86031"/>
    <w:rsid w:val="00CC3E4D"/>
    <w:rsid w:val="00D2034F"/>
    <w:rsid w:val="00DD1C86"/>
    <w:rsid w:val="00E46F34"/>
    <w:rsid w:val="00E6322F"/>
    <w:rsid w:val="00F25EE2"/>
    <w:rsid w:val="00F60DEA"/>
    <w:rsid w:val="00F75106"/>
    <w:rsid w:val="00FB6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86031"/>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86031"/>
    <w:rPr>
      <w:rFonts w:ascii="Segoe UI" w:hAnsi="Segoe UI" w:cs="Segoe UI"/>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86031"/>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86031"/>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416</ap:Words>
  <ap:Characters>2288</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2022-02-24T10:37:00.0000000Z</dcterms:created>
  <dcterms:modified xsi:type="dcterms:W3CDTF">2022-02-24T10:37:00.0000000Z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23 november 2021</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nota naar aanleiding van het verslag bij wetsvoorstel houdende tijdelijke regels ter implementatie van de SIS</vt:lpwstr>
  </property>
  <property fmtid="{D5CDD505-2E9C-101B-9397-08002B2CF9AE}" pid="8" name="_onderwerp">
    <vt:lpwstr>Onderwerp</vt:lpwstr>
  </property>
  <property fmtid="{D5CDD505-2E9C-101B-9397-08002B2CF9AE}" pid="9" name="onskenmerk">
    <vt:lpwstr>PM</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