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6458A" w:rsidR="009E5CD0" w:rsidP="009E5CD0" w:rsidRDefault="009E5CD0" w14:paraId="1B2FFC1F" w14:textId="4624DAF4">
      <w:pPr>
        <w:pStyle w:val="Kop1"/>
        <w:rPr>
          <w:lang w:val="nl-NL"/>
        </w:rPr>
      </w:pPr>
      <w:r w:rsidRPr="0056458A">
        <w:rPr>
          <w:lang w:val="nl-NL"/>
        </w:rPr>
        <w:t xml:space="preserve">Aanvullend onderzoek </w:t>
      </w:r>
      <w:r>
        <w:rPr>
          <w:lang w:val="nl-NL"/>
        </w:rPr>
        <w:t xml:space="preserve">wetenschappelijke factsheet </w:t>
      </w:r>
      <w:r w:rsidRPr="0056458A">
        <w:rPr>
          <w:lang w:val="nl-NL"/>
        </w:rPr>
        <w:t>sancties</w:t>
      </w:r>
      <w:r w:rsidR="00D044CD">
        <w:rPr>
          <w:rStyle w:val="Voetnootmarkering"/>
          <w:lang w:val="nl-NL"/>
        </w:rPr>
        <w:footnoteReference w:id="1"/>
      </w:r>
    </w:p>
    <w:p w:rsidR="009E5CD0" w:rsidP="009E5CD0" w:rsidRDefault="009E5CD0" w14:paraId="66EAC236" w14:textId="5264402C">
      <w:pPr>
        <w:pStyle w:val="Kop1"/>
        <w:rPr>
          <w:rFonts w:ascii="Calibri" w:hAnsi="Calibri" w:cs="Calibri"/>
          <w:color w:val="auto"/>
          <w:sz w:val="22"/>
          <w:szCs w:val="22"/>
          <w:lang w:val="nl-NL"/>
        </w:rPr>
      </w:pPr>
      <w:r>
        <w:rPr>
          <w:rFonts w:ascii="Calibri" w:hAnsi="Calibri" w:cs="Calibri"/>
          <w:color w:val="auto"/>
          <w:sz w:val="22"/>
          <w:szCs w:val="22"/>
          <w:lang w:val="nl-NL"/>
        </w:rPr>
        <w:t>9 februari 2022</w:t>
      </w:r>
    </w:p>
    <w:p w:rsidRPr="009E5CD0" w:rsidR="009E5CD0" w:rsidP="009E5CD0" w:rsidRDefault="009E5CD0" w14:paraId="06100581" w14:textId="4021ACB0">
      <w:pPr>
        <w:pStyle w:val="Kop1"/>
        <w:rPr>
          <w:rFonts w:ascii="Calibri" w:hAnsi="Calibri" w:cs="Calibri"/>
          <w:color w:val="auto"/>
          <w:sz w:val="22"/>
          <w:szCs w:val="22"/>
          <w:lang w:val="nl-NL"/>
        </w:rPr>
      </w:pPr>
      <w:r w:rsidRPr="009E5CD0">
        <w:rPr>
          <w:rFonts w:ascii="Calibri" w:hAnsi="Calibri" w:cs="Calibri"/>
          <w:color w:val="auto"/>
          <w:sz w:val="22"/>
          <w:szCs w:val="22"/>
          <w:lang w:val="nl-NL"/>
        </w:rPr>
        <w:t xml:space="preserve">Dr. </w:t>
      </w:r>
      <w:proofErr w:type="spellStart"/>
      <w:r w:rsidRPr="009E5CD0">
        <w:rPr>
          <w:rFonts w:ascii="Calibri" w:hAnsi="Calibri" w:cs="Calibri"/>
          <w:color w:val="auto"/>
          <w:sz w:val="22"/>
          <w:szCs w:val="22"/>
          <w:lang w:val="nl-NL"/>
        </w:rPr>
        <w:t>Michal</w:t>
      </w:r>
      <w:proofErr w:type="spellEnd"/>
      <w:r w:rsidRPr="009E5CD0">
        <w:rPr>
          <w:rFonts w:ascii="Calibri" w:hAnsi="Calibri" w:cs="Calibri"/>
          <w:color w:val="auto"/>
          <w:sz w:val="22"/>
          <w:szCs w:val="22"/>
          <w:lang w:val="nl-NL"/>
        </w:rPr>
        <w:t xml:space="preserve"> </w:t>
      </w:r>
      <w:proofErr w:type="spellStart"/>
      <w:r w:rsidRPr="009E5CD0">
        <w:rPr>
          <w:rFonts w:ascii="Calibri" w:hAnsi="Calibri" w:cs="Calibri"/>
          <w:color w:val="auto"/>
          <w:sz w:val="22"/>
          <w:szCs w:val="22"/>
          <w:lang w:val="nl-NL"/>
        </w:rPr>
        <w:t>Onderco</w:t>
      </w:r>
      <w:proofErr w:type="spellEnd"/>
      <w:r w:rsidRPr="009E5CD0">
        <w:rPr>
          <w:rFonts w:ascii="Calibri" w:hAnsi="Calibri" w:cs="Calibri"/>
          <w:color w:val="auto"/>
          <w:sz w:val="22"/>
          <w:szCs w:val="22"/>
          <w:lang w:val="nl-NL"/>
        </w:rPr>
        <w:t>, Erasmus Universiteit Rotterdam</w:t>
      </w:r>
    </w:p>
    <w:p w:rsidRPr="009E5CD0" w:rsidR="009E5CD0" w:rsidP="009E5CD0" w:rsidRDefault="009E5CD0" w14:paraId="32AF0018" w14:textId="5D360971">
      <w:pPr>
        <w:rPr>
          <w:lang w:val="nl-NL"/>
        </w:rPr>
      </w:pPr>
      <w:r>
        <w:rPr>
          <w:lang w:val="nl-NL"/>
        </w:rPr>
        <w:t>Prof. dr. Wolfgang Wagner, Vrije Universiteit Amsterdam</w:t>
      </w:r>
    </w:p>
    <w:p w:rsidR="003A2668" w:rsidRDefault="00F929C0" w14:paraId="2806C8A9" w14:textId="74D731F8">
      <w:pPr>
        <w:rPr>
          <w:lang w:val="nl-NL"/>
        </w:rPr>
      </w:pPr>
      <w:r>
        <w:rPr>
          <w:lang w:val="nl-NL"/>
        </w:rPr>
        <w:t>In het</w:t>
      </w:r>
      <w:r w:rsidRPr="004B7D21" w:rsidR="000E6FB4">
        <w:rPr>
          <w:lang w:val="nl-NL"/>
        </w:rPr>
        <w:t xml:space="preserve"> gesprek met d</w:t>
      </w:r>
      <w:r w:rsidR="000E6FB4">
        <w:rPr>
          <w:lang w:val="nl-NL"/>
        </w:rPr>
        <w:t xml:space="preserve">e </w:t>
      </w:r>
      <w:r w:rsidR="009E5CD0">
        <w:rPr>
          <w:lang w:val="nl-NL"/>
        </w:rPr>
        <w:t>V</w:t>
      </w:r>
      <w:r w:rsidR="000E6FB4">
        <w:rPr>
          <w:lang w:val="nl-NL"/>
        </w:rPr>
        <w:t xml:space="preserve">aste commissie </w:t>
      </w:r>
      <w:r w:rsidR="009E5CD0">
        <w:rPr>
          <w:lang w:val="nl-NL"/>
        </w:rPr>
        <w:t xml:space="preserve">voor </w:t>
      </w:r>
      <w:r>
        <w:rPr>
          <w:lang w:val="nl-NL"/>
        </w:rPr>
        <w:t>B</w:t>
      </w:r>
      <w:r w:rsidR="000E6FB4">
        <w:rPr>
          <w:lang w:val="nl-NL"/>
        </w:rPr>
        <w:t xml:space="preserve">uitenlandse </w:t>
      </w:r>
      <w:r>
        <w:rPr>
          <w:lang w:val="nl-NL"/>
        </w:rPr>
        <w:t>Z</w:t>
      </w:r>
      <w:r w:rsidR="000E6FB4">
        <w:rPr>
          <w:lang w:val="nl-NL"/>
        </w:rPr>
        <w:t xml:space="preserve">aken </w:t>
      </w:r>
      <w:r w:rsidR="009E5CD0">
        <w:rPr>
          <w:lang w:val="nl-NL"/>
        </w:rPr>
        <w:t xml:space="preserve">op 27 januari </w:t>
      </w:r>
      <w:r>
        <w:rPr>
          <w:lang w:val="nl-NL"/>
        </w:rPr>
        <w:t>zijn</w:t>
      </w:r>
      <w:r w:rsidR="000E6FB4">
        <w:rPr>
          <w:lang w:val="nl-NL"/>
        </w:rPr>
        <w:t xml:space="preserve"> er </w:t>
      </w:r>
      <w:r w:rsidR="0056458A">
        <w:rPr>
          <w:lang w:val="nl-NL"/>
        </w:rPr>
        <w:t>drie</w:t>
      </w:r>
      <w:r w:rsidR="000E6FB4">
        <w:rPr>
          <w:lang w:val="nl-NL"/>
        </w:rPr>
        <w:t xml:space="preserve"> vragen </w:t>
      </w:r>
      <w:r>
        <w:rPr>
          <w:lang w:val="nl-NL"/>
        </w:rPr>
        <w:t>gesteld</w:t>
      </w:r>
      <w:r w:rsidR="000E6FB4">
        <w:rPr>
          <w:lang w:val="nl-NL"/>
        </w:rPr>
        <w:t xml:space="preserve"> </w:t>
      </w:r>
      <w:r w:rsidR="00F6460B">
        <w:rPr>
          <w:lang w:val="nl-NL"/>
        </w:rPr>
        <w:t>die</w:t>
      </w:r>
      <w:r w:rsidR="000E6FB4">
        <w:rPr>
          <w:lang w:val="nl-NL"/>
        </w:rPr>
        <w:t xml:space="preserve"> ter plekke moeilijk te beantwoorden waren</w:t>
      </w:r>
      <w:r>
        <w:rPr>
          <w:lang w:val="nl-NL"/>
        </w:rPr>
        <w:t>.</w:t>
      </w:r>
      <w:r w:rsidR="000E6FB4">
        <w:rPr>
          <w:lang w:val="nl-NL"/>
        </w:rPr>
        <w:t xml:space="preserve"> </w:t>
      </w:r>
      <w:r>
        <w:rPr>
          <w:lang w:val="nl-NL"/>
        </w:rPr>
        <w:t>De eerste vraag</w:t>
      </w:r>
      <w:r w:rsidR="000E6FB4">
        <w:rPr>
          <w:lang w:val="nl-NL"/>
        </w:rPr>
        <w:t xml:space="preserve"> </w:t>
      </w:r>
      <w:r w:rsidR="00F6460B">
        <w:rPr>
          <w:lang w:val="nl-NL"/>
        </w:rPr>
        <w:t>ging over</w:t>
      </w:r>
      <w:r>
        <w:rPr>
          <w:lang w:val="nl-NL"/>
        </w:rPr>
        <w:t xml:space="preserve"> de</w:t>
      </w:r>
      <w:r w:rsidR="000E6FB4">
        <w:rPr>
          <w:lang w:val="nl-NL"/>
        </w:rPr>
        <w:t xml:space="preserve"> maatregelen </w:t>
      </w:r>
      <w:r>
        <w:rPr>
          <w:lang w:val="nl-NL"/>
        </w:rPr>
        <w:t>die</w:t>
      </w:r>
      <w:r w:rsidR="000E6FB4">
        <w:rPr>
          <w:lang w:val="nl-NL"/>
        </w:rPr>
        <w:t xml:space="preserve"> de Europees Commissie </w:t>
      </w:r>
      <w:r>
        <w:rPr>
          <w:lang w:val="nl-NL"/>
        </w:rPr>
        <w:t xml:space="preserve">treft </w:t>
      </w:r>
      <w:r w:rsidR="000E6FB4">
        <w:rPr>
          <w:lang w:val="nl-NL"/>
        </w:rPr>
        <w:t xml:space="preserve">om </w:t>
      </w:r>
      <w:r w:rsidR="003A2668">
        <w:rPr>
          <w:lang w:val="nl-NL"/>
        </w:rPr>
        <w:t>het</w:t>
      </w:r>
      <w:r w:rsidR="000E6FB4">
        <w:rPr>
          <w:lang w:val="nl-NL"/>
        </w:rPr>
        <w:t xml:space="preserve"> </w:t>
      </w:r>
      <w:r>
        <w:rPr>
          <w:lang w:val="nl-NL"/>
        </w:rPr>
        <w:t>naleven</w:t>
      </w:r>
      <w:r w:rsidR="000E6FB4">
        <w:rPr>
          <w:lang w:val="nl-NL"/>
        </w:rPr>
        <w:t xml:space="preserve"> van sancties te verbetere</w:t>
      </w:r>
      <w:r>
        <w:rPr>
          <w:lang w:val="nl-NL"/>
        </w:rPr>
        <w:t>n; de</w:t>
      </w:r>
      <w:r w:rsidR="000E6FB4">
        <w:rPr>
          <w:lang w:val="nl-NL"/>
        </w:rPr>
        <w:t xml:space="preserve"> tweede</w:t>
      </w:r>
      <w:r>
        <w:rPr>
          <w:lang w:val="nl-NL"/>
        </w:rPr>
        <w:t xml:space="preserve"> vraag was of</w:t>
      </w:r>
      <w:r w:rsidR="000E6FB4">
        <w:rPr>
          <w:lang w:val="nl-NL"/>
        </w:rPr>
        <w:t xml:space="preserve"> de Europese Unie </w:t>
      </w:r>
      <w:r>
        <w:rPr>
          <w:lang w:val="nl-NL"/>
        </w:rPr>
        <w:t>haar</w:t>
      </w:r>
      <w:r w:rsidR="000E6FB4">
        <w:rPr>
          <w:lang w:val="nl-NL"/>
        </w:rPr>
        <w:t xml:space="preserve"> sancties ook extraterritoriaal kan en/of wil toepassen</w:t>
      </w:r>
      <w:r>
        <w:rPr>
          <w:lang w:val="nl-NL"/>
        </w:rPr>
        <w:t>;</w:t>
      </w:r>
      <w:r w:rsidR="0056458A">
        <w:rPr>
          <w:lang w:val="nl-NL"/>
        </w:rPr>
        <w:t xml:space="preserve"> e</w:t>
      </w:r>
      <w:r w:rsidR="00F6460B">
        <w:rPr>
          <w:lang w:val="nl-NL"/>
        </w:rPr>
        <w:t>en</w:t>
      </w:r>
      <w:r w:rsidR="003500FB">
        <w:rPr>
          <w:lang w:val="nl-NL"/>
        </w:rPr>
        <w:t xml:space="preserve"> derde</w:t>
      </w:r>
      <w:r w:rsidR="00F6460B">
        <w:rPr>
          <w:lang w:val="nl-NL"/>
        </w:rPr>
        <w:t xml:space="preserve"> </w:t>
      </w:r>
      <w:r w:rsidR="003500FB">
        <w:rPr>
          <w:lang w:val="nl-NL"/>
        </w:rPr>
        <w:t>vraag</w:t>
      </w:r>
      <w:r w:rsidR="00F6460B">
        <w:rPr>
          <w:lang w:val="nl-NL"/>
        </w:rPr>
        <w:t xml:space="preserve"> betrof</w:t>
      </w:r>
      <w:r w:rsidR="003500FB">
        <w:rPr>
          <w:lang w:val="nl-NL"/>
        </w:rPr>
        <w:t xml:space="preserve"> </w:t>
      </w:r>
      <w:r w:rsidRPr="003500FB" w:rsidR="003500FB">
        <w:rPr>
          <w:rFonts w:eastAsia="Times New Roman"/>
          <w:color w:val="000000"/>
          <w:lang w:val="nl-NL"/>
        </w:rPr>
        <w:t>Europese afspraken rondom compensatie voor sancties</w:t>
      </w:r>
      <w:r w:rsidR="003500FB">
        <w:rPr>
          <w:lang w:val="nl-NL"/>
        </w:rPr>
        <w:t>.</w:t>
      </w:r>
      <w:r w:rsidR="003A2668">
        <w:rPr>
          <w:lang w:val="nl-NL"/>
        </w:rPr>
        <w:t xml:space="preserve"> </w:t>
      </w:r>
      <w:r w:rsidR="00481CEB">
        <w:rPr>
          <w:lang w:val="nl-NL"/>
        </w:rPr>
        <w:t>Na</w:t>
      </w:r>
      <w:r w:rsidR="000E6FB4">
        <w:rPr>
          <w:lang w:val="nl-NL"/>
        </w:rPr>
        <w:t xml:space="preserve"> vervolgonderzoe</w:t>
      </w:r>
      <w:r>
        <w:rPr>
          <w:lang w:val="nl-NL"/>
        </w:rPr>
        <w:t xml:space="preserve">k </w:t>
      </w:r>
      <w:r w:rsidR="003A2668">
        <w:rPr>
          <w:lang w:val="nl-NL"/>
        </w:rPr>
        <w:t xml:space="preserve">kunnen wij deze </w:t>
      </w:r>
      <w:r w:rsidR="009E5CD0">
        <w:rPr>
          <w:lang w:val="nl-NL"/>
        </w:rPr>
        <w:t xml:space="preserve">vragen </w:t>
      </w:r>
      <w:r w:rsidR="003A2668">
        <w:rPr>
          <w:lang w:val="nl-NL"/>
        </w:rPr>
        <w:t>beantwoorden en toelichten.</w:t>
      </w:r>
    </w:p>
    <w:p w:rsidR="000E6FB4" w:rsidP="003A2668" w:rsidRDefault="003A2668" w14:paraId="5A73DDDA" w14:textId="40461B3F">
      <w:pPr>
        <w:pStyle w:val="Kop2"/>
        <w:rPr>
          <w:lang w:val="nl-NL"/>
        </w:rPr>
      </w:pPr>
      <w:r>
        <w:rPr>
          <w:lang w:val="nl-NL"/>
        </w:rPr>
        <w:t>Maatregelen Europese Commissie voor het naleven van sancties</w:t>
      </w:r>
    </w:p>
    <w:p w:rsidR="008E034A" w:rsidP="008E034A" w:rsidRDefault="003A2668" w14:paraId="2B0CC918" w14:textId="07606B8E">
      <w:pPr>
        <w:rPr>
          <w:lang w:val="nl-NL"/>
        </w:rPr>
      </w:pPr>
      <w:r>
        <w:rPr>
          <w:lang w:val="nl-NL"/>
        </w:rPr>
        <w:t>In</w:t>
      </w:r>
      <w:r w:rsidRPr="003A2668">
        <w:rPr>
          <w:lang w:val="nl-NL"/>
        </w:rPr>
        <w:t xml:space="preserve"> </w:t>
      </w:r>
      <w:r>
        <w:rPr>
          <w:lang w:val="nl-NL"/>
        </w:rPr>
        <w:t>j</w:t>
      </w:r>
      <w:r w:rsidRPr="003A2668">
        <w:rPr>
          <w:lang w:val="nl-NL"/>
        </w:rPr>
        <w:t>anuari 2021</w:t>
      </w:r>
      <w:r>
        <w:rPr>
          <w:lang w:val="nl-NL"/>
        </w:rPr>
        <w:t xml:space="preserve"> heeft</w:t>
      </w:r>
      <w:r w:rsidRPr="003A2668">
        <w:rPr>
          <w:lang w:val="nl-NL"/>
        </w:rPr>
        <w:t xml:space="preserve"> </w:t>
      </w:r>
      <w:r>
        <w:rPr>
          <w:lang w:val="nl-NL"/>
        </w:rPr>
        <w:t xml:space="preserve">de </w:t>
      </w:r>
      <w:r w:rsidRPr="003A2668">
        <w:rPr>
          <w:lang w:val="nl-NL"/>
        </w:rPr>
        <w:t xml:space="preserve">Europese Commissie in </w:t>
      </w:r>
      <w:r>
        <w:rPr>
          <w:lang w:val="nl-NL"/>
        </w:rPr>
        <w:t>de</w:t>
      </w:r>
      <w:r w:rsidRPr="003A2668">
        <w:rPr>
          <w:lang w:val="nl-NL"/>
        </w:rPr>
        <w:t xml:space="preserve"> mededeling “</w:t>
      </w:r>
      <w:r w:rsidRPr="003A2668">
        <w:rPr>
          <w:i/>
          <w:iCs/>
          <w:lang w:val="nl-NL"/>
        </w:rPr>
        <w:t>het Europese economisch-financieel bestel: openheid, kracht en veerkracht stimuleren</w:t>
      </w:r>
      <w:r w:rsidRPr="003A2668">
        <w:rPr>
          <w:lang w:val="nl-NL"/>
        </w:rPr>
        <w:t>”</w:t>
      </w:r>
      <w:r w:rsidRPr="003A2668">
        <w:rPr>
          <w:vertAlign w:val="superscript"/>
          <w:lang w:val="nl-NL"/>
        </w:rPr>
        <w:footnoteReference w:id="2"/>
      </w:r>
      <w:r w:rsidRPr="003A2668">
        <w:rPr>
          <w:lang w:val="nl-NL"/>
        </w:rPr>
        <w:t xml:space="preserve"> gepubliceerd</w:t>
      </w:r>
      <w:r>
        <w:rPr>
          <w:lang w:val="nl-NL"/>
        </w:rPr>
        <w:t xml:space="preserve">, </w:t>
      </w:r>
      <w:r w:rsidRPr="003A2668">
        <w:rPr>
          <w:lang w:val="nl-NL"/>
        </w:rPr>
        <w:t xml:space="preserve">waarin </w:t>
      </w:r>
      <w:r>
        <w:rPr>
          <w:lang w:val="nl-NL"/>
        </w:rPr>
        <w:t>zij</w:t>
      </w:r>
      <w:r w:rsidRPr="003A2668">
        <w:rPr>
          <w:lang w:val="nl-NL"/>
        </w:rPr>
        <w:t xml:space="preserve"> ook </w:t>
      </w:r>
      <w:r>
        <w:rPr>
          <w:lang w:val="nl-NL"/>
        </w:rPr>
        <w:t>ingaat op het onderwerp</w:t>
      </w:r>
      <w:r w:rsidRPr="003A2668">
        <w:rPr>
          <w:lang w:val="nl-NL"/>
        </w:rPr>
        <w:t xml:space="preserve"> sancties</w:t>
      </w:r>
      <w:r w:rsidR="008E034A">
        <w:rPr>
          <w:lang w:val="nl-NL"/>
        </w:rPr>
        <w:t xml:space="preserve"> en</w:t>
      </w:r>
      <w:r w:rsidRPr="003A2668">
        <w:rPr>
          <w:lang w:val="nl-NL"/>
        </w:rPr>
        <w:t xml:space="preserve"> </w:t>
      </w:r>
      <w:r w:rsidR="005321EB">
        <w:rPr>
          <w:lang w:val="nl-NL"/>
        </w:rPr>
        <w:t>problematiek</w:t>
      </w:r>
      <w:r w:rsidR="008E034A">
        <w:rPr>
          <w:lang w:val="nl-NL"/>
        </w:rPr>
        <w:t xml:space="preserve"> </w:t>
      </w:r>
      <w:r w:rsidR="006034DA">
        <w:rPr>
          <w:lang w:val="nl-NL"/>
        </w:rPr>
        <w:t>rond</w:t>
      </w:r>
      <w:r w:rsidR="008E034A">
        <w:rPr>
          <w:lang w:val="nl-NL"/>
        </w:rPr>
        <w:t xml:space="preserve"> </w:t>
      </w:r>
      <w:r w:rsidR="005321EB">
        <w:rPr>
          <w:lang w:val="nl-NL"/>
        </w:rPr>
        <w:t xml:space="preserve">naleving </w:t>
      </w:r>
      <w:r w:rsidR="008E034A">
        <w:rPr>
          <w:lang w:val="nl-NL"/>
        </w:rPr>
        <w:t>erkent</w:t>
      </w:r>
      <w:r w:rsidR="005321EB">
        <w:rPr>
          <w:lang w:val="nl-NL"/>
        </w:rPr>
        <w:t>.</w:t>
      </w:r>
    </w:p>
    <w:p w:rsidRPr="008E034A" w:rsidR="003A2668" w:rsidP="00172100" w:rsidRDefault="003A2668" w14:paraId="71103A3D" w14:textId="5AC5360B">
      <w:pPr>
        <w:rPr>
          <w:i/>
          <w:iCs/>
          <w:lang w:val="nl-NL"/>
        </w:rPr>
      </w:pPr>
      <w:r w:rsidRPr="008E034A">
        <w:rPr>
          <w:i/>
          <w:iCs/>
          <w:lang w:val="nl-NL"/>
        </w:rPr>
        <w:t>“In haar rol als hoedster van de Verdragen ziet de Commissie toe op de uitvoering van de sancties door de lidstaten op grond van het VWEU</w:t>
      </w:r>
      <w:r w:rsidR="00651ECA">
        <w:rPr>
          <w:rStyle w:val="Voetnootmarkering"/>
          <w:i/>
          <w:iCs/>
          <w:lang w:val="nl-NL"/>
        </w:rPr>
        <w:footnoteReference w:id="3"/>
      </w:r>
      <w:r w:rsidRPr="008E034A">
        <w:rPr>
          <w:i/>
          <w:iCs/>
          <w:lang w:val="nl-NL"/>
        </w:rPr>
        <w:t>. Deze uitvoering verloopt in de EU echter niet zo eenvormig als wel zou moeten. Dit zorgt voor verstoringen van de interne markt, omdat EU-ondernemingen, met inbegrip van EU-dochterondernemingen van buitenlandse ondernemingen, verbodsbepalingen kunnen omzeilen. Ook zorgt dit voor onzekerheid bij marktdeelnemers. Incoherente handhaving ondergraaft de doeltreffendheid van sancties en het vermogen van de EU om met één stem te spreken.”</w:t>
      </w:r>
    </w:p>
    <w:p w:rsidRPr="003A2668" w:rsidR="003A2668" w:rsidP="003A2668" w:rsidRDefault="005321EB" w14:paraId="16973ADC" w14:textId="7899DE95">
      <w:pPr>
        <w:rPr>
          <w:lang w:val="nl-NL"/>
        </w:rPr>
      </w:pPr>
      <w:r>
        <w:rPr>
          <w:lang w:val="nl-NL"/>
        </w:rPr>
        <w:t>Om dit te verbeteren</w:t>
      </w:r>
      <w:r w:rsidRPr="003A2668" w:rsidR="003A2668">
        <w:rPr>
          <w:lang w:val="nl-NL"/>
        </w:rPr>
        <w:t xml:space="preserve"> kondig</w:t>
      </w:r>
      <w:r w:rsidR="008E034A">
        <w:rPr>
          <w:lang w:val="nl-NL"/>
        </w:rPr>
        <w:t>de</w:t>
      </w:r>
      <w:r w:rsidRPr="003A2668" w:rsidR="003A2668">
        <w:rPr>
          <w:lang w:val="nl-NL"/>
        </w:rPr>
        <w:t xml:space="preserve"> de Europese Commissie aan dat z</w:t>
      </w:r>
      <w:r w:rsidR="008E034A">
        <w:rPr>
          <w:lang w:val="nl-NL"/>
        </w:rPr>
        <w:t>ij</w:t>
      </w:r>
      <w:r w:rsidRPr="003A2668" w:rsidR="003A2668">
        <w:rPr>
          <w:lang w:val="nl-NL"/>
        </w:rPr>
        <w:t xml:space="preserve"> “een database </w:t>
      </w:r>
      <w:r>
        <w:rPr>
          <w:lang w:val="nl-NL"/>
        </w:rPr>
        <w:t>[</w:t>
      </w:r>
      <w:r w:rsidRPr="003A2668" w:rsidR="003A2668">
        <w:rPr>
          <w:lang w:val="nl-NL"/>
        </w:rPr>
        <w:t>zal</w:t>
      </w:r>
      <w:r>
        <w:rPr>
          <w:lang w:val="nl-NL"/>
        </w:rPr>
        <w:t>]</w:t>
      </w:r>
      <w:r w:rsidRPr="003A2668" w:rsidR="003A2668">
        <w:rPr>
          <w:lang w:val="nl-NL"/>
        </w:rPr>
        <w:t xml:space="preserve"> opzetten</w:t>
      </w:r>
      <w:r>
        <w:rPr>
          <w:lang w:val="nl-NL"/>
        </w:rPr>
        <w:t>,</w:t>
      </w:r>
      <w:r w:rsidRPr="003A2668" w:rsidR="003A2668">
        <w:rPr>
          <w:lang w:val="nl-NL"/>
        </w:rPr>
        <w:t xml:space="preserve"> het</w:t>
      </w:r>
      <w:r w:rsidRPr="003A2668" w:rsidR="003A2668">
        <w:rPr>
          <w:i/>
          <w:iCs/>
          <w:lang w:val="nl-NL"/>
        </w:rPr>
        <w:t xml:space="preserve"> </w:t>
      </w:r>
      <w:proofErr w:type="spellStart"/>
      <w:r w:rsidRPr="003A2668" w:rsidR="003A2668">
        <w:rPr>
          <w:i/>
          <w:iCs/>
          <w:lang w:val="nl-NL"/>
        </w:rPr>
        <w:t>Sanctions</w:t>
      </w:r>
      <w:proofErr w:type="spellEnd"/>
      <w:r w:rsidRPr="003A2668" w:rsidR="003A2668">
        <w:rPr>
          <w:i/>
          <w:iCs/>
          <w:lang w:val="nl-NL"/>
        </w:rPr>
        <w:t xml:space="preserve"> Information Exchange </w:t>
      </w:r>
      <w:proofErr w:type="spellStart"/>
      <w:r w:rsidRPr="003A2668" w:rsidR="003A2668">
        <w:rPr>
          <w:i/>
          <w:iCs/>
          <w:lang w:val="nl-NL"/>
        </w:rPr>
        <w:t>Repository</w:t>
      </w:r>
      <w:proofErr w:type="spellEnd"/>
      <w:r>
        <w:rPr>
          <w:lang w:val="nl-NL"/>
        </w:rPr>
        <w:t>”</w:t>
      </w:r>
      <w:r w:rsidR="00A267E4">
        <w:rPr>
          <w:lang w:val="nl-NL"/>
        </w:rPr>
        <w:t>.</w:t>
      </w:r>
      <w:r w:rsidRPr="003A2668" w:rsidR="003A2668">
        <w:rPr>
          <w:lang w:val="nl-NL"/>
        </w:rPr>
        <w:t xml:space="preserve"> </w:t>
      </w:r>
      <w:r w:rsidR="00A267E4">
        <w:rPr>
          <w:lang w:val="nl-NL"/>
        </w:rPr>
        <w:t>Hiermee zouden</w:t>
      </w:r>
      <w:r w:rsidRPr="003A2668" w:rsidR="003A2668">
        <w:rPr>
          <w:lang w:val="nl-NL"/>
        </w:rPr>
        <w:t xml:space="preserve"> melding</w:t>
      </w:r>
      <w:r>
        <w:rPr>
          <w:lang w:val="nl-NL"/>
        </w:rPr>
        <w:t>en</w:t>
      </w:r>
      <w:r w:rsidR="00A267E4">
        <w:rPr>
          <w:lang w:val="nl-NL"/>
        </w:rPr>
        <w:t xml:space="preserve"> en </w:t>
      </w:r>
      <w:r w:rsidRPr="003A2668" w:rsidR="003A2668">
        <w:rPr>
          <w:lang w:val="nl-NL"/>
        </w:rPr>
        <w:t>informatie</w:t>
      </w:r>
      <w:r w:rsidR="00A267E4">
        <w:rPr>
          <w:lang w:val="nl-NL"/>
        </w:rPr>
        <w:t xml:space="preserve"> aangaande</w:t>
      </w:r>
      <w:r w:rsidRPr="003A2668" w:rsidR="00A267E4">
        <w:rPr>
          <w:lang w:val="nl-NL"/>
        </w:rPr>
        <w:t xml:space="preserve"> </w:t>
      </w:r>
      <w:r w:rsidR="00A267E4">
        <w:rPr>
          <w:lang w:val="nl-NL"/>
        </w:rPr>
        <w:t xml:space="preserve">de </w:t>
      </w:r>
      <w:r w:rsidRPr="003A2668" w:rsidR="00A267E4">
        <w:rPr>
          <w:lang w:val="nl-NL"/>
        </w:rPr>
        <w:t xml:space="preserve">uitvoering en handhaving van sancties </w:t>
      </w:r>
      <w:r w:rsidR="00A267E4">
        <w:rPr>
          <w:lang w:val="nl-NL"/>
        </w:rPr>
        <w:t>sneller kunnen worden uitgewisseld</w:t>
      </w:r>
      <w:r w:rsidRPr="003A2668" w:rsidR="00A267E4">
        <w:rPr>
          <w:lang w:val="nl-NL"/>
        </w:rPr>
        <w:t xml:space="preserve"> </w:t>
      </w:r>
      <w:r w:rsidRPr="003A2668" w:rsidR="003A2668">
        <w:rPr>
          <w:lang w:val="nl-NL"/>
        </w:rPr>
        <w:t>tussen</w:t>
      </w:r>
      <w:r w:rsidR="00FE76E9">
        <w:rPr>
          <w:lang w:val="nl-NL"/>
        </w:rPr>
        <w:t xml:space="preserve"> de</w:t>
      </w:r>
      <w:r w:rsidRPr="003A2668" w:rsidR="003A2668">
        <w:rPr>
          <w:lang w:val="nl-NL"/>
        </w:rPr>
        <w:t xml:space="preserve"> lidstaten en de Commissie. </w:t>
      </w:r>
    </w:p>
    <w:p w:rsidRPr="003A2668" w:rsidR="003A2668" w:rsidP="003A2668" w:rsidRDefault="003A2668" w14:paraId="42B9D7C6" w14:textId="4FE8C520">
      <w:pPr>
        <w:rPr>
          <w:lang w:val="nl-NL"/>
        </w:rPr>
      </w:pPr>
      <w:r w:rsidRPr="003A2668">
        <w:rPr>
          <w:lang w:val="nl-NL"/>
        </w:rPr>
        <w:t xml:space="preserve">Deze aanpak is typisch voor de Europese Commissie en de Europese Unie: </w:t>
      </w:r>
      <w:r w:rsidR="00FE76E9">
        <w:rPr>
          <w:lang w:val="nl-NL"/>
        </w:rPr>
        <w:t>het inwinnen en uitwisselen van informatie grijpt</w:t>
      </w:r>
      <w:r w:rsidRPr="003A2668">
        <w:rPr>
          <w:lang w:val="nl-NL"/>
        </w:rPr>
        <w:t xml:space="preserve"> niet fors in </w:t>
      </w:r>
      <w:r w:rsidR="00156210">
        <w:rPr>
          <w:lang w:val="nl-NL"/>
        </w:rPr>
        <w:t xml:space="preserve">op </w:t>
      </w:r>
      <w:r w:rsidRPr="003A2668">
        <w:rPr>
          <w:lang w:val="nl-NL"/>
        </w:rPr>
        <w:t xml:space="preserve">de autonomie van lidstaten. </w:t>
      </w:r>
      <w:r w:rsidR="00651ECA">
        <w:rPr>
          <w:lang w:val="nl-NL"/>
        </w:rPr>
        <w:t>Wel</w:t>
      </w:r>
      <w:r w:rsidRPr="003A2668" w:rsidR="00651ECA">
        <w:rPr>
          <w:lang w:val="nl-NL"/>
        </w:rPr>
        <w:t xml:space="preserve"> </w:t>
      </w:r>
      <w:r w:rsidRPr="003A2668">
        <w:rPr>
          <w:lang w:val="nl-NL"/>
        </w:rPr>
        <w:t>kan een verbeterde informatiebasis ertoe bijdragen dat problematisch gedrag van lidstaten of bedrijven zichtbaar wordt</w:t>
      </w:r>
      <w:r w:rsidR="00156210">
        <w:rPr>
          <w:lang w:val="nl-NL"/>
        </w:rPr>
        <w:t>,</w:t>
      </w:r>
      <w:r w:rsidRPr="003A2668">
        <w:rPr>
          <w:lang w:val="nl-NL"/>
        </w:rPr>
        <w:t xml:space="preserve"> en de sociale druk op deze actoren</w:t>
      </w:r>
      <w:r w:rsidRPr="00156210" w:rsidR="00156210">
        <w:rPr>
          <w:lang w:val="nl-NL"/>
        </w:rPr>
        <w:t xml:space="preserve"> </w:t>
      </w:r>
      <w:r w:rsidR="006034DA">
        <w:rPr>
          <w:lang w:val="nl-NL"/>
        </w:rPr>
        <w:t xml:space="preserve">wordt </w:t>
      </w:r>
      <w:r w:rsidRPr="003A2668" w:rsidR="00156210">
        <w:rPr>
          <w:lang w:val="nl-NL"/>
        </w:rPr>
        <w:t>verhoogd</w:t>
      </w:r>
      <w:r w:rsidRPr="003A2668">
        <w:rPr>
          <w:lang w:val="nl-NL"/>
        </w:rPr>
        <w:t>.</w:t>
      </w:r>
    </w:p>
    <w:p w:rsidR="001D5D45" w:rsidP="001D5D45" w:rsidRDefault="001D5D45" w14:paraId="28627B67" w14:textId="77777777">
      <w:pPr>
        <w:pStyle w:val="Kop2"/>
        <w:rPr>
          <w:lang w:val="nl-NL"/>
        </w:rPr>
      </w:pPr>
      <w:r>
        <w:rPr>
          <w:lang w:val="nl-NL"/>
        </w:rPr>
        <w:br w:type="page"/>
      </w:r>
    </w:p>
    <w:p w:rsidRPr="003A2668" w:rsidR="003A2668" w:rsidP="001D5D45" w:rsidRDefault="001D5D45" w14:paraId="3E91DE94" w14:textId="11CAB3DA">
      <w:pPr>
        <w:pStyle w:val="Kop2"/>
        <w:rPr>
          <w:lang w:val="nl-NL"/>
        </w:rPr>
      </w:pPr>
      <w:r>
        <w:rPr>
          <w:lang w:val="nl-NL"/>
        </w:rPr>
        <w:lastRenderedPageBreak/>
        <w:t>Europese positie met betrekking tot de toepassing van extraterritoriale</w:t>
      </w:r>
      <w:r w:rsidRPr="005D1D72">
        <w:rPr>
          <w:rFonts w:cstheme="minorHAnsi"/>
          <w:lang w:val="nl-NL"/>
        </w:rPr>
        <w:t xml:space="preserve"> sancties</w:t>
      </w:r>
    </w:p>
    <w:p w:rsidR="00BB2E10" w:rsidP="003D7F26" w:rsidRDefault="003D7F26" w14:paraId="2B9CFD1E" w14:textId="78AB4FE1">
      <w:pPr>
        <w:rPr>
          <w:rFonts w:cstheme="minorHAnsi"/>
          <w:lang w:val="nl-NL"/>
        </w:rPr>
      </w:pPr>
      <w:r>
        <w:rPr>
          <w:rFonts w:cstheme="minorHAnsi"/>
          <w:lang w:val="nl-NL"/>
        </w:rPr>
        <w:t xml:space="preserve">Al lang </w:t>
      </w:r>
      <w:r w:rsidR="00DF1053">
        <w:rPr>
          <w:rFonts w:cstheme="minorHAnsi"/>
          <w:lang w:val="nl-NL"/>
        </w:rPr>
        <w:t>is het standpunt van</w:t>
      </w:r>
      <w:r>
        <w:rPr>
          <w:rFonts w:cstheme="minorHAnsi"/>
          <w:lang w:val="nl-NL"/>
        </w:rPr>
        <w:t xml:space="preserve"> de</w:t>
      </w:r>
      <w:r w:rsidRPr="003D7F26" w:rsidR="000E6FB4">
        <w:rPr>
          <w:rFonts w:cstheme="minorHAnsi"/>
          <w:lang w:val="nl-NL"/>
        </w:rPr>
        <w:t xml:space="preserve"> Europese </w:t>
      </w:r>
      <w:r w:rsidR="00DF1053">
        <w:rPr>
          <w:rFonts w:cstheme="minorHAnsi"/>
          <w:lang w:val="nl-NL"/>
        </w:rPr>
        <w:t xml:space="preserve">Unie </w:t>
      </w:r>
      <w:r w:rsidRPr="003D7F26" w:rsidR="000E6FB4">
        <w:rPr>
          <w:rFonts w:cstheme="minorHAnsi"/>
          <w:lang w:val="nl-NL"/>
        </w:rPr>
        <w:t xml:space="preserve">dat </w:t>
      </w:r>
      <w:r>
        <w:rPr>
          <w:rFonts w:cstheme="minorHAnsi"/>
          <w:lang w:val="nl-NL"/>
        </w:rPr>
        <w:t xml:space="preserve">onder </w:t>
      </w:r>
      <w:r w:rsidRPr="003D7F26" w:rsidR="000E6FB4">
        <w:rPr>
          <w:rFonts w:cstheme="minorHAnsi"/>
          <w:lang w:val="nl-NL"/>
        </w:rPr>
        <w:t>internationaal recht</w:t>
      </w:r>
      <w:r>
        <w:rPr>
          <w:rFonts w:cstheme="minorHAnsi"/>
          <w:lang w:val="nl-NL"/>
        </w:rPr>
        <w:t xml:space="preserve"> </w:t>
      </w:r>
      <w:r w:rsidRPr="003D7F26" w:rsidR="000E6FB4">
        <w:rPr>
          <w:rFonts w:cstheme="minorHAnsi"/>
          <w:lang w:val="nl-NL"/>
        </w:rPr>
        <w:t xml:space="preserve">extraterritoriale sancties </w:t>
      </w:r>
      <w:r>
        <w:rPr>
          <w:rFonts w:cstheme="minorHAnsi"/>
          <w:lang w:val="nl-NL"/>
        </w:rPr>
        <w:t xml:space="preserve">niet zijn </w:t>
      </w:r>
      <w:r w:rsidRPr="003D7F26" w:rsidR="000E6FB4">
        <w:rPr>
          <w:rFonts w:cstheme="minorHAnsi"/>
          <w:lang w:val="nl-NL"/>
        </w:rPr>
        <w:t>toestaa</w:t>
      </w:r>
      <w:r>
        <w:rPr>
          <w:rFonts w:cstheme="minorHAnsi"/>
          <w:lang w:val="nl-NL"/>
        </w:rPr>
        <w:t>n,</w:t>
      </w:r>
      <w:r w:rsidRPr="003D7F26" w:rsidR="000E6FB4">
        <w:rPr>
          <w:rFonts w:cstheme="minorHAnsi"/>
          <w:lang w:val="nl-NL"/>
        </w:rPr>
        <w:t xml:space="preserve"> </w:t>
      </w:r>
      <w:r>
        <w:rPr>
          <w:rFonts w:cstheme="minorHAnsi"/>
          <w:lang w:val="nl-NL"/>
        </w:rPr>
        <w:t xml:space="preserve">aangezien deze </w:t>
      </w:r>
      <w:r w:rsidRPr="003D7F26" w:rsidR="000E6FB4">
        <w:rPr>
          <w:rFonts w:cstheme="minorHAnsi"/>
          <w:lang w:val="nl-NL"/>
        </w:rPr>
        <w:t xml:space="preserve">niet </w:t>
      </w:r>
      <w:r>
        <w:rPr>
          <w:rFonts w:cstheme="minorHAnsi"/>
          <w:lang w:val="nl-NL"/>
        </w:rPr>
        <w:t>verenigbaar zijn</w:t>
      </w:r>
      <w:r w:rsidRPr="003D7F26" w:rsidR="000E6FB4">
        <w:rPr>
          <w:rFonts w:cstheme="minorHAnsi"/>
          <w:lang w:val="nl-NL"/>
        </w:rPr>
        <w:t xml:space="preserve"> met het principe van </w:t>
      </w:r>
      <w:r w:rsidRPr="003D7F26" w:rsidR="001D5D45">
        <w:rPr>
          <w:rFonts w:cstheme="minorHAnsi"/>
          <w:lang w:val="nl-NL"/>
        </w:rPr>
        <w:t>soevereiniteit</w:t>
      </w:r>
      <w:r w:rsidRPr="003D7F26" w:rsidR="000E6FB4">
        <w:rPr>
          <w:rFonts w:cstheme="minorHAnsi"/>
          <w:lang w:val="nl-NL"/>
        </w:rPr>
        <w:t>.</w:t>
      </w:r>
      <w:r w:rsidR="0056458A">
        <w:rPr>
          <w:rStyle w:val="Voetnootmarkering"/>
          <w:rFonts w:cstheme="minorHAnsi"/>
          <w:lang w:val="nl-NL"/>
        </w:rPr>
        <w:footnoteReference w:id="4"/>
      </w:r>
      <w:r w:rsidRPr="003D7F26" w:rsidR="000E6FB4">
        <w:rPr>
          <w:rFonts w:cstheme="minorHAnsi"/>
          <w:lang w:val="nl-NL"/>
        </w:rPr>
        <w:t xml:space="preserve"> </w:t>
      </w:r>
      <w:r w:rsidR="00BB2E10">
        <w:rPr>
          <w:rFonts w:cstheme="minorHAnsi"/>
          <w:lang w:val="nl-NL"/>
        </w:rPr>
        <w:t>Zij heeft dit</w:t>
      </w:r>
      <w:r w:rsidR="00F6460B">
        <w:rPr>
          <w:rFonts w:cstheme="minorHAnsi"/>
          <w:lang w:val="nl-NL"/>
        </w:rPr>
        <w:t xml:space="preserve"> standpunt</w:t>
      </w:r>
      <w:r w:rsidRPr="003D7F26" w:rsidR="000E6FB4">
        <w:rPr>
          <w:rFonts w:cstheme="minorHAnsi"/>
          <w:lang w:val="nl-NL"/>
        </w:rPr>
        <w:t xml:space="preserve"> </w:t>
      </w:r>
      <w:r w:rsidR="00F6460B">
        <w:rPr>
          <w:rFonts w:cstheme="minorHAnsi"/>
          <w:lang w:val="nl-NL"/>
        </w:rPr>
        <w:t xml:space="preserve">geformuleerd </w:t>
      </w:r>
      <w:r w:rsidR="00BB2E10">
        <w:rPr>
          <w:rFonts w:cstheme="minorHAnsi"/>
          <w:lang w:val="nl-NL"/>
        </w:rPr>
        <w:t xml:space="preserve">met het oog op </w:t>
      </w:r>
      <w:r w:rsidR="00C76827">
        <w:rPr>
          <w:rFonts w:cstheme="minorHAnsi"/>
          <w:lang w:val="nl-NL"/>
        </w:rPr>
        <w:t>de</w:t>
      </w:r>
      <w:r w:rsidRPr="003D7F26" w:rsidR="00C76827">
        <w:rPr>
          <w:rFonts w:cstheme="minorHAnsi"/>
          <w:lang w:val="nl-NL"/>
        </w:rPr>
        <w:t xml:space="preserve"> </w:t>
      </w:r>
      <w:r w:rsidR="00C76827">
        <w:rPr>
          <w:rFonts w:cstheme="minorHAnsi"/>
          <w:lang w:val="nl-NL"/>
        </w:rPr>
        <w:t>Verenigde Staten</w:t>
      </w:r>
      <w:r w:rsidR="00BB2E10">
        <w:rPr>
          <w:rFonts w:cstheme="minorHAnsi"/>
          <w:lang w:val="nl-NL"/>
        </w:rPr>
        <w:t xml:space="preserve">, die </w:t>
      </w:r>
      <w:r w:rsidRPr="00B91F5C" w:rsidR="00B91F5C">
        <w:rPr>
          <w:rFonts w:cstheme="minorHAnsi"/>
          <w:u w:val="single"/>
          <w:lang w:val="nl-NL"/>
        </w:rPr>
        <w:t>wel</w:t>
      </w:r>
      <w:r w:rsidR="00B91F5C">
        <w:rPr>
          <w:rFonts w:cstheme="minorHAnsi"/>
          <w:lang w:val="nl-NL"/>
        </w:rPr>
        <w:t xml:space="preserve"> </w:t>
      </w:r>
      <w:r w:rsidRPr="003D7F26" w:rsidR="000E6FB4">
        <w:rPr>
          <w:rFonts w:cstheme="minorHAnsi"/>
          <w:lang w:val="nl-NL"/>
        </w:rPr>
        <w:t>extraterritoriale sancties</w:t>
      </w:r>
      <w:r w:rsidR="00B91F5C">
        <w:rPr>
          <w:rFonts w:cstheme="minorHAnsi"/>
          <w:lang w:val="nl-NL"/>
        </w:rPr>
        <w:t xml:space="preserve"> </w:t>
      </w:r>
      <w:r w:rsidR="00BB2E10">
        <w:rPr>
          <w:rFonts w:cstheme="minorHAnsi"/>
          <w:lang w:val="nl-NL"/>
        </w:rPr>
        <w:t>opleggen</w:t>
      </w:r>
      <w:r w:rsidRPr="003D7F26" w:rsidR="000E6FB4">
        <w:rPr>
          <w:rFonts w:cstheme="minorHAnsi"/>
          <w:lang w:val="nl-NL"/>
        </w:rPr>
        <w:t>.</w:t>
      </w:r>
      <w:r w:rsidR="00BB2E10">
        <w:rPr>
          <w:rFonts w:cstheme="minorHAnsi"/>
          <w:lang w:val="nl-NL"/>
        </w:rPr>
        <w:t xml:space="preserve"> </w:t>
      </w:r>
      <w:r w:rsidR="00DF1053">
        <w:rPr>
          <w:rFonts w:cstheme="minorHAnsi"/>
          <w:lang w:val="nl-NL"/>
        </w:rPr>
        <w:t>Toch</w:t>
      </w:r>
      <w:r w:rsidRPr="003D7F26" w:rsidR="000E6FB4">
        <w:rPr>
          <w:rFonts w:cstheme="minorHAnsi"/>
          <w:lang w:val="nl-NL"/>
        </w:rPr>
        <w:t xml:space="preserve"> is de </w:t>
      </w:r>
      <w:r w:rsidR="00B91F5C">
        <w:rPr>
          <w:rFonts w:cstheme="minorHAnsi"/>
          <w:lang w:val="nl-NL"/>
        </w:rPr>
        <w:t xml:space="preserve">Europese Unie niet </w:t>
      </w:r>
      <w:r w:rsidRPr="003D7F26" w:rsidR="000E6FB4">
        <w:rPr>
          <w:rFonts w:cstheme="minorHAnsi"/>
          <w:lang w:val="nl-NL"/>
        </w:rPr>
        <w:t xml:space="preserve">van plan om </w:t>
      </w:r>
      <w:r w:rsidR="00B91F5C">
        <w:rPr>
          <w:rFonts w:cstheme="minorHAnsi"/>
          <w:lang w:val="nl-NL"/>
        </w:rPr>
        <w:t>haar</w:t>
      </w:r>
      <w:r w:rsidRPr="003D7F26" w:rsidR="000E6FB4">
        <w:rPr>
          <w:rFonts w:cstheme="minorHAnsi"/>
          <w:lang w:val="nl-NL"/>
        </w:rPr>
        <w:t xml:space="preserve"> sancties ook extraterritoriaal toe te passen.</w:t>
      </w:r>
    </w:p>
    <w:p w:rsidRPr="003D7F26" w:rsidR="000E6FB4" w:rsidP="003D7F26" w:rsidRDefault="00B91F5C" w14:paraId="53CC60EE" w14:textId="2FDF3EC8">
      <w:pPr>
        <w:rPr>
          <w:rFonts w:cstheme="minorHAnsi"/>
          <w:lang w:val="nl-NL"/>
        </w:rPr>
      </w:pPr>
      <w:r>
        <w:rPr>
          <w:rFonts w:cstheme="minorHAnsi"/>
          <w:lang w:val="nl-NL"/>
        </w:rPr>
        <w:t>Wel</w:t>
      </w:r>
      <w:r w:rsidRPr="003D7F26" w:rsidR="000E6FB4">
        <w:rPr>
          <w:rFonts w:cstheme="minorHAnsi"/>
          <w:lang w:val="nl-NL"/>
        </w:rPr>
        <w:t xml:space="preserve"> verwacht </w:t>
      </w:r>
      <w:r>
        <w:rPr>
          <w:rFonts w:cstheme="minorHAnsi"/>
          <w:lang w:val="nl-NL"/>
        </w:rPr>
        <w:t xml:space="preserve">zij </w:t>
      </w:r>
      <w:r w:rsidRPr="003D7F26" w:rsidR="000E6FB4">
        <w:rPr>
          <w:rFonts w:cstheme="minorHAnsi"/>
          <w:lang w:val="nl-NL"/>
        </w:rPr>
        <w:t xml:space="preserve">dat staten die </w:t>
      </w:r>
      <w:r>
        <w:rPr>
          <w:rFonts w:cstheme="minorHAnsi"/>
          <w:lang w:val="nl-NL"/>
        </w:rPr>
        <w:t xml:space="preserve">zouden willen </w:t>
      </w:r>
      <w:r w:rsidRPr="003D7F26" w:rsidR="000E6FB4">
        <w:rPr>
          <w:rFonts w:cstheme="minorHAnsi"/>
          <w:lang w:val="nl-NL"/>
        </w:rPr>
        <w:t>toetreden</w:t>
      </w:r>
      <w:r>
        <w:rPr>
          <w:rFonts w:cstheme="minorHAnsi"/>
          <w:lang w:val="nl-NL"/>
        </w:rPr>
        <w:t xml:space="preserve"> tot de EU ook </w:t>
      </w:r>
      <w:r w:rsidRPr="003D7F26" w:rsidR="000E6FB4">
        <w:rPr>
          <w:rFonts w:cstheme="minorHAnsi"/>
          <w:lang w:val="nl-NL"/>
        </w:rPr>
        <w:t xml:space="preserve">het buitenlandbeleid van de </w:t>
      </w:r>
      <w:r>
        <w:rPr>
          <w:rFonts w:cstheme="minorHAnsi"/>
          <w:lang w:val="nl-NL"/>
        </w:rPr>
        <w:t>EU</w:t>
      </w:r>
      <w:r w:rsidRPr="003D7F26" w:rsidR="000E6FB4">
        <w:rPr>
          <w:rFonts w:cstheme="minorHAnsi"/>
          <w:lang w:val="nl-NL"/>
        </w:rPr>
        <w:t xml:space="preserve"> al in de fase van </w:t>
      </w:r>
      <w:r w:rsidRPr="003D7F26" w:rsidR="00F07AC8">
        <w:rPr>
          <w:rFonts w:cstheme="minorHAnsi"/>
          <w:lang w:val="nl-NL"/>
        </w:rPr>
        <w:t>toetreding</w:t>
      </w:r>
      <w:r w:rsidR="00F07AC8">
        <w:rPr>
          <w:rFonts w:cstheme="minorHAnsi"/>
          <w:lang w:val="nl-NL"/>
        </w:rPr>
        <w:t>s</w:t>
      </w:r>
      <w:r w:rsidRPr="003D7F26" w:rsidR="000E6FB4">
        <w:rPr>
          <w:rFonts w:cstheme="minorHAnsi"/>
          <w:lang w:val="nl-NL"/>
        </w:rPr>
        <w:t xml:space="preserve">onderhandelingen </w:t>
      </w:r>
      <w:r w:rsidR="00DF1053">
        <w:rPr>
          <w:rFonts w:cstheme="minorHAnsi"/>
          <w:lang w:val="nl-NL"/>
        </w:rPr>
        <w:t>navolgen</w:t>
      </w:r>
      <w:r w:rsidRPr="003D7F26" w:rsidR="000E6FB4">
        <w:rPr>
          <w:rFonts w:cstheme="minorHAnsi"/>
          <w:lang w:val="nl-NL"/>
        </w:rPr>
        <w:t xml:space="preserve">. </w:t>
      </w:r>
      <w:r w:rsidR="00F07AC8">
        <w:rPr>
          <w:rFonts w:cstheme="minorHAnsi"/>
          <w:lang w:val="nl-NL"/>
        </w:rPr>
        <w:t>In dat opzicht</w:t>
      </w:r>
      <w:r w:rsidRPr="003D7F26" w:rsidR="000E6FB4">
        <w:rPr>
          <w:rFonts w:cstheme="minorHAnsi"/>
          <w:lang w:val="nl-NL"/>
        </w:rPr>
        <w:t xml:space="preserve"> heeft de EU een sanctiebeleid dat </w:t>
      </w:r>
      <w:r w:rsidR="00F6460B">
        <w:rPr>
          <w:rFonts w:cstheme="minorHAnsi"/>
          <w:lang w:val="nl-NL"/>
        </w:rPr>
        <w:t xml:space="preserve">door deskundigen </w:t>
      </w:r>
      <w:r w:rsidR="00C77E86">
        <w:rPr>
          <w:rFonts w:cstheme="minorHAnsi"/>
          <w:lang w:val="nl-NL"/>
        </w:rPr>
        <w:t>ook wel</w:t>
      </w:r>
      <w:r w:rsidR="00F6460B">
        <w:rPr>
          <w:rFonts w:cstheme="minorHAnsi"/>
          <w:lang w:val="nl-NL"/>
        </w:rPr>
        <w:t xml:space="preserve"> als</w:t>
      </w:r>
      <w:r w:rsidR="00C77E86">
        <w:rPr>
          <w:rFonts w:cstheme="minorHAnsi"/>
          <w:lang w:val="nl-NL"/>
        </w:rPr>
        <w:t xml:space="preserve"> </w:t>
      </w:r>
      <w:r w:rsidRPr="003D7F26" w:rsidR="000E6FB4">
        <w:rPr>
          <w:rFonts w:cstheme="minorHAnsi"/>
          <w:lang w:val="nl-NL"/>
        </w:rPr>
        <w:t>“</w:t>
      </w:r>
      <w:r w:rsidRPr="00F07AC8" w:rsidR="000E6FB4">
        <w:rPr>
          <w:rFonts w:cstheme="minorHAnsi"/>
          <w:i/>
          <w:iCs/>
          <w:lang w:val="nl-NL"/>
        </w:rPr>
        <w:t xml:space="preserve">soft </w:t>
      </w:r>
      <w:proofErr w:type="spellStart"/>
      <w:r w:rsidRPr="00F07AC8" w:rsidR="000E6FB4">
        <w:rPr>
          <w:rFonts w:cstheme="minorHAnsi"/>
          <w:i/>
          <w:iCs/>
          <w:lang w:val="nl-NL"/>
        </w:rPr>
        <w:t>extraterritoriality</w:t>
      </w:r>
      <w:proofErr w:type="spellEnd"/>
      <w:r w:rsidRPr="003D7F26" w:rsidR="000E6FB4">
        <w:rPr>
          <w:rFonts w:cstheme="minorHAnsi"/>
          <w:lang w:val="nl-NL"/>
        </w:rPr>
        <w:t xml:space="preserve">” </w:t>
      </w:r>
      <w:r w:rsidR="00481CEB">
        <w:rPr>
          <w:rFonts w:cstheme="minorHAnsi"/>
          <w:lang w:val="nl-NL"/>
        </w:rPr>
        <w:t xml:space="preserve">wordt </w:t>
      </w:r>
      <w:r w:rsidR="00F6460B">
        <w:rPr>
          <w:rFonts w:cstheme="minorHAnsi"/>
          <w:lang w:val="nl-NL"/>
        </w:rPr>
        <w:t>omgeschreven</w:t>
      </w:r>
      <w:r w:rsidRPr="003D7F26" w:rsidR="000E6FB4">
        <w:rPr>
          <w:rFonts w:cstheme="minorHAnsi"/>
          <w:lang w:val="nl-NL"/>
        </w:rPr>
        <w:t>.</w:t>
      </w:r>
    </w:p>
    <w:p w:rsidRPr="0056458A" w:rsidR="000E6FB4" w:rsidP="00481CEB" w:rsidRDefault="00481CEB" w14:paraId="7EC442D6" w14:textId="1799CB9C">
      <w:pPr>
        <w:pStyle w:val="Kop2"/>
        <w:rPr>
          <w:lang w:val="nl-NL"/>
        </w:rPr>
      </w:pPr>
      <w:r>
        <w:rPr>
          <w:lang w:val="nl-NL"/>
        </w:rPr>
        <w:t>Europese afspraken over compensatie voor sancties</w:t>
      </w:r>
    </w:p>
    <w:p w:rsidRPr="00A51CFA" w:rsidR="00A55AFC" w:rsidP="00A55AFC" w:rsidRDefault="00481CEB" w14:paraId="39CA755A" w14:textId="4D959A6B">
      <w:pPr>
        <w:rPr>
          <w:rFonts w:cstheme="minorHAnsi"/>
          <w:b/>
          <w:bCs/>
          <w:lang w:val="nl-NL"/>
        </w:rPr>
      </w:pPr>
      <w:r w:rsidRPr="00A55AFC">
        <w:rPr>
          <w:lang w:val="nl-NL"/>
        </w:rPr>
        <w:t xml:space="preserve">In 1996 is door de EU Verordening nr. 2271/96 geïntroduceerd, </w:t>
      </w:r>
      <w:r w:rsidR="00A55AFC">
        <w:rPr>
          <w:lang w:val="nl-NL"/>
        </w:rPr>
        <w:t>ook</w:t>
      </w:r>
      <w:r w:rsidRPr="00A55AFC">
        <w:rPr>
          <w:lang w:val="nl-NL"/>
        </w:rPr>
        <w:t xml:space="preserve"> </w:t>
      </w:r>
      <w:r w:rsidR="00A55AFC">
        <w:rPr>
          <w:lang w:val="nl-NL"/>
        </w:rPr>
        <w:t xml:space="preserve">wel het </w:t>
      </w:r>
      <w:r w:rsidRPr="00A55AFC">
        <w:rPr>
          <w:lang w:val="nl-NL"/>
        </w:rPr>
        <w:t>‘</w:t>
      </w:r>
      <w:proofErr w:type="spellStart"/>
      <w:r w:rsidRPr="00A55AFC">
        <w:rPr>
          <w:i/>
          <w:iCs/>
          <w:lang w:val="nl-NL"/>
        </w:rPr>
        <w:t>Blocking</w:t>
      </w:r>
      <w:proofErr w:type="spellEnd"/>
      <w:r w:rsidRPr="00A55AFC">
        <w:rPr>
          <w:i/>
          <w:iCs/>
          <w:lang w:val="nl-NL"/>
        </w:rPr>
        <w:t xml:space="preserve"> </w:t>
      </w:r>
      <w:proofErr w:type="spellStart"/>
      <w:r w:rsidRPr="00A55AFC">
        <w:rPr>
          <w:i/>
          <w:iCs/>
          <w:lang w:val="nl-NL"/>
        </w:rPr>
        <w:t>Statute</w:t>
      </w:r>
      <w:proofErr w:type="spellEnd"/>
      <w:r w:rsidRPr="00A55AFC">
        <w:rPr>
          <w:lang w:val="nl-NL"/>
        </w:rPr>
        <w:t>’</w:t>
      </w:r>
      <w:r w:rsidR="00A55AFC">
        <w:rPr>
          <w:lang w:val="nl-NL"/>
        </w:rPr>
        <w:t xml:space="preserve"> genoemd</w:t>
      </w:r>
      <w:r w:rsidRPr="00A55AFC">
        <w:rPr>
          <w:lang w:val="nl-NL"/>
        </w:rPr>
        <w:t>,</w:t>
      </w:r>
      <w:r w:rsidRPr="00A55AFC" w:rsidR="00B82AC7">
        <w:rPr>
          <w:lang w:val="nl-NL"/>
        </w:rPr>
        <w:t xml:space="preserve"> </w:t>
      </w:r>
      <w:r w:rsidRPr="00A55AFC" w:rsidR="00DF541D">
        <w:rPr>
          <w:lang w:val="nl-NL"/>
        </w:rPr>
        <w:t>als een reactie op Amerikaans</w:t>
      </w:r>
      <w:r w:rsidRPr="00A55AFC" w:rsidR="00BB2E10">
        <w:rPr>
          <w:lang w:val="nl-NL"/>
        </w:rPr>
        <w:t xml:space="preserve">e </w:t>
      </w:r>
      <w:r w:rsidRPr="00A55AFC" w:rsidR="00BB2E10">
        <w:rPr>
          <w:rFonts w:cstheme="minorHAnsi"/>
          <w:lang w:val="nl-NL"/>
        </w:rPr>
        <w:t>extraterritoriale sancties en de effecten daarvan op E</w:t>
      </w:r>
      <w:r w:rsidRPr="00A55AFC" w:rsidR="00A55AFC">
        <w:rPr>
          <w:rFonts w:cstheme="minorHAnsi"/>
          <w:lang w:val="nl-NL"/>
        </w:rPr>
        <w:t xml:space="preserve">uropese bedrijven die zakendoen in derde landen. In 2018 is de verordening bijgewerkt </w:t>
      </w:r>
      <w:r w:rsidR="00A55AFC">
        <w:rPr>
          <w:rFonts w:cstheme="minorHAnsi"/>
          <w:lang w:val="nl-NL"/>
        </w:rPr>
        <w:t>na het terugtrekken van de VS uit de JCPOA</w:t>
      </w:r>
      <w:r w:rsidR="00A51CFA">
        <w:rPr>
          <w:rFonts w:cstheme="minorHAnsi"/>
          <w:lang w:val="nl-NL"/>
        </w:rPr>
        <w:t>, de nucleaire deal met Iran.</w:t>
      </w:r>
    </w:p>
    <w:p w:rsidR="00481CEB" w:rsidP="00481CEB" w:rsidRDefault="00A51CFA" w14:paraId="3D6B6162" w14:textId="646C699D">
      <w:pPr>
        <w:rPr>
          <w:rFonts w:cstheme="minorHAnsi"/>
          <w:lang w:val="nl-NL"/>
        </w:rPr>
      </w:pPr>
      <w:r>
        <w:rPr>
          <w:lang w:val="nl-NL"/>
        </w:rPr>
        <w:t xml:space="preserve">Europese bedrijven kunnen in </w:t>
      </w:r>
      <w:r w:rsidR="0073730D">
        <w:rPr>
          <w:lang w:val="nl-NL"/>
        </w:rPr>
        <w:t>bepaalde</w:t>
      </w:r>
      <w:r>
        <w:rPr>
          <w:lang w:val="nl-NL"/>
        </w:rPr>
        <w:t xml:space="preserve"> gevallen </w:t>
      </w:r>
      <w:r w:rsidR="00165D01">
        <w:rPr>
          <w:lang w:val="nl-NL"/>
        </w:rPr>
        <w:t xml:space="preserve">compensatie eisen voor de schade die zij lijden als gevolg van </w:t>
      </w:r>
      <w:r w:rsidRPr="003D7F26" w:rsidR="00165D01">
        <w:rPr>
          <w:rFonts w:cstheme="minorHAnsi"/>
          <w:lang w:val="nl-NL"/>
        </w:rPr>
        <w:t xml:space="preserve">extraterritoriale </w:t>
      </w:r>
      <w:r w:rsidRPr="003D7F26" w:rsidR="0073730D">
        <w:rPr>
          <w:rFonts w:cstheme="minorHAnsi"/>
          <w:lang w:val="nl-NL"/>
        </w:rPr>
        <w:t>sancties</w:t>
      </w:r>
      <w:r w:rsidR="0073730D">
        <w:rPr>
          <w:rFonts w:cstheme="minorHAnsi"/>
          <w:lang w:val="nl-NL"/>
        </w:rPr>
        <w:t xml:space="preserve">. </w:t>
      </w:r>
      <w:r w:rsidR="008B5709">
        <w:rPr>
          <w:rFonts w:cstheme="minorHAnsi"/>
          <w:lang w:val="nl-NL"/>
        </w:rPr>
        <w:t>Via</w:t>
      </w:r>
      <w:r w:rsidR="007D0293">
        <w:rPr>
          <w:rFonts w:cstheme="minorHAnsi"/>
          <w:lang w:val="nl-NL"/>
        </w:rPr>
        <w:t xml:space="preserve"> </w:t>
      </w:r>
      <w:r w:rsidR="0073730D">
        <w:rPr>
          <w:rFonts w:cstheme="minorHAnsi"/>
          <w:lang w:val="nl-NL"/>
        </w:rPr>
        <w:t xml:space="preserve">een gerechtelijk proces </w:t>
      </w:r>
      <w:r w:rsidR="00E06B2E">
        <w:rPr>
          <w:rFonts w:cstheme="minorHAnsi"/>
          <w:lang w:val="nl-NL"/>
        </w:rPr>
        <w:t>in hun</w:t>
      </w:r>
      <w:r w:rsidR="0073730D">
        <w:rPr>
          <w:rFonts w:cstheme="minorHAnsi"/>
          <w:lang w:val="nl-NL"/>
        </w:rPr>
        <w:t xml:space="preserve"> Europe</w:t>
      </w:r>
      <w:r w:rsidR="007D0293">
        <w:rPr>
          <w:rFonts w:cstheme="minorHAnsi"/>
          <w:lang w:val="nl-NL"/>
        </w:rPr>
        <w:t xml:space="preserve">se vestigingsland </w:t>
      </w:r>
      <w:r w:rsidR="00DF1053">
        <w:rPr>
          <w:rFonts w:cstheme="minorHAnsi"/>
          <w:lang w:val="nl-NL"/>
        </w:rPr>
        <w:t>kan</w:t>
      </w:r>
      <w:r w:rsidR="007D0293">
        <w:rPr>
          <w:rFonts w:cstheme="minorHAnsi"/>
          <w:lang w:val="nl-NL"/>
        </w:rPr>
        <w:t xml:space="preserve"> de schade </w:t>
      </w:r>
      <w:r w:rsidR="00DF1053">
        <w:rPr>
          <w:rFonts w:cstheme="minorHAnsi"/>
          <w:lang w:val="nl-NL"/>
        </w:rPr>
        <w:t xml:space="preserve">verhaald worden </w:t>
      </w:r>
      <w:r w:rsidR="00DE7528">
        <w:rPr>
          <w:rFonts w:cstheme="minorHAnsi"/>
          <w:lang w:val="nl-NL"/>
        </w:rPr>
        <w:t>op de</w:t>
      </w:r>
      <w:r w:rsidR="007D0293">
        <w:rPr>
          <w:rFonts w:cstheme="minorHAnsi"/>
          <w:lang w:val="nl-NL"/>
        </w:rPr>
        <w:t xml:space="preserve"> veroorzakende partij(en)</w:t>
      </w:r>
      <w:r w:rsidR="00DE7528">
        <w:rPr>
          <w:rFonts w:cstheme="minorHAnsi"/>
          <w:lang w:val="nl-NL"/>
        </w:rPr>
        <w:t>. Compensatie</w:t>
      </w:r>
      <w:r w:rsidR="003473D7">
        <w:rPr>
          <w:rFonts w:cstheme="minorHAnsi"/>
          <w:lang w:val="nl-NL"/>
        </w:rPr>
        <w:t xml:space="preserve"> kan </w:t>
      </w:r>
      <w:r w:rsidR="008B5709">
        <w:rPr>
          <w:rFonts w:cstheme="minorHAnsi"/>
          <w:lang w:val="nl-NL"/>
        </w:rPr>
        <w:t>in de</w:t>
      </w:r>
      <w:r w:rsidR="003473D7">
        <w:rPr>
          <w:rFonts w:cstheme="minorHAnsi"/>
          <w:lang w:val="nl-NL"/>
        </w:rPr>
        <w:t xml:space="preserve"> vorm </w:t>
      </w:r>
      <w:r w:rsidR="00DE7528">
        <w:rPr>
          <w:rFonts w:cstheme="minorHAnsi"/>
          <w:lang w:val="nl-NL"/>
        </w:rPr>
        <w:t xml:space="preserve">zijn </w:t>
      </w:r>
      <w:r w:rsidR="008B5709">
        <w:rPr>
          <w:rFonts w:cstheme="minorHAnsi"/>
          <w:lang w:val="nl-NL"/>
        </w:rPr>
        <w:t>van beslaglegging</w:t>
      </w:r>
      <w:r w:rsidR="003473D7">
        <w:rPr>
          <w:rFonts w:cstheme="minorHAnsi"/>
          <w:lang w:val="nl-NL"/>
        </w:rPr>
        <w:t xml:space="preserve"> en verkoop van </w:t>
      </w:r>
      <w:r w:rsidR="00DE7528">
        <w:rPr>
          <w:rFonts w:cstheme="minorHAnsi"/>
          <w:lang w:val="nl-NL"/>
        </w:rPr>
        <w:t>activa van</w:t>
      </w:r>
      <w:r w:rsidR="00446404">
        <w:rPr>
          <w:rFonts w:cstheme="minorHAnsi"/>
          <w:lang w:val="nl-NL"/>
        </w:rPr>
        <w:t xml:space="preserve"> een</w:t>
      </w:r>
      <w:r w:rsidR="00DE7528">
        <w:rPr>
          <w:rFonts w:cstheme="minorHAnsi"/>
          <w:lang w:val="nl-NL"/>
        </w:rPr>
        <w:t xml:space="preserve"> schadeveroorzaker.</w:t>
      </w:r>
    </w:p>
    <w:p w:rsidRPr="00F255A4" w:rsidR="005D1D72" w:rsidP="00B95C29" w:rsidRDefault="0014498A" w14:paraId="29EC39E1" w14:textId="4A14851D">
      <w:pPr>
        <w:rPr>
          <w:rFonts w:cstheme="minorHAnsi"/>
          <w:lang w:val="nl-NL"/>
        </w:rPr>
      </w:pPr>
      <w:r>
        <w:rPr>
          <w:rFonts w:cstheme="minorHAnsi"/>
          <w:lang w:val="nl-NL"/>
        </w:rPr>
        <w:t>Dit</w:t>
      </w:r>
      <w:r w:rsidR="00DE3F8D">
        <w:rPr>
          <w:rFonts w:cstheme="minorHAnsi"/>
          <w:lang w:val="nl-NL"/>
        </w:rPr>
        <w:t xml:space="preserve"> mechanisme </w:t>
      </w:r>
      <w:r>
        <w:rPr>
          <w:rFonts w:cstheme="minorHAnsi"/>
          <w:lang w:val="nl-NL"/>
        </w:rPr>
        <w:t xml:space="preserve">treft dus geen voorzieningen voor compensatie door Europese overheden of de Europese Unie, maar </w:t>
      </w:r>
      <w:r w:rsidR="00F255A4">
        <w:rPr>
          <w:rFonts w:cstheme="minorHAnsi"/>
          <w:lang w:val="nl-NL"/>
        </w:rPr>
        <w:t>vormt</w:t>
      </w:r>
      <w:r>
        <w:rPr>
          <w:rFonts w:cstheme="minorHAnsi"/>
          <w:lang w:val="nl-NL"/>
        </w:rPr>
        <w:t xml:space="preserve"> een juridisch basis voor </w:t>
      </w:r>
      <w:r w:rsidR="00F255A4">
        <w:rPr>
          <w:rFonts w:cstheme="minorHAnsi"/>
          <w:lang w:val="nl-NL"/>
        </w:rPr>
        <w:t>het vorderen</w:t>
      </w:r>
      <w:r>
        <w:rPr>
          <w:rFonts w:cstheme="minorHAnsi"/>
          <w:lang w:val="nl-NL"/>
        </w:rPr>
        <w:t xml:space="preserve"> van </w:t>
      </w:r>
      <w:r w:rsidR="00F255A4">
        <w:rPr>
          <w:rFonts w:cstheme="minorHAnsi"/>
          <w:lang w:val="nl-NL"/>
        </w:rPr>
        <w:t>bezittingen van derde partijen die schade veroorzaken voor Europese bedrijven</w:t>
      </w:r>
      <w:r w:rsidRPr="00F255A4" w:rsidR="003500FB">
        <w:rPr>
          <w:lang w:val="nl-NL"/>
        </w:rPr>
        <w:t>.</w:t>
      </w:r>
      <w:r w:rsidR="003500FB">
        <w:rPr>
          <w:rStyle w:val="Voetnootmarkering"/>
          <w:lang w:val="en-US"/>
        </w:rPr>
        <w:footnoteReference w:id="5"/>
      </w:r>
    </w:p>
    <w:p w:rsidRPr="00F255A4" w:rsidR="00A87C61" w:rsidP="005D1D72" w:rsidRDefault="00AD4850" w14:paraId="6179B30E" w14:textId="77777777">
      <w:pPr>
        <w:rPr>
          <w:rFonts w:cstheme="minorHAnsi"/>
          <w:lang w:val="nl-NL"/>
        </w:rPr>
      </w:pPr>
    </w:p>
    <w:sectPr w:rsidRPr="00F255A4" w:rsidR="00A87C61" w:rsidSect="00156210">
      <w:type w:val="continuous"/>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5D056" w14:textId="77777777" w:rsidR="00AD4850" w:rsidRDefault="00AD4850" w:rsidP="000E6FB4">
      <w:pPr>
        <w:spacing w:after="0" w:line="240" w:lineRule="auto"/>
      </w:pPr>
      <w:r>
        <w:separator/>
      </w:r>
    </w:p>
  </w:endnote>
  <w:endnote w:type="continuationSeparator" w:id="0">
    <w:p w14:paraId="3AEDFCA9" w14:textId="77777777" w:rsidR="00AD4850" w:rsidRDefault="00AD4850" w:rsidP="000E6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5AECC" w14:textId="77777777" w:rsidR="00AD4850" w:rsidRDefault="00AD4850" w:rsidP="000E6FB4">
      <w:pPr>
        <w:spacing w:after="0" w:line="240" w:lineRule="auto"/>
      </w:pPr>
      <w:r>
        <w:separator/>
      </w:r>
    </w:p>
  </w:footnote>
  <w:footnote w:type="continuationSeparator" w:id="0">
    <w:p w14:paraId="765FD702" w14:textId="77777777" w:rsidR="00AD4850" w:rsidRDefault="00AD4850" w:rsidP="000E6FB4">
      <w:pPr>
        <w:spacing w:after="0" w:line="240" w:lineRule="auto"/>
      </w:pPr>
      <w:r>
        <w:continuationSeparator/>
      </w:r>
    </w:p>
  </w:footnote>
  <w:footnote w:id="1">
    <w:p w14:paraId="0EF0966A" w14:textId="52271E86" w:rsidR="00D044CD" w:rsidRPr="00D044CD" w:rsidRDefault="00D044CD">
      <w:pPr>
        <w:pStyle w:val="Voetnoottekst"/>
      </w:pPr>
      <w:r>
        <w:rPr>
          <w:rStyle w:val="Voetnootmarkering"/>
        </w:rPr>
        <w:footnoteRef/>
      </w:r>
      <w:r>
        <w:t xml:space="preserve"> Factsheet d.d. 11 </w:t>
      </w:r>
      <w:proofErr w:type="spellStart"/>
      <w:r>
        <w:t>oktober</w:t>
      </w:r>
      <w:proofErr w:type="spellEnd"/>
      <w:r>
        <w:t xml:space="preserve"> 2011</w:t>
      </w:r>
    </w:p>
  </w:footnote>
  <w:footnote w:id="2">
    <w:p w14:paraId="6E979634" w14:textId="77777777" w:rsidR="003A2668" w:rsidRPr="00172100" w:rsidRDefault="003A2668" w:rsidP="00172100">
      <w:pPr>
        <w:pStyle w:val="typedudocumentcp"/>
        <w:spacing w:before="0" w:beforeAutospacing="0" w:after="0" w:afterAutospacing="0"/>
        <w:rPr>
          <w:rFonts w:ascii="Calibri" w:hAnsi="Calibri" w:cs="Calibri"/>
          <w:sz w:val="20"/>
          <w:szCs w:val="20"/>
          <w:lang w:val="nl-NL"/>
        </w:rPr>
      </w:pPr>
      <w:r w:rsidRPr="00172100">
        <w:rPr>
          <w:rStyle w:val="Voetnootmarkering"/>
          <w:rFonts w:ascii="Calibri" w:hAnsi="Calibri" w:cs="Calibri"/>
          <w:sz w:val="20"/>
          <w:szCs w:val="20"/>
        </w:rPr>
        <w:footnoteRef/>
      </w:r>
      <w:r w:rsidRPr="00172100">
        <w:rPr>
          <w:rFonts w:ascii="Calibri" w:hAnsi="Calibri" w:cs="Calibri"/>
          <w:sz w:val="20"/>
          <w:szCs w:val="20"/>
          <w:lang w:val="nl-NL"/>
        </w:rPr>
        <w:t xml:space="preserve"> Mededeling van de Commissie aan het Europees Parlement, de Raad, de Europese Centrale Bank, het Europees Economisch en Sociaal Comité en het comité van de regio’s, Het Europese economisch-financieel bestel: openheid, kracht en veerkracht stimuleren (</w:t>
      </w:r>
      <w:proofErr w:type="gramStart"/>
      <w:r w:rsidRPr="00172100">
        <w:rPr>
          <w:rFonts w:ascii="Calibri" w:hAnsi="Calibri" w:cs="Calibri"/>
          <w:sz w:val="20"/>
          <w:szCs w:val="20"/>
          <w:lang w:val="nl-NL"/>
        </w:rPr>
        <w:t>COM(</w:t>
      </w:r>
      <w:proofErr w:type="gramEnd"/>
      <w:r w:rsidRPr="00172100">
        <w:rPr>
          <w:rFonts w:ascii="Calibri" w:hAnsi="Calibri" w:cs="Calibri"/>
          <w:sz w:val="20"/>
          <w:szCs w:val="20"/>
          <w:lang w:val="nl-NL"/>
        </w:rPr>
        <w:t xml:space="preserve">2021) 32 </w:t>
      </w:r>
      <w:proofErr w:type="spellStart"/>
      <w:r w:rsidRPr="00172100">
        <w:rPr>
          <w:rFonts w:ascii="Calibri" w:hAnsi="Calibri" w:cs="Calibri"/>
          <w:sz w:val="20"/>
          <w:szCs w:val="20"/>
          <w:lang w:val="nl-NL"/>
        </w:rPr>
        <w:t>final</w:t>
      </w:r>
      <w:proofErr w:type="spellEnd"/>
      <w:r w:rsidRPr="00172100">
        <w:rPr>
          <w:rFonts w:ascii="Calibri" w:hAnsi="Calibri" w:cs="Calibri"/>
          <w:sz w:val="20"/>
          <w:szCs w:val="20"/>
          <w:lang w:val="nl-NL"/>
        </w:rPr>
        <w:t>), https://eur-lex.europa.eu/legal-content/NL/TXT/HTML/?uri=CELEX:52021DC0032&amp;from=EN</w:t>
      </w:r>
    </w:p>
  </w:footnote>
  <w:footnote w:id="3">
    <w:p w14:paraId="5AB73789" w14:textId="13DEC2C5" w:rsidR="00651ECA" w:rsidRPr="00172100" w:rsidRDefault="00651ECA">
      <w:pPr>
        <w:pStyle w:val="Voetnoottekst"/>
        <w:rPr>
          <w:rFonts w:ascii="Calibri" w:hAnsi="Calibri" w:cs="Calibri"/>
        </w:rPr>
      </w:pPr>
      <w:r w:rsidRPr="00172100">
        <w:rPr>
          <w:rStyle w:val="Voetnootmarkering"/>
          <w:rFonts w:ascii="Calibri" w:hAnsi="Calibri" w:cs="Calibri"/>
        </w:rPr>
        <w:footnoteRef/>
      </w:r>
      <w:r w:rsidRPr="00172100">
        <w:rPr>
          <w:rFonts w:ascii="Calibri" w:hAnsi="Calibri" w:cs="Calibri"/>
        </w:rPr>
        <w:t xml:space="preserve"> VWEU: </w:t>
      </w:r>
      <w:proofErr w:type="spellStart"/>
      <w:r w:rsidRPr="00172100">
        <w:rPr>
          <w:rFonts w:ascii="Calibri" w:hAnsi="Calibri" w:cs="Calibri"/>
        </w:rPr>
        <w:t>Verdrag</w:t>
      </w:r>
      <w:proofErr w:type="spellEnd"/>
      <w:r w:rsidRPr="00172100">
        <w:rPr>
          <w:rFonts w:ascii="Calibri" w:hAnsi="Calibri" w:cs="Calibri"/>
        </w:rPr>
        <w:t xml:space="preserve"> betreffende de </w:t>
      </w:r>
      <w:proofErr w:type="spellStart"/>
      <w:r w:rsidRPr="00172100">
        <w:rPr>
          <w:rFonts w:ascii="Calibri" w:hAnsi="Calibri" w:cs="Calibri"/>
        </w:rPr>
        <w:t>werking</w:t>
      </w:r>
      <w:proofErr w:type="spellEnd"/>
      <w:r w:rsidRPr="00172100">
        <w:rPr>
          <w:rFonts w:ascii="Calibri" w:hAnsi="Calibri" w:cs="Calibri"/>
        </w:rPr>
        <w:t xml:space="preserve"> van de </w:t>
      </w:r>
      <w:proofErr w:type="spellStart"/>
      <w:r w:rsidRPr="00172100">
        <w:rPr>
          <w:rFonts w:ascii="Calibri" w:hAnsi="Calibri" w:cs="Calibri"/>
        </w:rPr>
        <w:t>Europese</w:t>
      </w:r>
      <w:proofErr w:type="spellEnd"/>
      <w:r w:rsidRPr="00172100">
        <w:rPr>
          <w:rFonts w:ascii="Calibri" w:hAnsi="Calibri" w:cs="Calibri"/>
        </w:rPr>
        <w:t xml:space="preserve"> </w:t>
      </w:r>
      <w:proofErr w:type="spellStart"/>
      <w:r w:rsidRPr="00172100">
        <w:rPr>
          <w:rFonts w:ascii="Calibri" w:hAnsi="Calibri" w:cs="Calibri"/>
        </w:rPr>
        <w:t>Unie</w:t>
      </w:r>
      <w:proofErr w:type="spellEnd"/>
    </w:p>
  </w:footnote>
  <w:footnote w:id="4">
    <w:p w14:paraId="1A3985B0" w14:textId="2278568D" w:rsidR="0056458A" w:rsidRPr="00651ECA" w:rsidRDefault="0056458A" w:rsidP="00172100">
      <w:pPr>
        <w:autoSpaceDE w:val="0"/>
        <w:autoSpaceDN w:val="0"/>
        <w:adjustRightInd w:val="0"/>
        <w:spacing w:after="0" w:line="240" w:lineRule="auto"/>
        <w:rPr>
          <w:lang w:val="en-US"/>
        </w:rPr>
      </w:pPr>
      <w:r w:rsidRPr="00172100">
        <w:rPr>
          <w:rStyle w:val="Voetnootmarkering"/>
          <w:sz w:val="20"/>
          <w:szCs w:val="20"/>
        </w:rPr>
        <w:footnoteRef/>
      </w:r>
      <w:r w:rsidRPr="00172100">
        <w:rPr>
          <w:sz w:val="20"/>
          <w:szCs w:val="20"/>
          <w:lang w:val="nl-NL"/>
        </w:rPr>
        <w:t xml:space="preserve"> </w:t>
      </w:r>
      <w:r w:rsidR="003D7F26" w:rsidRPr="00172100">
        <w:rPr>
          <w:sz w:val="20"/>
          <w:szCs w:val="20"/>
          <w:lang w:val="nl-NL"/>
        </w:rPr>
        <w:t>Zie voor deze redenatie</w:t>
      </w:r>
      <w:r w:rsidRPr="00172100">
        <w:rPr>
          <w:sz w:val="20"/>
          <w:szCs w:val="20"/>
          <w:lang w:val="nl-NL"/>
        </w:rPr>
        <w:t xml:space="preserve">: </w:t>
      </w:r>
      <w:proofErr w:type="spellStart"/>
      <w:r w:rsidRPr="00172100">
        <w:rPr>
          <w:rFonts w:cstheme="minorHAnsi"/>
          <w:sz w:val="20"/>
          <w:szCs w:val="20"/>
          <w:lang w:val="nl-NL"/>
        </w:rPr>
        <w:t>Beaucillon</w:t>
      </w:r>
      <w:proofErr w:type="spellEnd"/>
      <w:r w:rsidRPr="00172100">
        <w:rPr>
          <w:rFonts w:cstheme="minorHAnsi"/>
          <w:sz w:val="20"/>
          <w:szCs w:val="20"/>
          <w:lang w:val="nl-NL"/>
        </w:rPr>
        <w:t xml:space="preserve">, C. (2021). </w:t>
      </w:r>
      <w:r w:rsidRPr="00172100">
        <w:rPr>
          <w:rFonts w:cstheme="minorHAnsi"/>
          <w:sz w:val="20"/>
          <w:szCs w:val="20"/>
          <w:lang w:val="en-US"/>
        </w:rPr>
        <w:t xml:space="preserve">The European Union’s position and practice with regard to unilateral and extraterritorial sanctions. </w:t>
      </w:r>
      <w:r w:rsidRPr="00172100">
        <w:rPr>
          <w:rFonts w:cstheme="minorHAnsi"/>
          <w:i/>
          <w:iCs/>
          <w:sz w:val="20"/>
          <w:szCs w:val="20"/>
          <w:lang w:val="en-US"/>
        </w:rPr>
        <w:t>Research Handbook on Unilateral and Extraterritorial Sanctions</w:t>
      </w:r>
      <w:r w:rsidR="003D7F26" w:rsidRPr="00172100">
        <w:rPr>
          <w:rFonts w:cstheme="minorHAnsi"/>
          <w:sz w:val="20"/>
          <w:szCs w:val="20"/>
          <w:lang w:val="en-US"/>
        </w:rPr>
        <w:t>,</w:t>
      </w:r>
      <w:r w:rsidRPr="00172100">
        <w:rPr>
          <w:rFonts w:cstheme="minorHAnsi"/>
          <w:sz w:val="20"/>
          <w:szCs w:val="20"/>
          <w:lang w:val="en-US"/>
        </w:rPr>
        <w:t xml:space="preserve"> C. </w:t>
      </w:r>
      <w:proofErr w:type="spellStart"/>
      <w:r w:rsidRPr="00172100">
        <w:rPr>
          <w:rFonts w:cstheme="minorHAnsi"/>
          <w:sz w:val="20"/>
          <w:szCs w:val="20"/>
          <w:lang w:val="en-US"/>
        </w:rPr>
        <w:t>Beaucillon</w:t>
      </w:r>
      <w:proofErr w:type="spellEnd"/>
      <w:r w:rsidR="00DF1053" w:rsidRPr="00172100">
        <w:rPr>
          <w:rFonts w:cstheme="minorHAnsi"/>
          <w:sz w:val="20"/>
          <w:szCs w:val="20"/>
          <w:lang w:val="en-US"/>
        </w:rPr>
        <w:t xml:space="preserve"> (eds.)</w:t>
      </w:r>
      <w:r w:rsidRPr="00172100">
        <w:rPr>
          <w:rFonts w:cstheme="minorHAnsi"/>
          <w:sz w:val="20"/>
          <w:szCs w:val="20"/>
          <w:lang w:val="en-US"/>
        </w:rPr>
        <w:t>, Edward Elgar Publishing</w:t>
      </w:r>
      <w:r w:rsidRPr="00172100">
        <w:rPr>
          <w:rFonts w:cstheme="minorHAnsi"/>
          <w:b/>
          <w:bCs/>
          <w:sz w:val="20"/>
          <w:szCs w:val="20"/>
          <w:lang w:val="en-US"/>
        </w:rPr>
        <w:t xml:space="preserve">: </w:t>
      </w:r>
      <w:r w:rsidRPr="00172100">
        <w:rPr>
          <w:rFonts w:cstheme="minorHAnsi"/>
          <w:sz w:val="20"/>
          <w:szCs w:val="20"/>
          <w:lang w:val="en-US"/>
        </w:rPr>
        <w:t>110-129.</w:t>
      </w:r>
    </w:p>
  </w:footnote>
  <w:footnote w:id="5">
    <w:p w14:paraId="710397C9" w14:textId="69E52063" w:rsidR="003500FB" w:rsidRPr="00172100" w:rsidRDefault="003500FB" w:rsidP="00172100">
      <w:pPr>
        <w:spacing w:after="0" w:line="240" w:lineRule="auto"/>
        <w:rPr>
          <w:sz w:val="20"/>
          <w:szCs w:val="20"/>
          <w:lang w:val="nl-NL"/>
        </w:rPr>
      </w:pPr>
      <w:r w:rsidRPr="00172100">
        <w:rPr>
          <w:rStyle w:val="Voetnootmarkering"/>
          <w:sz w:val="20"/>
          <w:szCs w:val="20"/>
        </w:rPr>
        <w:footnoteRef/>
      </w:r>
      <w:r w:rsidRPr="00172100">
        <w:rPr>
          <w:sz w:val="20"/>
          <w:szCs w:val="20"/>
          <w:lang w:val="nl-NL"/>
        </w:rPr>
        <w:t xml:space="preserve"> </w:t>
      </w:r>
      <w:r w:rsidR="00A55478" w:rsidRPr="00172100">
        <w:rPr>
          <w:sz w:val="20"/>
          <w:szCs w:val="20"/>
          <w:lang w:val="nl-NL"/>
        </w:rPr>
        <w:t>Voor meer informatie</w:t>
      </w:r>
      <w:r w:rsidRPr="00172100">
        <w:rPr>
          <w:sz w:val="20"/>
          <w:szCs w:val="20"/>
          <w:lang w:val="nl-NL"/>
        </w:rPr>
        <w:t xml:space="preserve">, </w:t>
      </w:r>
      <w:r w:rsidR="00A55478" w:rsidRPr="00172100">
        <w:rPr>
          <w:sz w:val="20"/>
          <w:szCs w:val="20"/>
          <w:lang w:val="nl-NL"/>
        </w:rPr>
        <w:t>zie</w:t>
      </w:r>
      <w:r w:rsidRPr="00172100">
        <w:rPr>
          <w:sz w:val="20"/>
          <w:szCs w:val="20"/>
          <w:lang w:val="nl-NL"/>
        </w:rPr>
        <w:t xml:space="preserve"> </w:t>
      </w:r>
      <w:r w:rsidR="00A55478" w:rsidRPr="00172100">
        <w:rPr>
          <w:sz w:val="20"/>
          <w:szCs w:val="20"/>
          <w:lang w:val="nl-NL"/>
        </w:rPr>
        <w:t>dit</w:t>
      </w:r>
      <w:r w:rsidRPr="00172100">
        <w:rPr>
          <w:sz w:val="20"/>
          <w:szCs w:val="20"/>
          <w:lang w:val="nl-NL"/>
        </w:rPr>
        <w:t xml:space="preserve"> </w:t>
      </w:r>
      <w:r w:rsidR="00A55478" w:rsidRPr="00172100">
        <w:rPr>
          <w:sz w:val="20"/>
          <w:szCs w:val="20"/>
          <w:lang w:val="nl-NL"/>
        </w:rPr>
        <w:t>ach</w:t>
      </w:r>
      <w:r w:rsidR="00DF1053" w:rsidRPr="00172100">
        <w:rPr>
          <w:sz w:val="20"/>
          <w:szCs w:val="20"/>
          <w:lang w:val="nl-NL"/>
        </w:rPr>
        <w:t>t</w:t>
      </w:r>
      <w:r w:rsidR="00A55478" w:rsidRPr="00172100">
        <w:rPr>
          <w:sz w:val="20"/>
          <w:szCs w:val="20"/>
          <w:lang w:val="nl-NL"/>
        </w:rPr>
        <w:t>ergronddocument</w:t>
      </w:r>
      <w:r w:rsidRPr="00172100">
        <w:rPr>
          <w:sz w:val="20"/>
          <w:szCs w:val="20"/>
          <w:lang w:val="nl-NL"/>
        </w:rPr>
        <w:t xml:space="preserve"> </w:t>
      </w:r>
      <w:r w:rsidR="00A55478" w:rsidRPr="00172100">
        <w:rPr>
          <w:sz w:val="20"/>
          <w:szCs w:val="20"/>
          <w:lang w:val="nl-NL"/>
        </w:rPr>
        <w:t>van de</w:t>
      </w:r>
      <w:r w:rsidRPr="00172100">
        <w:rPr>
          <w:sz w:val="20"/>
          <w:szCs w:val="20"/>
          <w:lang w:val="nl-NL"/>
        </w:rPr>
        <w:t xml:space="preserve"> </w:t>
      </w:r>
      <w:r w:rsidR="00A55478" w:rsidRPr="00172100">
        <w:rPr>
          <w:sz w:val="20"/>
          <w:szCs w:val="20"/>
          <w:lang w:val="nl-NL"/>
        </w:rPr>
        <w:t>Europese</w:t>
      </w:r>
      <w:r w:rsidRPr="00172100">
        <w:rPr>
          <w:sz w:val="20"/>
          <w:szCs w:val="20"/>
          <w:lang w:val="nl-NL"/>
        </w:rPr>
        <w:t xml:space="preserve"> Commissi</w:t>
      </w:r>
      <w:r w:rsidR="00A55478" w:rsidRPr="00172100">
        <w:rPr>
          <w:sz w:val="20"/>
          <w:szCs w:val="20"/>
          <w:lang w:val="nl-NL"/>
        </w:rPr>
        <w:t>e:</w:t>
      </w:r>
      <w:r w:rsidRPr="00172100">
        <w:rPr>
          <w:sz w:val="20"/>
          <w:szCs w:val="20"/>
          <w:lang w:val="nl-NL"/>
        </w:rPr>
        <w:t xml:space="preserve"> </w:t>
      </w:r>
      <w:hyperlink r:id="rId1" w:history="1">
        <w:r w:rsidRPr="00172100">
          <w:rPr>
            <w:rStyle w:val="Hyperlink"/>
            <w:sz w:val="20"/>
            <w:szCs w:val="20"/>
            <w:lang w:val="nl-NL"/>
          </w:rPr>
          <w:t>https://ec.europa.eu/commission/presscorner/detail/en/MEMO_18_4786</w:t>
        </w:r>
      </w:hyperlink>
      <w:r w:rsidR="00A55478" w:rsidRPr="00172100">
        <w:rPr>
          <w:sz w:val="20"/>
          <w:szCs w:val="20"/>
          <w:lang w:val="nl-NL"/>
        </w:rPr>
        <w:t xml:space="preserve">; </w:t>
      </w:r>
      <w:r w:rsidR="005B39C5" w:rsidRPr="00172100">
        <w:rPr>
          <w:sz w:val="20"/>
          <w:szCs w:val="20"/>
          <w:lang w:val="nl-NL"/>
        </w:rPr>
        <w:t>even als</w:t>
      </w:r>
      <w:r w:rsidR="00A55478" w:rsidRPr="00172100">
        <w:rPr>
          <w:sz w:val="20"/>
          <w:szCs w:val="20"/>
          <w:lang w:val="nl-NL"/>
        </w:rPr>
        <w:t xml:space="preserve"> de bijhorende</w:t>
      </w:r>
      <w:r w:rsidRPr="00172100">
        <w:rPr>
          <w:sz w:val="20"/>
          <w:szCs w:val="20"/>
          <w:lang w:val="nl-NL"/>
        </w:rPr>
        <w:t xml:space="preserve"> </w:t>
      </w:r>
      <w:r w:rsidR="00A55478" w:rsidRPr="00172100">
        <w:rPr>
          <w:sz w:val="20"/>
          <w:szCs w:val="20"/>
          <w:lang w:val="nl-NL"/>
        </w:rPr>
        <w:t xml:space="preserve">leidraad </w:t>
      </w:r>
      <w:r w:rsidR="005B39C5" w:rsidRPr="00172100">
        <w:rPr>
          <w:sz w:val="20"/>
          <w:szCs w:val="20"/>
          <w:lang w:val="nl-NL"/>
        </w:rPr>
        <w:t>voor het</w:t>
      </w:r>
      <w:r w:rsidR="00A55478" w:rsidRPr="00172100">
        <w:rPr>
          <w:sz w:val="20"/>
          <w:szCs w:val="20"/>
          <w:lang w:val="nl-NL"/>
        </w:rPr>
        <w:t xml:space="preserve"> ‘</w:t>
      </w:r>
      <w:proofErr w:type="spellStart"/>
      <w:r w:rsidRPr="00172100">
        <w:rPr>
          <w:i/>
          <w:iCs/>
          <w:sz w:val="20"/>
          <w:szCs w:val="20"/>
          <w:lang w:val="nl-NL"/>
        </w:rPr>
        <w:t>Blocking</w:t>
      </w:r>
      <w:proofErr w:type="spellEnd"/>
      <w:r w:rsidRPr="00172100">
        <w:rPr>
          <w:i/>
          <w:iCs/>
          <w:sz w:val="20"/>
          <w:szCs w:val="20"/>
          <w:lang w:val="nl-NL"/>
        </w:rPr>
        <w:t xml:space="preserve"> </w:t>
      </w:r>
      <w:proofErr w:type="spellStart"/>
      <w:r w:rsidRPr="00172100">
        <w:rPr>
          <w:i/>
          <w:iCs/>
          <w:sz w:val="20"/>
          <w:szCs w:val="20"/>
          <w:lang w:val="nl-NL"/>
        </w:rPr>
        <w:t>Statute</w:t>
      </w:r>
      <w:proofErr w:type="spellEnd"/>
      <w:r w:rsidR="00A55478" w:rsidRPr="00172100">
        <w:rPr>
          <w:sz w:val="20"/>
          <w:szCs w:val="20"/>
          <w:lang w:val="nl-NL"/>
        </w:rPr>
        <w:t>’</w:t>
      </w:r>
      <w:r w:rsidR="005B39C5" w:rsidRPr="00172100">
        <w:rPr>
          <w:sz w:val="20"/>
          <w:szCs w:val="20"/>
          <w:lang w:val="nl-NL"/>
        </w:rPr>
        <w:t>:</w:t>
      </w:r>
      <w:r w:rsidRPr="00172100">
        <w:rPr>
          <w:sz w:val="20"/>
          <w:szCs w:val="20"/>
          <w:lang w:val="nl-NL"/>
        </w:rPr>
        <w:t xml:space="preserve"> </w:t>
      </w:r>
      <w:hyperlink r:id="rId2" w:history="1">
        <w:r w:rsidR="005B39C5" w:rsidRPr="00172100">
          <w:rPr>
            <w:rStyle w:val="Hyperlink"/>
            <w:sz w:val="20"/>
            <w:szCs w:val="20"/>
            <w:lang w:val="nl-NL"/>
          </w:rPr>
          <w:t>https://eur-lex.europa.eu/legal-content/NL/TXT/?uri=CELEX:52018XC0807(01)</w:t>
        </w:r>
      </w:hyperlink>
    </w:p>
    <w:p w14:paraId="61982C05" w14:textId="31E2E6AB" w:rsidR="003500FB" w:rsidRPr="00A55478" w:rsidRDefault="003500FB">
      <w:pPr>
        <w:pStyle w:val="Voetnoottekst"/>
        <w:rPr>
          <w:lang w:val="nl-N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B27BD"/>
    <w:multiLevelType w:val="hybridMultilevel"/>
    <w:tmpl w:val="504A94F4"/>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3BFF565D"/>
    <w:multiLevelType w:val="hybridMultilevel"/>
    <w:tmpl w:val="48D8FADA"/>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40D73DEF"/>
    <w:multiLevelType w:val="hybridMultilevel"/>
    <w:tmpl w:val="89E450E6"/>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43060B93"/>
    <w:multiLevelType w:val="hybridMultilevel"/>
    <w:tmpl w:val="89E450E6"/>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0E6FB4"/>
    <w:rsid w:val="00026996"/>
    <w:rsid w:val="000E6FB4"/>
    <w:rsid w:val="00103D75"/>
    <w:rsid w:val="0014498A"/>
    <w:rsid w:val="00145440"/>
    <w:rsid w:val="00156210"/>
    <w:rsid w:val="00165D01"/>
    <w:rsid w:val="00172100"/>
    <w:rsid w:val="001D5D45"/>
    <w:rsid w:val="0033724C"/>
    <w:rsid w:val="003473D7"/>
    <w:rsid w:val="003500FB"/>
    <w:rsid w:val="00382DD2"/>
    <w:rsid w:val="003A2668"/>
    <w:rsid w:val="003D7F26"/>
    <w:rsid w:val="00431CB2"/>
    <w:rsid w:val="00446404"/>
    <w:rsid w:val="00481CEB"/>
    <w:rsid w:val="005321EB"/>
    <w:rsid w:val="0056458A"/>
    <w:rsid w:val="005B39C5"/>
    <w:rsid w:val="005D1D72"/>
    <w:rsid w:val="006034DA"/>
    <w:rsid w:val="00651ECA"/>
    <w:rsid w:val="00665D13"/>
    <w:rsid w:val="0070066D"/>
    <w:rsid w:val="0073730D"/>
    <w:rsid w:val="007D0293"/>
    <w:rsid w:val="00862F00"/>
    <w:rsid w:val="00894FC9"/>
    <w:rsid w:val="008B5709"/>
    <w:rsid w:val="008E034A"/>
    <w:rsid w:val="009A7842"/>
    <w:rsid w:val="009B0D69"/>
    <w:rsid w:val="009E5CD0"/>
    <w:rsid w:val="00A267E4"/>
    <w:rsid w:val="00A51CFA"/>
    <w:rsid w:val="00A55478"/>
    <w:rsid w:val="00A55AFC"/>
    <w:rsid w:val="00A603C4"/>
    <w:rsid w:val="00AD4850"/>
    <w:rsid w:val="00B82AC7"/>
    <w:rsid w:val="00B91F5C"/>
    <w:rsid w:val="00B95C29"/>
    <w:rsid w:val="00BB2E10"/>
    <w:rsid w:val="00C07BC4"/>
    <w:rsid w:val="00C76827"/>
    <w:rsid w:val="00C77E86"/>
    <w:rsid w:val="00CD4F90"/>
    <w:rsid w:val="00D044CD"/>
    <w:rsid w:val="00DD3E8F"/>
    <w:rsid w:val="00DE3F8D"/>
    <w:rsid w:val="00DE7528"/>
    <w:rsid w:val="00DF1053"/>
    <w:rsid w:val="00DF541D"/>
    <w:rsid w:val="00E06B2E"/>
    <w:rsid w:val="00F07AC8"/>
    <w:rsid w:val="00F255A4"/>
    <w:rsid w:val="00F6460B"/>
    <w:rsid w:val="00F929C0"/>
    <w:rsid w:val="00FB6663"/>
    <w:rsid w:val="00FE76E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1100"/>
  <w15:chartTrackingRefBased/>
  <w15:docId w15:val="{1853E9DC-0F5D-44F6-B9F6-8698B0DE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B4"/>
  </w:style>
  <w:style w:type="paragraph" w:styleId="Kop1">
    <w:name w:val="heading 1"/>
    <w:basedOn w:val="Standaard"/>
    <w:next w:val="Standaard"/>
    <w:link w:val="Kop1Char"/>
    <w:uiPriority w:val="9"/>
    <w:qFormat/>
    <w:rsid w:val="003A26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A26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6FB4"/>
    <w:pPr>
      <w:ind w:left="720"/>
      <w:contextualSpacing/>
    </w:pPr>
  </w:style>
  <w:style w:type="paragraph" w:customStyle="1" w:styleId="typedudocumentcp">
    <w:name w:val="typedudocument_cp"/>
    <w:basedOn w:val="Standaard"/>
    <w:rsid w:val="000E6FB4"/>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customStyle="1" w:styleId="titreobjetcp">
    <w:name w:val="titreobjet_cp"/>
    <w:basedOn w:val="Standaard"/>
    <w:rsid w:val="000E6FB4"/>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Voetnoottekst">
    <w:name w:val="footnote text"/>
    <w:basedOn w:val="Standaard"/>
    <w:link w:val="VoetnoottekstChar"/>
    <w:uiPriority w:val="99"/>
    <w:semiHidden/>
    <w:unhideWhenUsed/>
    <w:rsid w:val="000E6FB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E6FB4"/>
    <w:rPr>
      <w:sz w:val="20"/>
      <w:szCs w:val="20"/>
    </w:rPr>
  </w:style>
  <w:style w:type="character" w:styleId="Voetnootmarkering">
    <w:name w:val="footnote reference"/>
    <w:basedOn w:val="Standaardalinea-lettertype"/>
    <w:uiPriority w:val="99"/>
    <w:semiHidden/>
    <w:unhideWhenUsed/>
    <w:rsid w:val="000E6FB4"/>
    <w:rPr>
      <w:vertAlign w:val="superscript"/>
    </w:rPr>
  </w:style>
  <w:style w:type="paragraph" w:customStyle="1" w:styleId="EndNoteBibliographyTitle">
    <w:name w:val="EndNote Bibliography Title"/>
    <w:basedOn w:val="Standaard"/>
    <w:link w:val="EndNoteBibliographyTitleChar"/>
    <w:rsid w:val="000E6FB4"/>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0E6FB4"/>
    <w:rPr>
      <w:rFonts w:ascii="Calibri" w:hAnsi="Calibri" w:cs="Calibri"/>
      <w:noProof/>
      <w:lang w:val="en-US"/>
    </w:rPr>
  </w:style>
  <w:style w:type="paragraph" w:customStyle="1" w:styleId="EndNoteBibliography">
    <w:name w:val="EndNote Bibliography"/>
    <w:basedOn w:val="Standaard"/>
    <w:link w:val="EndNoteBibliographyChar"/>
    <w:rsid w:val="000E6FB4"/>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0E6FB4"/>
    <w:rPr>
      <w:rFonts w:ascii="Calibri" w:hAnsi="Calibri" w:cs="Calibri"/>
      <w:noProof/>
      <w:lang w:val="en-US"/>
    </w:rPr>
  </w:style>
  <w:style w:type="character" w:styleId="Hyperlink">
    <w:name w:val="Hyperlink"/>
    <w:basedOn w:val="Standaardalinea-lettertype"/>
    <w:uiPriority w:val="99"/>
    <w:unhideWhenUsed/>
    <w:rsid w:val="003500FB"/>
    <w:rPr>
      <w:color w:val="0563C1" w:themeColor="hyperlink"/>
      <w:u w:val="single"/>
    </w:rPr>
  </w:style>
  <w:style w:type="character" w:customStyle="1" w:styleId="Kop1Char">
    <w:name w:val="Kop 1 Char"/>
    <w:basedOn w:val="Standaardalinea-lettertype"/>
    <w:link w:val="Kop1"/>
    <w:uiPriority w:val="9"/>
    <w:rsid w:val="003A2668"/>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A2668"/>
    <w:rPr>
      <w:rFonts w:asciiTheme="majorHAnsi" w:eastAsiaTheme="majorEastAsia" w:hAnsiTheme="majorHAnsi" w:cstheme="majorBidi"/>
      <w:color w:val="2F5496" w:themeColor="accent1" w:themeShade="BF"/>
      <w:sz w:val="26"/>
      <w:szCs w:val="26"/>
    </w:rPr>
  </w:style>
  <w:style w:type="paragraph" w:styleId="Duidelijkcitaat">
    <w:name w:val="Intense Quote"/>
    <w:basedOn w:val="Standaard"/>
    <w:next w:val="Standaard"/>
    <w:link w:val="DuidelijkcitaatChar"/>
    <w:uiPriority w:val="30"/>
    <w:qFormat/>
    <w:rsid w:val="008E034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8E034A"/>
    <w:rPr>
      <w:i/>
      <w:iCs/>
      <w:color w:val="4472C4" w:themeColor="accent1"/>
    </w:rPr>
  </w:style>
  <w:style w:type="character" w:styleId="GevolgdeHyperlink">
    <w:name w:val="FollowedHyperlink"/>
    <w:basedOn w:val="Standaardalinea-lettertype"/>
    <w:uiPriority w:val="99"/>
    <w:semiHidden/>
    <w:unhideWhenUsed/>
    <w:rsid w:val="008E034A"/>
    <w:rPr>
      <w:color w:val="954F72" w:themeColor="followedHyperlink"/>
      <w:u w:val="single"/>
    </w:rPr>
  </w:style>
  <w:style w:type="paragraph" w:styleId="Koptekst">
    <w:name w:val="header"/>
    <w:basedOn w:val="Standaard"/>
    <w:link w:val="KoptekstChar"/>
    <w:uiPriority w:val="99"/>
    <w:unhideWhenUsed/>
    <w:rsid w:val="00156210"/>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156210"/>
  </w:style>
  <w:style w:type="paragraph" w:styleId="Voettekst">
    <w:name w:val="footer"/>
    <w:basedOn w:val="Standaard"/>
    <w:link w:val="VoettekstChar"/>
    <w:uiPriority w:val="99"/>
    <w:unhideWhenUsed/>
    <w:rsid w:val="00156210"/>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156210"/>
  </w:style>
  <w:style w:type="character" w:styleId="Onopgelostemelding">
    <w:name w:val="Unresolved Mention"/>
    <w:basedOn w:val="Standaardalinea-lettertype"/>
    <w:uiPriority w:val="99"/>
    <w:semiHidden/>
    <w:unhideWhenUsed/>
    <w:rsid w:val="00481CEB"/>
    <w:rPr>
      <w:color w:val="605E5C"/>
      <w:shd w:val="clear" w:color="auto" w:fill="E1DFDD"/>
    </w:rPr>
  </w:style>
  <w:style w:type="paragraph" w:styleId="Revisie">
    <w:name w:val="Revision"/>
    <w:hidden/>
    <w:uiPriority w:val="99"/>
    <w:semiHidden/>
    <w:rsid w:val="009E5C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51651">
      <w:bodyDiv w:val="1"/>
      <w:marLeft w:val="0"/>
      <w:marRight w:val="0"/>
      <w:marTop w:val="0"/>
      <w:marBottom w:val="0"/>
      <w:divBdr>
        <w:top w:val="none" w:sz="0" w:space="0" w:color="auto"/>
        <w:left w:val="none" w:sz="0" w:space="0" w:color="auto"/>
        <w:bottom w:val="none" w:sz="0" w:space="0" w:color="auto"/>
        <w:right w:val="none" w:sz="0" w:space="0" w:color="auto"/>
      </w:divBdr>
    </w:div>
    <w:div w:id="235366157">
      <w:bodyDiv w:val="1"/>
      <w:marLeft w:val="0"/>
      <w:marRight w:val="0"/>
      <w:marTop w:val="0"/>
      <w:marBottom w:val="0"/>
      <w:divBdr>
        <w:top w:val="none" w:sz="0" w:space="0" w:color="auto"/>
        <w:left w:val="none" w:sz="0" w:space="0" w:color="auto"/>
        <w:bottom w:val="none" w:sz="0" w:space="0" w:color="auto"/>
        <w:right w:val="none" w:sz="0" w:space="0" w:color="auto"/>
      </w:divBdr>
    </w:div>
    <w:div w:id="299580462">
      <w:bodyDiv w:val="1"/>
      <w:marLeft w:val="0"/>
      <w:marRight w:val="0"/>
      <w:marTop w:val="0"/>
      <w:marBottom w:val="0"/>
      <w:divBdr>
        <w:top w:val="none" w:sz="0" w:space="0" w:color="auto"/>
        <w:left w:val="none" w:sz="0" w:space="0" w:color="auto"/>
        <w:bottom w:val="none" w:sz="0" w:space="0" w:color="auto"/>
        <w:right w:val="none" w:sz="0" w:space="0" w:color="auto"/>
      </w:divBdr>
    </w:div>
    <w:div w:id="763963825">
      <w:bodyDiv w:val="1"/>
      <w:marLeft w:val="0"/>
      <w:marRight w:val="0"/>
      <w:marTop w:val="0"/>
      <w:marBottom w:val="0"/>
      <w:divBdr>
        <w:top w:val="none" w:sz="0" w:space="0" w:color="auto"/>
        <w:left w:val="none" w:sz="0" w:space="0" w:color="auto"/>
        <w:bottom w:val="none" w:sz="0" w:space="0" w:color="auto"/>
        <w:right w:val="none" w:sz="0" w:space="0" w:color="auto"/>
      </w:divBdr>
    </w:div>
    <w:div w:id="1115948399">
      <w:bodyDiv w:val="1"/>
      <w:marLeft w:val="0"/>
      <w:marRight w:val="0"/>
      <w:marTop w:val="0"/>
      <w:marBottom w:val="0"/>
      <w:divBdr>
        <w:top w:val="none" w:sz="0" w:space="0" w:color="auto"/>
        <w:left w:val="none" w:sz="0" w:space="0" w:color="auto"/>
        <w:bottom w:val="none" w:sz="0" w:space="0" w:color="auto"/>
        <w:right w:val="none" w:sz="0" w:space="0" w:color="auto"/>
      </w:divBdr>
    </w:div>
    <w:div w:id="1369142096">
      <w:bodyDiv w:val="1"/>
      <w:marLeft w:val="0"/>
      <w:marRight w:val="0"/>
      <w:marTop w:val="0"/>
      <w:marBottom w:val="0"/>
      <w:divBdr>
        <w:top w:val="none" w:sz="0" w:space="0" w:color="auto"/>
        <w:left w:val="none" w:sz="0" w:space="0" w:color="auto"/>
        <w:bottom w:val="none" w:sz="0" w:space="0" w:color="auto"/>
        <w:right w:val="none" w:sz="0" w:space="0" w:color="auto"/>
      </w:divBdr>
    </w:div>
    <w:div w:id="1552039733">
      <w:bodyDiv w:val="1"/>
      <w:marLeft w:val="0"/>
      <w:marRight w:val="0"/>
      <w:marTop w:val="0"/>
      <w:marBottom w:val="0"/>
      <w:divBdr>
        <w:top w:val="none" w:sz="0" w:space="0" w:color="auto"/>
        <w:left w:val="none" w:sz="0" w:space="0" w:color="auto"/>
        <w:bottom w:val="none" w:sz="0" w:space="0" w:color="auto"/>
        <w:right w:val="none" w:sz="0" w:space="0" w:color="auto"/>
      </w:divBdr>
    </w:div>
    <w:div w:id="1620602520">
      <w:bodyDiv w:val="1"/>
      <w:marLeft w:val="0"/>
      <w:marRight w:val="0"/>
      <w:marTop w:val="0"/>
      <w:marBottom w:val="0"/>
      <w:divBdr>
        <w:top w:val="none" w:sz="0" w:space="0" w:color="auto"/>
        <w:left w:val="none" w:sz="0" w:space="0" w:color="auto"/>
        <w:bottom w:val="none" w:sz="0" w:space="0" w:color="auto"/>
        <w:right w:val="none" w:sz="0" w:space="0" w:color="auto"/>
      </w:divBdr>
    </w:div>
    <w:div w:id="1669554832">
      <w:bodyDiv w:val="1"/>
      <w:marLeft w:val="0"/>
      <w:marRight w:val="0"/>
      <w:marTop w:val="0"/>
      <w:marBottom w:val="0"/>
      <w:divBdr>
        <w:top w:val="none" w:sz="0" w:space="0" w:color="auto"/>
        <w:left w:val="none" w:sz="0" w:space="0" w:color="auto"/>
        <w:bottom w:val="none" w:sz="0" w:space="0" w:color="auto"/>
        <w:right w:val="none" w:sz="0" w:space="0" w:color="auto"/>
      </w:divBdr>
    </w:div>
    <w:div w:id="1788238730">
      <w:bodyDiv w:val="1"/>
      <w:marLeft w:val="0"/>
      <w:marRight w:val="0"/>
      <w:marTop w:val="0"/>
      <w:marBottom w:val="0"/>
      <w:divBdr>
        <w:top w:val="none" w:sz="0" w:space="0" w:color="auto"/>
        <w:left w:val="none" w:sz="0" w:space="0" w:color="auto"/>
        <w:bottom w:val="none" w:sz="0" w:space="0" w:color="auto"/>
        <w:right w:val="none" w:sz="0" w:space="0" w:color="auto"/>
      </w:divBdr>
    </w:div>
    <w:div w:id="2020892319">
      <w:bodyDiv w:val="1"/>
      <w:marLeft w:val="0"/>
      <w:marRight w:val="0"/>
      <w:marTop w:val="0"/>
      <w:marBottom w:val="0"/>
      <w:divBdr>
        <w:top w:val="none" w:sz="0" w:space="0" w:color="auto"/>
        <w:left w:val="none" w:sz="0" w:space="0" w:color="auto"/>
        <w:bottom w:val="none" w:sz="0" w:space="0" w:color="auto"/>
        <w:right w:val="none" w:sz="0" w:space="0" w:color="auto"/>
      </w:divBdr>
    </w:div>
    <w:div w:id="214121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NL/TXT/?uri=CELEX:52018XC0807(01)" TargetMode="External"/><Relationship Id="rId1" Type="http://schemas.openxmlformats.org/officeDocument/2006/relationships/hyperlink" Target="https://ec.europa.eu/commission/presscorner/detail/en/MEMO_18_47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614</ap:Words>
  <ap:Characters>3382</ap:Characters>
  <ap:DocSecurity>0</ap:DocSecurity>
  <ap:Lines>28</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3989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2022-02-09T07:57:00.0000000Z</dcterms:created>
  <dcterms:modified xsi:type="dcterms:W3CDTF">2022-02-09T07:57:00.0000000Z</dcterms:modified>
  <version/>
  <category/>
</coreProperties>
</file>