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544EA" w:rsidR="00CB3578" w:rsidTr="00F13442">
        <w:trPr>
          <w:cantSplit/>
        </w:trPr>
        <w:tc>
          <w:tcPr>
            <w:tcW w:w="9142" w:type="dxa"/>
            <w:gridSpan w:val="2"/>
            <w:tcBorders>
              <w:top w:val="nil"/>
              <w:left w:val="nil"/>
              <w:bottom w:val="nil"/>
              <w:right w:val="nil"/>
            </w:tcBorders>
          </w:tcPr>
          <w:p w:rsidRPr="00700A3B" w:rsidR="00700A3B" w:rsidP="000D0DF5" w:rsidRDefault="00700A3B">
            <w:pPr>
              <w:tabs>
                <w:tab w:val="left" w:pos="-1440"/>
                <w:tab w:val="left" w:pos="-720"/>
              </w:tabs>
              <w:suppressAutoHyphens/>
              <w:rPr>
                <w:rFonts w:ascii="Times New Roman" w:hAnsi="Times New Roman"/>
              </w:rPr>
            </w:pPr>
            <w:r w:rsidRPr="00700A3B">
              <w:rPr>
                <w:rFonts w:ascii="Times New Roman" w:hAnsi="Times New Roman"/>
              </w:rPr>
              <w:t>De Tweede Kamer der Staten-</w:t>
            </w:r>
            <w:r w:rsidRPr="00700A3B">
              <w:rPr>
                <w:rFonts w:ascii="Times New Roman" w:hAnsi="Times New Roman"/>
              </w:rPr>
              <w:fldChar w:fldCharType="begin"/>
            </w:r>
            <w:r w:rsidRPr="00700A3B">
              <w:rPr>
                <w:rFonts w:ascii="Times New Roman" w:hAnsi="Times New Roman"/>
              </w:rPr>
              <w:instrText xml:space="preserve">PRIVATE </w:instrText>
            </w:r>
            <w:r w:rsidRPr="00700A3B">
              <w:rPr>
                <w:rFonts w:ascii="Times New Roman" w:hAnsi="Times New Roman"/>
              </w:rPr>
              <w:fldChar w:fldCharType="end"/>
            </w:r>
          </w:p>
          <w:p w:rsidRPr="00700A3B" w:rsidR="00700A3B" w:rsidP="000D0DF5" w:rsidRDefault="00700A3B">
            <w:pPr>
              <w:tabs>
                <w:tab w:val="left" w:pos="-1440"/>
                <w:tab w:val="left" w:pos="-720"/>
              </w:tabs>
              <w:suppressAutoHyphens/>
              <w:rPr>
                <w:rFonts w:ascii="Times New Roman" w:hAnsi="Times New Roman"/>
              </w:rPr>
            </w:pPr>
            <w:r w:rsidRPr="00700A3B">
              <w:rPr>
                <w:rFonts w:ascii="Times New Roman" w:hAnsi="Times New Roman"/>
              </w:rPr>
              <w:t>Generaal zendt bijgaand door</w:t>
            </w:r>
          </w:p>
          <w:p w:rsidRPr="00700A3B" w:rsidR="00700A3B" w:rsidP="000D0DF5" w:rsidRDefault="00700A3B">
            <w:pPr>
              <w:tabs>
                <w:tab w:val="left" w:pos="-1440"/>
                <w:tab w:val="left" w:pos="-720"/>
              </w:tabs>
              <w:suppressAutoHyphens/>
              <w:rPr>
                <w:rFonts w:ascii="Times New Roman" w:hAnsi="Times New Roman"/>
              </w:rPr>
            </w:pPr>
            <w:r w:rsidRPr="00700A3B">
              <w:rPr>
                <w:rFonts w:ascii="Times New Roman" w:hAnsi="Times New Roman"/>
              </w:rPr>
              <w:t>haar aangenomen wetsvoorstel</w:t>
            </w:r>
          </w:p>
          <w:p w:rsidRPr="00700A3B" w:rsidR="00700A3B" w:rsidP="000D0DF5" w:rsidRDefault="00700A3B">
            <w:pPr>
              <w:tabs>
                <w:tab w:val="left" w:pos="-1440"/>
                <w:tab w:val="left" w:pos="-720"/>
              </w:tabs>
              <w:suppressAutoHyphens/>
              <w:rPr>
                <w:rFonts w:ascii="Times New Roman" w:hAnsi="Times New Roman"/>
              </w:rPr>
            </w:pPr>
            <w:r w:rsidRPr="00700A3B">
              <w:rPr>
                <w:rFonts w:ascii="Times New Roman" w:hAnsi="Times New Roman"/>
              </w:rPr>
              <w:t>aan de Eerste Kamer.</w:t>
            </w:r>
          </w:p>
          <w:p w:rsidRPr="00700A3B" w:rsidR="00700A3B" w:rsidP="000D0DF5" w:rsidRDefault="00700A3B">
            <w:pPr>
              <w:tabs>
                <w:tab w:val="left" w:pos="-1440"/>
                <w:tab w:val="left" w:pos="-720"/>
              </w:tabs>
              <w:suppressAutoHyphens/>
              <w:rPr>
                <w:rFonts w:ascii="Times New Roman" w:hAnsi="Times New Roman"/>
              </w:rPr>
            </w:pPr>
          </w:p>
          <w:p w:rsidRPr="00700A3B" w:rsidR="00700A3B" w:rsidP="000D0DF5" w:rsidRDefault="00700A3B">
            <w:pPr>
              <w:tabs>
                <w:tab w:val="left" w:pos="-1440"/>
                <w:tab w:val="left" w:pos="-720"/>
              </w:tabs>
              <w:suppressAutoHyphens/>
              <w:rPr>
                <w:rFonts w:ascii="Times New Roman" w:hAnsi="Times New Roman"/>
              </w:rPr>
            </w:pPr>
            <w:r w:rsidRPr="00700A3B">
              <w:rPr>
                <w:rFonts w:ascii="Times New Roman" w:hAnsi="Times New Roman"/>
              </w:rPr>
              <w:t>De Voorzitter,</w:t>
            </w:r>
          </w:p>
          <w:p w:rsidRPr="00700A3B" w:rsidR="00700A3B" w:rsidP="000D0DF5" w:rsidRDefault="00700A3B">
            <w:pPr>
              <w:tabs>
                <w:tab w:val="left" w:pos="-1440"/>
                <w:tab w:val="left" w:pos="-720"/>
              </w:tabs>
              <w:suppressAutoHyphens/>
              <w:rPr>
                <w:rFonts w:ascii="Times New Roman" w:hAnsi="Times New Roman"/>
              </w:rPr>
            </w:pPr>
          </w:p>
          <w:p w:rsidRPr="00700A3B" w:rsidR="00700A3B" w:rsidP="000D0DF5" w:rsidRDefault="00700A3B">
            <w:pPr>
              <w:tabs>
                <w:tab w:val="left" w:pos="-1440"/>
                <w:tab w:val="left" w:pos="-720"/>
              </w:tabs>
              <w:suppressAutoHyphens/>
              <w:rPr>
                <w:rFonts w:ascii="Times New Roman" w:hAnsi="Times New Roman"/>
              </w:rPr>
            </w:pPr>
          </w:p>
          <w:p w:rsidRPr="00700A3B" w:rsidR="00700A3B" w:rsidP="000D0DF5" w:rsidRDefault="00700A3B">
            <w:pPr>
              <w:tabs>
                <w:tab w:val="left" w:pos="-1440"/>
                <w:tab w:val="left" w:pos="-720"/>
              </w:tabs>
              <w:suppressAutoHyphens/>
              <w:rPr>
                <w:rFonts w:ascii="Times New Roman" w:hAnsi="Times New Roman"/>
              </w:rPr>
            </w:pPr>
          </w:p>
          <w:p w:rsidRPr="00700A3B" w:rsidR="00700A3B" w:rsidP="000D0DF5" w:rsidRDefault="00700A3B">
            <w:pPr>
              <w:tabs>
                <w:tab w:val="left" w:pos="-1440"/>
                <w:tab w:val="left" w:pos="-720"/>
              </w:tabs>
              <w:suppressAutoHyphens/>
              <w:rPr>
                <w:rFonts w:ascii="Times New Roman" w:hAnsi="Times New Roman"/>
              </w:rPr>
            </w:pPr>
          </w:p>
          <w:p w:rsidRPr="00700A3B" w:rsidR="00700A3B" w:rsidP="000D0DF5" w:rsidRDefault="00700A3B">
            <w:pPr>
              <w:tabs>
                <w:tab w:val="left" w:pos="-1440"/>
                <w:tab w:val="left" w:pos="-720"/>
              </w:tabs>
              <w:suppressAutoHyphens/>
              <w:rPr>
                <w:rFonts w:ascii="Times New Roman" w:hAnsi="Times New Roman"/>
              </w:rPr>
            </w:pPr>
          </w:p>
          <w:p w:rsidRPr="00700A3B" w:rsidR="00700A3B" w:rsidP="000D0DF5" w:rsidRDefault="00700A3B">
            <w:pPr>
              <w:tabs>
                <w:tab w:val="left" w:pos="-1440"/>
                <w:tab w:val="left" w:pos="-720"/>
              </w:tabs>
              <w:suppressAutoHyphens/>
              <w:rPr>
                <w:rFonts w:ascii="Times New Roman" w:hAnsi="Times New Roman"/>
              </w:rPr>
            </w:pPr>
          </w:p>
          <w:p w:rsidRPr="00700A3B" w:rsidR="00700A3B" w:rsidP="000D0DF5" w:rsidRDefault="00700A3B">
            <w:pPr>
              <w:tabs>
                <w:tab w:val="left" w:pos="-1440"/>
                <w:tab w:val="left" w:pos="-720"/>
              </w:tabs>
              <w:suppressAutoHyphens/>
              <w:rPr>
                <w:rFonts w:ascii="Times New Roman" w:hAnsi="Times New Roman"/>
              </w:rPr>
            </w:pPr>
          </w:p>
          <w:p w:rsidRPr="00700A3B" w:rsidR="00700A3B" w:rsidP="000D0DF5" w:rsidRDefault="00700A3B">
            <w:pPr>
              <w:tabs>
                <w:tab w:val="left" w:pos="-1440"/>
                <w:tab w:val="left" w:pos="-720"/>
              </w:tabs>
              <w:suppressAutoHyphens/>
              <w:rPr>
                <w:rFonts w:ascii="Times New Roman" w:hAnsi="Times New Roman"/>
              </w:rPr>
            </w:pPr>
          </w:p>
          <w:p w:rsidRPr="00700A3B" w:rsidR="00700A3B" w:rsidP="000D0DF5" w:rsidRDefault="00700A3B">
            <w:pPr>
              <w:rPr>
                <w:rFonts w:ascii="Times New Roman" w:hAnsi="Times New Roman"/>
              </w:rPr>
            </w:pPr>
          </w:p>
          <w:p w:rsidRPr="00700A3B" w:rsidR="00CB3578" w:rsidP="00700A3B" w:rsidRDefault="00700A3B">
            <w:pPr>
              <w:pStyle w:val="Amendement"/>
              <w:rPr>
                <w:rFonts w:ascii="Times New Roman" w:hAnsi="Times New Roman" w:cs="Times New Roman"/>
                <w:b w:val="0"/>
              </w:rPr>
            </w:pPr>
            <w:r>
              <w:rPr>
                <w:rFonts w:ascii="Times New Roman" w:hAnsi="Times New Roman" w:cs="Times New Roman"/>
                <w:b w:val="0"/>
                <w:sz w:val="20"/>
              </w:rPr>
              <w:t>27 januari 2022</w:t>
            </w:r>
          </w:p>
        </w:tc>
      </w:tr>
      <w:tr w:rsidRPr="005544E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544EA" w:rsidR="00CB3578" w:rsidP="005544EA" w:rsidRDefault="00CB3578">
            <w:pPr>
              <w:pStyle w:val="Amendement"/>
              <w:rPr>
                <w:rFonts w:ascii="Times New Roman" w:hAnsi="Times New Roman" w:cs="Times New Roman"/>
              </w:rPr>
            </w:pPr>
          </w:p>
        </w:tc>
        <w:tc>
          <w:tcPr>
            <w:tcW w:w="6590" w:type="dxa"/>
            <w:tcBorders>
              <w:top w:val="nil"/>
              <w:left w:val="nil"/>
              <w:bottom w:val="nil"/>
              <w:right w:val="nil"/>
            </w:tcBorders>
          </w:tcPr>
          <w:p w:rsidRPr="005544EA" w:rsidR="00CB3578" w:rsidP="005544EA" w:rsidRDefault="00CB3578">
            <w:pPr>
              <w:tabs>
                <w:tab w:val="left" w:pos="-1440"/>
                <w:tab w:val="left" w:pos="-720"/>
              </w:tabs>
              <w:suppressAutoHyphens/>
              <w:rPr>
                <w:rFonts w:ascii="Times New Roman" w:hAnsi="Times New Roman"/>
                <w:b/>
                <w:bCs/>
                <w:sz w:val="24"/>
              </w:rPr>
            </w:pPr>
          </w:p>
        </w:tc>
      </w:tr>
      <w:tr w:rsidRPr="005544EA" w:rsidR="00700A3B"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544EA" w:rsidR="00700A3B" w:rsidP="005544EA" w:rsidRDefault="00700A3B">
            <w:pPr>
              <w:pStyle w:val="Amendement"/>
              <w:rPr>
                <w:rFonts w:ascii="Times New Roman" w:hAnsi="Times New Roman" w:cs="Times New Roman"/>
              </w:rPr>
            </w:pPr>
          </w:p>
        </w:tc>
        <w:tc>
          <w:tcPr>
            <w:tcW w:w="6590" w:type="dxa"/>
            <w:tcBorders>
              <w:top w:val="nil"/>
              <w:left w:val="nil"/>
              <w:bottom w:val="nil"/>
              <w:right w:val="nil"/>
            </w:tcBorders>
          </w:tcPr>
          <w:p w:rsidRPr="005544EA" w:rsidR="00700A3B" w:rsidP="005544EA" w:rsidRDefault="00700A3B">
            <w:pPr>
              <w:tabs>
                <w:tab w:val="left" w:pos="-1440"/>
                <w:tab w:val="left" w:pos="-720"/>
              </w:tabs>
              <w:suppressAutoHyphens/>
              <w:rPr>
                <w:rFonts w:ascii="Times New Roman" w:hAnsi="Times New Roman"/>
                <w:b/>
                <w:bCs/>
                <w:sz w:val="24"/>
              </w:rPr>
            </w:pPr>
          </w:p>
        </w:tc>
      </w:tr>
      <w:tr w:rsidRPr="005544EA" w:rsidR="00700A3B" w:rsidTr="00A73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544EA" w:rsidR="00700A3B" w:rsidP="005544EA" w:rsidRDefault="00700A3B">
            <w:pPr>
              <w:rPr>
                <w:rFonts w:ascii="Times New Roman" w:hAnsi="Times New Roman"/>
                <w:b/>
                <w:sz w:val="24"/>
              </w:rPr>
            </w:pPr>
            <w:r w:rsidRPr="005544EA">
              <w:rPr>
                <w:rFonts w:ascii="Times New Roman" w:hAnsi="Times New Roman"/>
                <w:b/>
                <w:sz w:val="24"/>
                <w:shd w:val="clear" w:color="auto" w:fill="FFFFFF"/>
              </w:rPr>
              <w:t>Wijziging van de Kaderwet zelfstandige bestuursorganen en enkele andere wetten in verband met het doorvoeren van aanbevelingen uit de tweede evaluatie van de Kaderwet zelfstandige bestuursorganen en wijziging van de Kaderwet adviescolleges in verband met een verduidelijking inzake archiefbescheiden</w:t>
            </w:r>
          </w:p>
        </w:tc>
      </w:tr>
      <w:tr w:rsidRPr="005544E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544EA" w:rsidR="00CB3578" w:rsidP="005544EA" w:rsidRDefault="00CB3578">
            <w:pPr>
              <w:pStyle w:val="Amendement"/>
              <w:rPr>
                <w:rFonts w:ascii="Times New Roman" w:hAnsi="Times New Roman" w:cs="Times New Roman"/>
              </w:rPr>
            </w:pPr>
          </w:p>
        </w:tc>
        <w:tc>
          <w:tcPr>
            <w:tcW w:w="6590" w:type="dxa"/>
            <w:tcBorders>
              <w:top w:val="nil"/>
              <w:left w:val="nil"/>
              <w:bottom w:val="nil"/>
              <w:right w:val="nil"/>
            </w:tcBorders>
          </w:tcPr>
          <w:p w:rsidRPr="005544EA" w:rsidR="00CB3578" w:rsidP="005544EA" w:rsidRDefault="00CB3578">
            <w:pPr>
              <w:pStyle w:val="Amendement"/>
              <w:rPr>
                <w:rFonts w:ascii="Times New Roman" w:hAnsi="Times New Roman" w:cs="Times New Roman"/>
              </w:rPr>
            </w:pPr>
          </w:p>
        </w:tc>
      </w:tr>
      <w:tr w:rsidRPr="005544E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544EA" w:rsidR="00CB3578" w:rsidP="005544EA" w:rsidRDefault="00CB3578">
            <w:pPr>
              <w:pStyle w:val="Amendement"/>
              <w:rPr>
                <w:rFonts w:ascii="Times New Roman" w:hAnsi="Times New Roman" w:cs="Times New Roman"/>
              </w:rPr>
            </w:pPr>
          </w:p>
        </w:tc>
        <w:tc>
          <w:tcPr>
            <w:tcW w:w="6590" w:type="dxa"/>
            <w:tcBorders>
              <w:top w:val="nil"/>
              <w:left w:val="nil"/>
              <w:bottom w:val="nil"/>
              <w:right w:val="nil"/>
            </w:tcBorders>
          </w:tcPr>
          <w:p w:rsidRPr="005544EA" w:rsidR="00CB3578" w:rsidP="005544EA" w:rsidRDefault="00CB3578">
            <w:pPr>
              <w:pStyle w:val="Amendement"/>
              <w:rPr>
                <w:rFonts w:ascii="Times New Roman" w:hAnsi="Times New Roman" w:cs="Times New Roman"/>
              </w:rPr>
            </w:pPr>
          </w:p>
        </w:tc>
      </w:tr>
      <w:tr w:rsidRPr="005544EA" w:rsidR="00700A3B" w:rsidTr="00251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544EA" w:rsidR="00700A3B" w:rsidP="005544EA" w:rsidRDefault="00700A3B">
            <w:pPr>
              <w:pStyle w:val="Amendement"/>
              <w:rPr>
                <w:rFonts w:ascii="Times New Roman" w:hAnsi="Times New Roman" w:cs="Times New Roman"/>
              </w:rPr>
            </w:pPr>
            <w:r w:rsidRPr="005544EA">
              <w:rPr>
                <w:rFonts w:ascii="Times New Roman" w:hAnsi="Times New Roman" w:cs="Times New Roman"/>
              </w:rPr>
              <w:t>VOORSTEL VAN WET</w:t>
            </w:r>
          </w:p>
        </w:tc>
      </w:tr>
      <w:tr w:rsidRPr="005544E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544EA" w:rsidR="00CB3578" w:rsidP="005544EA" w:rsidRDefault="00CB3578">
            <w:pPr>
              <w:pStyle w:val="Amendement"/>
              <w:rPr>
                <w:rFonts w:ascii="Times New Roman" w:hAnsi="Times New Roman" w:cs="Times New Roman"/>
              </w:rPr>
            </w:pPr>
          </w:p>
        </w:tc>
        <w:tc>
          <w:tcPr>
            <w:tcW w:w="6590" w:type="dxa"/>
            <w:tcBorders>
              <w:top w:val="nil"/>
              <w:left w:val="nil"/>
              <w:bottom w:val="nil"/>
              <w:right w:val="nil"/>
            </w:tcBorders>
          </w:tcPr>
          <w:p w:rsidRPr="005544EA" w:rsidR="00CB3578" w:rsidP="005544EA" w:rsidRDefault="00CB3578">
            <w:pPr>
              <w:pStyle w:val="Amendement"/>
              <w:rPr>
                <w:rFonts w:ascii="Times New Roman" w:hAnsi="Times New Roman" w:cs="Times New Roman"/>
              </w:rPr>
            </w:pPr>
          </w:p>
        </w:tc>
      </w:tr>
    </w:tbl>
    <w:p w:rsidRPr="005544EA" w:rsidR="005544EA" w:rsidP="005544EA" w:rsidRDefault="005544EA">
      <w:pPr>
        <w:ind w:firstLine="284"/>
        <w:rPr>
          <w:rFonts w:ascii="Times New Roman" w:hAnsi="Times New Roman"/>
          <w:sz w:val="24"/>
        </w:rPr>
      </w:pPr>
      <w:r w:rsidRPr="005544EA">
        <w:rPr>
          <w:rFonts w:ascii="Times New Roman" w:hAnsi="Times New Roman"/>
          <w:sz w:val="24"/>
        </w:rPr>
        <w:t xml:space="preserve">Wij Willem-Alexander, bij de gratie Gods, Koning der Nederlanden, Prins van Oranje-Nassau, enz. enz. enz. </w:t>
      </w:r>
    </w:p>
    <w:p w:rsidRPr="005544EA" w:rsidR="005544EA" w:rsidP="005544EA" w:rsidRDefault="005544EA">
      <w:pPr>
        <w:rPr>
          <w:rFonts w:ascii="Times New Roman" w:hAnsi="Times New Roman"/>
          <w:sz w:val="24"/>
        </w:rPr>
      </w:pPr>
    </w:p>
    <w:p w:rsidRPr="005544EA" w:rsidR="005544EA" w:rsidP="005544EA" w:rsidRDefault="005544EA">
      <w:pPr>
        <w:ind w:firstLine="284"/>
        <w:rPr>
          <w:rFonts w:ascii="Times New Roman" w:hAnsi="Times New Roman"/>
          <w:sz w:val="24"/>
        </w:rPr>
      </w:pPr>
      <w:r w:rsidRPr="005544EA">
        <w:rPr>
          <w:rFonts w:ascii="Times New Roman" w:hAnsi="Times New Roman"/>
          <w:sz w:val="24"/>
        </w:rPr>
        <w:t>Allen, die deze zullen zien of horen lezen, saluut! doen te weten:</w:t>
      </w:r>
    </w:p>
    <w:p w:rsidRPr="005544EA" w:rsidR="005544EA" w:rsidP="005544EA" w:rsidRDefault="005544EA">
      <w:pPr>
        <w:ind w:firstLine="284"/>
        <w:rPr>
          <w:rFonts w:ascii="Times New Roman" w:hAnsi="Times New Roman"/>
          <w:sz w:val="24"/>
        </w:rPr>
      </w:pPr>
      <w:r w:rsidRPr="005544EA">
        <w:rPr>
          <w:rFonts w:ascii="Times New Roman" w:hAnsi="Times New Roman"/>
          <w:sz w:val="24"/>
        </w:rPr>
        <w:t>Alzo Wij in overweging genomen hebben, dat het wenselijk is de Kaderwet zelfstandige bestuursorganen en enkele andere wetten te wijzigen naar aanleiding van de aanbevelingen uit de tweede evaluatie van de Kaderwet zelfstandige bestuursorganen en de Kaderwet adviescolleges te wijzigen in verband met een verduidelijking inzake archiefbescheiden;</w:t>
      </w:r>
    </w:p>
    <w:p w:rsidRPr="005544EA" w:rsidR="005544EA" w:rsidP="005544EA" w:rsidRDefault="005544EA">
      <w:pPr>
        <w:ind w:firstLine="284"/>
        <w:rPr>
          <w:rFonts w:ascii="Times New Roman" w:hAnsi="Times New Roman"/>
          <w:sz w:val="24"/>
        </w:rPr>
      </w:pPr>
      <w:r w:rsidRPr="005544EA">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5544EA" w:rsidP="005544EA" w:rsidRDefault="005544EA">
      <w:pPr>
        <w:rPr>
          <w:rFonts w:ascii="Times New Roman" w:hAnsi="Times New Roman"/>
          <w:sz w:val="24"/>
        </w:rPr>
      </w:pPr>
    </w:p>
    <w:p w:rsidRPr="005544EA" w:rsidR="005544EA" w:rsidP="005544EA" w:rsidRDefault="005544EA">
      <w:pPr>
        <w:rPr>
          <w:rFonts w:ascii="Times New Roman" w:hAnsi="Times New Roman"/>
          <w:sz w:val="24"/>
        </w:rPr>
      </w:pPr>
    </w:p>
    <w:p w:rsidRPr="005544EA" w:rsidR="005544EA" w:rsidP="005544EA" w:rsidRDefault="005544EA">
      <w:pPr>
        <w:rPr>
          <w:rFonts w:ascii="Times New Roman" w:hAnsi="Times New Roman"/>
          <w:b/>
          <w:sz w:val="24"/>
        </w:rPr>
      </w:pPr>
      <w:r w:rsidRPr="005544EA">
        <w:rPr>
          <w:rFonts w:ascii="Times New Roman" w:hAnsi="Times New Roman"/>
          <w:b/>
          <w:sz w:val="24"/>
        </w:rPr>
        <w:t>ARTIKEL I</w:t>
      </w:r>
    </w:p>
    <w:p w:rsidRPr="005544EA" w:rsidR="005544EA" w:rsidP="005544EA" w:rsidRDefault="005544EA">
      <w:pPr>
        <w:rPr>
          <w:rFonts w:ascii="Times New Roman" w:hAnsi="Times New Roman"/>
          <w:sz w:val="24"/>
        </w:rPr>
      </w:pPr>
    </w:p>
    <w:p w:rsidRPr="005544EA" w:rsidR="005544EA" w:rsidP="005544EA" w:rsidRDefault="005544EA">
      <w:pPr>
        <w:ind w:firstLine="284"/>
        <w:rPr>
          <w:rFonts w:ascii="Times New Roman" w:hAnsi="Times New Roman"/>
          <w:sz w:val="24"/>
        </w:rPr>
      </w:pPr>
      <w:r w:rsidRPr="005544EA">
        <w:rPr>
          <w:rFonts w:ascii="Times New Roman" w:hAnsi="Times New Roman"/>
          <w:sz w:val="24"/>
        </w:rPr>
        <w:t>De Kaderwet zelfstandige bestuursorganen wordt als volgt gewijzigd:</w:t>
      </w:r>
    </w:p>
    <w:p w:rsidRPr="005544EA" w:rsidR="005544EA" w:rsidP="005544EA" w:rsidRDefault="005544EA">
      <w:pPr>
        <w:rPr>
          <w:rFonts w:ascii="Times New Roman" w:hAnsi="Times New Roman"/>
          <w:sz w:val="24"/>
        </w:rPr>
      </w:pPr>
    </w:p>
    <w:p w:rsidRPr="005544EA" w:rsidR="005544EA" w:rsidP="005544EA" w:rsidRDefault="005544EA">
      <w:pPr>
        <w:rPr>
          <w:rFonts w:ascii="Times New Roman" w:hAnsi="Times New Roman"/>
          <w:sz w:val="24"/>
        </w:rPr>
      </w:pPr>
      <w:r w:rsidRPr="005544EA">
        <w:rPr>
          <w:rFonts w:ascii="Times New Roman" w:hAnsi="Times New Roman"/>
          <w:sz w:val="24"/>
        </w:rPr>
        <w:t>A</w:t>
      </w:r>
    </w:p>
    <w:p w:rsidRPr="005544EA" w:rsidR="005544EA" w:rsidP="005544EA" w:rsidRDefault="005544EA">
      <w:pPr>
        <w:rPr>
          <w:rFonts w:ascii="Times New Roman" w:hAnsi="Times New Roman"/>
          <w:sz w:val="24"/>
        </w:rPr>
      </w:pPr>
    </w:p>
    <w:p w:rsidRPr="005544EA" w:rsidR="005544EA" w:rsidP="005544EA" w:rsidRDefault="005544EA">
      <w:pPr>
        <w:ind w:firstLine="284"/>
        <w:rPr>
          <w:rFonts w:ascii="Times New Roman" w:hAnsi="Times New Roman"/>
          <w:sz w:val="24"/>
        </w:rPr>
      </w:pPr>
      <w:r w:rsidRPr="005544EA">
        <w:rPr>
          <w:rFonts w:ascii="Times New Roman" w:hAnsi="Times New Roman"/>
          <w:sz w:val="24"/>
        </w:rPr>
        <w:t>In de artikelen 6, onder c, 21a, eerste, tweede en vierde lid, 39, tweede lid, en 40 wordt telkens “Onze Minister voor Wonen en Rijksdienst” vervangen door “Onze Minister van Binnenlandse Zaken en Koninkrijksrelaties”.</w:t>
      </w:r>
    </w:p>
    <w:p w:rsidRPr="005544EA" w:rsidR="005544EA" w:rsidP="005544EA" w:rsidRDefault="005544EA">
      <w:pPr>
        <w:rPr>
          <w:rFonts w:ascii="Times New Roman" w:hAnsi="Times New Roman"/>
          <w:sz w:val="24"/>
        </w:rPr>
      </w:pPr>
    </w:p>
    <w:p w:rsidRPr="005544EA" w:rsidR="005544EA" w:rsidP="005544EA" w:rsidRDefault="005544EA">
      <w:pPr>
        <w:rPr>
          <w:rFonts w:ascii="Times New Roman" w:hAnsi="Times New Roman"/>
          <w:sz w:val="24"/>
        </w:rPr>
      </w:pPr>
      <w:r w:rsidRPr="005544EA">
        <w:rPr>
          <w:rFonts w:ascii="Times New Roman" w:hAnsi="Times New Roman"/>
          <w:sz w:val="24"/>
        </w:rPr>
        <w:t>B</w:t>
      </w:r>
    </w:p>
    <w:p w:rsidRPr="005544EA" w:rsidR="005544EA" w:rsidP="005544EA" w:rsidRDefault="005544EA">
      <w:pPr>
        <w:rPr>
          <w:rFonts w:ascii="Times New Roman" w:hAnsi="Times New Roman"/>
          <w:sz w:val="24"/>
        </w:rPr>
      </w:pPr>
    </w:p>
    <w:p w:rsidRPr="005544EA" w:rsidR="005544EA" w:rsidP="005544EA" w:rsidRDefault="005544EA">
      <w:pPr>
        <w:ind w:firstLine="284"/>
        <w:rPr>
          <w:rFonts w:ascii="Times New Roman" w:hAnsi="Times New Roman"/>
          <w:sz w:val="24"/>
        </w:rPr>
      </w:pPr>
      <w:r w:rsidRPr="005544EA">
        <w:rPr>
          <w:rFonts w:ascii="Times New Roman" w:hAnsi="Times New Roman"/>
          <w:sz w:val="24"/>
        </w:rPr>
        <w:lastRenderedPageBreak/>
        <w:t>In artikel 13, derde lid, wordt “door het ter inzage leggen van een opgave van deze nevenfuncties bij het zelfstandig bestuursorgaan en bij Onze Minister” vervangen door “door publicatie van een opgave van deze nevenfuncties op de website van het zelfstandig bestuursorgaan”.</w:t>
      </w:r>
    </w:p>
    <w:p w:rsidRPr="005544EA" w:rsidR="005544EA" w:rsidP="005544EA" w:rsidRDefault="005544EA">
      <w:pPr>
        <w:rPr>
          <w:rFonts w:ascii="Times New Roman" w:hAnsi="Times New Roman"/>
          <w:sz w:val="24"/>
        </w:rPr>
      </w:pPr>
    </w:p>
    <w:p w:rsidRPr="005544EA" w:rsidR="005544EA" w:rsidP="005544EA" w:rsidRDefault="005544EA">
      <w:pPr>
        <w:rPr>
          <w:rFonts w:ascii="Times New Roman" w:hAnsi="Times New Roman"/>
          <w:sz w:val="24"/>
        </w:rPr>
      </w:pPr>
      <w:r w:rsidRPr="005544EA">
        <w:rPr>
          <w:rFonts w:ascii="Times New Roman" w:hAnsi="Times New Roman"/>
          <w:sz w:val="24"/>
        </w:rPr>
        <w:t>C</w:t>
      </w:r>
    </w:p>
    <w:p w:rsidRPr="005544EA" w:rsidR="005544EA" w:rsidP="005544EA" w:rsidRDefault="005544EA">
      <w:pPr>
        <w:rPr>
          <w:rFonts w:ascii="Times New Roman" w:hAnsi="Times New Roman"/>
          <w:sz w:val="24"/>
        </w:rPr>
      </w:pPr>
    </w:p>
    <w:p w:rsidRPr="005544EA" w:rsidR="005544EA" w:rsidP="005544EA" w:rsidRDefault="005544EA">
      <w:pPr>
        <w:ind w:firstLine="284"/>
        <w:rPr>
          <w:rFonts w:ascii="Times New Roman" w:hAnsi="Times New Roman"/>
          <w:sz w:val="24"/>
        </w:rPr>
      </w:pPr>
      <w:r w:rsidRPr="005544EA">
        <w:rPr>
          <w:rFonts w:ascii="Times New Roman" w:hAnsi="Times New Roman"/>
          <w:sz w:val="24"/>
        </w:rPr>
        <w:t>Artikel 18, tweede lid, komt te luiden:</w:t>
      </w:r>
    </w:p>
    <w:p w:rsidRPr="005544EA" w:rsidR="005544EA" w:rsidP="005544EA" w:rsidRDefault="005544EA">
      <w:pPr>
        <w:ind w:firstLine="284"/>
        <w:rPr>
          <w:rFonts w:ascii="Times New Roman" w:hAnsi="Times New Roman"/>
          <w:sz w:val="24"/>
        </w:rPr>
      </w:pPr>
      <w:r w:rsidRPr="005544EA">
        <w:rPr>
          <w:rFonts w:ascii="Times New Roman" w:hAnsi="Times New Roman"/>
          <w:sz w:val="24"/>
        </w:rPr>
        <w:t>2. Het zelfstandig bestuursorgaan zendt het jaarverslag voor 15 maart aan Onze Minister en voor de derde woensdag in mei aan beide Kamers der Staten-Generaal.</w:t>
      </w:r>
    </w:p>
    <w:p w:rsidRPr="005544EA" w:rsidR="005544EA" w:rsidP="005544EA" w:rsidRDefault="005544EA">
      <w:pPr>
        <w:rPr>
          <w:rFonts w:ascii="Times New Roman" w:hAnsi="Times New Roman"/>
          <w:sz w:val="24"/>
        </w:rPr>
      </w:pPr>
    </w:p>
    <w:p w:rsidRPr="005544EA" w:rsidR="005544EA" w:rsidP="005544EA" w:rsidRDefault="005544EA">
      <w:pPr>
        <w:rPr>
          <w:rFonts w:ascii="Times New Roman" w:hAnsi="Times New Roman"/>
          <w:sz w:val="24"/>
        </w:rPr>
      </w:pPr>
      <w:r w:rsidRPr="005544EA">
        <w:rPr>
          <w:rFonts w:ascii="Times New Roman" w:hAnsi="Times New Roman"/>
          <w:sz w:val="24"/>
        </w:rPr>
        <w:t>D</w:t>
      </w:r>
    </w:p>
    <w:p w:rsidRPr="005544EA" w:rsidR="005544EA" w:rsidP="005544EA" w:rsidRDefault="005544EA">
      <w:pPr>
        <w:rPr>
          <w:rFonts w:ascii="Times New Roman" w:hAnsi="Times New Roman"/>
          <w:sz w:val="24"/>
        </w:rPr>
      </w:pPr>
    </w:p>
    <w:p w:rsidRPr="005544EA" w:rsidR="005544EA" w:rsidP="005544EA" w:rsidRDefault="005544EA">
      <w:pPr>
        <w:ind w:firstLine="284"/>
        <w:rPr>
          <w:rFonts w:ascii="Times New Roman" w:hAnsi="Times New Roman"/>
          <w:sz w:val="24"/>
        </w:rPr>
      </w:pPr>
      <w:r w:rsidRPr="005544EA">
        <w:rPr>
          <w:rFonts w:ascii="Times New Roman" w:hAnsi="Times New Roman"/>
          <w:sz w:val="24"/>
        </w:rPr>
        <w:t>Artikel 35, vierde lid, vervalt.</w:t>
      </w:r>
    </w:p>
    <w:p w:rsidRPr="005544EA" w:rsidR="005544EA" w:rsidP="005544EA" w:rsidRDefault="005544EA">
      <w:pPr>
        <w:rPr>
          <w:rFonts w:ascii="Times New Roman" w:hAnsi="Times New Roman"/>
          <w:sz w:val="24"/>
        </w:rPr>
      </w:pPr>
    </w:p>
    <w:p w:rsidRPr="005544EA" w:rsidR="005544EA" w:rsidP="005544EA" w:rsidRDefault="005544EA">
      <w:pPr>
        <w:rPr>
          <w:rFonts w:ascii="Times New Roman" w:hAnsi="Times New Roman"/>
          <w:sz w:val="24"/>
        </w:rPr>
      </w:pPr>
      <w:r w:rsidRPr="005544EA">
        <w:rPr>
          <w:rFonts w:ascii="Times New Roman" w:hAnsi="Times New Roman"/>
          <w:sz w:val="24"/>
        </w:rPr>
        <w:t>E</w:t>
      </w:r>
    </w:p>
    <w:p w:rsidRPr="005544EA" w:rsidR="005544EA" w:rsidP="005544EA" w:rsidRDefault="005544EA">
      <w:pPr>
        <w:rPr>
          <w:rFonts w:ascii="Times New Roman" w:hAnsi="Times New Roman"/>
          <w:sz w:val="24"/>
        </w:rPr>
      </w:pPr>
    </w:p>
    <w:p w:rsidRPr="005544EA" w:rsidR="005544EA" w:rsidP="005544EA" w:rsidRDefault="005544EA">
      <w:pPr>
        <w:ind w:firstLine="284"/>
        <w:rPr>
          <w:rFonts w:ascii="Times New Roman" w:hAnsi="Times New Roman"/>
          <w:sz w:val="24"/>
        </w:rPr>
      </w:pPr>
      <w:r w:rsidRPr="005544EA">
        <w:rPr>
          <w:rFonts w:ascii="Times New Roman" w:hAnsi="Times New Roman"/>
          <w:sz w:val="24"/>
        </w:rPr>
        <w:t>In artikel 39 wordt, onder vernummering van het tweede lid tot derde lid, na het eerste lid een lid ingevoegd, luidende:</w:t>
      </w:r>
    </w:p>
    <w:p w:rsidRPr="005544EA" w:rsidR="005544EA" w:rsidP="005544EA" w:rsidRDefault="005544EA">
      <w:pPr>
        <w:ind w:firstLine="284"/>
        <w:rPr>
          <w:rFonts w:ascii="Times New Roman" w:hAnsi="Times New Roman"/>
          <w:sz w:val="24"/>
        </w:rPr>
      </w:pPr>
      <w:r w:rsidRPr="005544EA">
        <w:rPr>
          <w:rFonts w:ascii="Times New Roman" w:hAnsi="Times New Roman"/>
          <w:sz w:val="24"/>
        </w:rPr>
        <w:t>2. Bij regeling van Onze Minister van Binnenlandse Zaken en Koninkrijksrelaties kunnen regels worden gesteld omtrent de inhoud en de inrichting van het verslag, bedoeld in het eerste lid.</w:t>
      </w:r>
    </w:p>
    <w:p w:rsidR="005544EA" w:rsidP="005544EA" w:rsidRDefault="005544EA">
      <w:pPr>
        <w:rPr>
          <w:rFonts w:ascii="Times New Roman" w:hAnsi="Times New Roman"/>
          <w:b/>
          <w:sz w:val="24"/>
        </w:rPr>
      </w:pPr>
    </w:p>
    <w:p w:rsidRPr="005544EA" w:rsidR="005544EA" w:rsidP="005544EA" w:rsidRDefault="005544EA">
      <w:pPr>
        <w:rPr>
          <w:rFonts w:ascii="Times New Roman" w:hAnsi="Times New Roman"/>
          <w:b/>
          <w:sz w:val="24"/>
        </w:rPr>
      </w:pPr>
    </w:p>
    <w:p w:rsidRPr="005544EA" w:rsidR="005544EA" w:rsidP="005544EA" w:rsidRDefault="005544EA">
      <w:pPr>
        <w:rPr>
          <w:rFonts w:ascii="Times New Roman" w:hAnsi="Times New Roman"/>
          <w:b/>
          <w:sz w:val="24"/>
        </w:rPr>
      </w:pPr>
      <w:r w:rsidRPr="005544EA">
        <w:rPr>
          <w:rFonts w:ascii="Times New Roman" w:hAnsi="Times New Roman"/>
          <w:b/>
          <w:sz w:val="24"/>
        </w:rPr>
        <w:t>ARTIKEL II</w:t>
      </w:r>
    </w:p>
    <w:p w:rsidRPr="005544EA" w:rsidR="005544EA" w:rsidP="005544EA" w:rsidRDefault="005544EA">
      <w:pPr>
        <w:rPr>
          <w:rFonts w:ascii="Times New Roman" w:hAnsi="Times New Roman"/>
          <w:sz w:val="24"/>
        </w:rPr>
      </w:pPr>
    </w:p>
    <w:p w:rsidRPr="005544EA" w:rsidR="005544EA" w:rsidP="005544EA" w:rsidRDefault="005544EA">
      <w:pPr>
        <w:ind w:firstLine="284"/>
        <w:rPr>
          <w:rFonts w:ascii="Times New Roman" w:hAnsi="Times New Roman"/>
          <w:sz w:val="24"/>
        </w:rPr>
      </w:pPr>
      <w:r w:rsidRPr="005544EA">
        <w:rPr>
          <w:rFonts w:ascii="Times New Roman" w:hAnsi="Times New Roman"/>
          <w:sz w:val="24"/>
        </w:rPr>
        <w:t>In hoofdstuk 3 van de Kaderwet adviescolleges wordt na artikel 16 een artikel ingevoegd, luidende:</w:t>
      </w:r>
    </w:p>
    <w:p w:rsidRPr="005544EA" w:rsidR="005544EA" w:rsidP="005544EA" w:rsidRDefault="005544EA">
      <w:pPr>
        <w:rPr>
          <w:rFonts w:ascii="Times New Roman" w:hAnsi="Times New Roman"/>
          <w:sz w:val="24"/>
        </w:rPr>
      </w:pPr>
    </w:p>
    <w:p w:rsidRPr="005544EA" w:rsidR="005544EA" w:rsidP="005544EA" w:rsidRDefault="005544EA">
      <w:pPr>
        <w:rPr>
          <w:rFonts w:ascii="Times New Roman" w:hAnsi="Times New Roman"/>
          <w:b/>
          <w:sz w:val="24"/>
        </w:rPr>
      </w:pPr>
      <w:r w:rsidRPr="005544EA">
        <w:rPr>
          <w:rFonts w:ascii="Times New Roman" w:hAnsi="Times New Roman"/>
          <w:b/>
          <w:sz w:val="24"/>
        </w:rPr>
        <w:t>Artikel 16a</w:t>
      </w:r>
    </w:p>
    <w:p w:rsidRPr="005544EA" w:rsidR="005544EA" w:rsidP="005544EA" w:rsidRDefault="005544EA">
      <w:pPr>
        <w:rPr>
          <w:rFonts w:ascii="Times New Roman" w:hAnsi="Times New Roman"/>
          <w:b/>
          <w:sz w:val="24"/>
        </w:rPr>
      </w:pPr>
    </w:p>
    <w:p w:rsidRPr="005544EA" w:rsidR="005544EA" w:rsidP="005544EA" w:rsidRDefault="005544EA">
      <w:pPr>
        <w:ind w:firstLine="284"/>
        <w:rPr>
          <w:rFonts w:ascii="Times New Roman" w:hAnsi="Times New Roman"/>
          <w:sz w:val="24"/>
        </w:rPr>
      </w:pPr>
      <w:r w:rsidRPr="005544EA">
        <w:rPr>
          <w:rFonts w:ascii="Times New Roman" w:hAnsi="Times New Roman"/>
          <w:sz w:val="24"/>
        </w:rPr>
        <w:t>De archiefbescheiden van een adviescollege als bedoeld in artikel 5, eerste lid, en artikel 6, eerste lid, worden na zijn opheffing of, zo de omstandigheden daartoe eerder aanleiding geven, zoveel eerder, overgebracht naar het archief van Onze Minister.</w:t>
      </w:r>
    </w:p>
    <w:p w:rsidR="005544EA" w:rsidP="005544EA" w:rsidRDefault="005544EA">
      <w:pPr>
        <w:rPr>
          <w:rFonts w:ascii="Times New Roman" w:hAnsi="Times New Roman"/>
          <w:sz w:val="24"/>
        </w:rPr>
      </w:pPr>
    </w:p>
    <w:p w:rsidRPr="005544EA" w:rsidR="005544EA" w:rsidP="005544EA" w:rsidRDefault="005544EA">
      <w:pPr>
        <w:rPr>
          <w:rFonts w:ascii="Times New Roman" w:hAnsi="Times New Roman"/>
          <w:sz w:val="24"/>
        </w:rPr>
      </w:pPr>
    </w:p>
    <w:p w:rsidRPr="005544EA" w:rsidR="005544EA" w:rsidP="005544EA" w:rsidRDefault="005544EA">
      <w:pPr>
        <w:rPr>
          <w:rFonts w:ascii="Times New Roman" w:hAnsi="Times New Roman"/>
          <w:b/>
          <w:sz w:val="24"/>
        </w:rPr>
      </w:pPr>
      <w:r w:rsidRPr="005544EA">
        <w:rPr>
          <w:rFonts w:ascii="Times New Roman" w:hAnsi="Times New Roman"/>
          <w:b/>
          <w:sz w:val="24"/>
        </w:rPr>
        <w:t>ARTIKEL III</w:t>
      </w:r>
    </w:p>
    <w:p w:rsidRPr="005544EA" w:rsidR="005544EA" w:rsidP="005544EA" w:rsidRDefault="005544EA">
      <w:pPr>
        <w:rPr>
          <w:rFonts w:ascii="Times New Roman" w:hAnsi="Times New Roman"/>
          <w:b/>
          <w:sz w:val="24"/>
        </w:rPr>
      </w:pPr>
    </w:p>
    <w:p w:rsidRPr="005544EA" w:rsidR="005544EA" w:rsidP="005544EA" w:rsidRDefault="005544EA">
      <w:pPr>
        <w:ind w:firstLine="284"/>
        <w:rPr>
          <w:rFonts w:ascii="Times New Roman" w:hAnsi="Times New Roman"/>
          <w:sz w:val="24"/>
        </w:rPr>
      </w:pPr>
      <w:r w:rsidRPr="005544EA">
        <w:rPr>
          <w:rFonts w:ascii="Times New Roman" w:hAnsi="Times New Roman"/>
          <w:sz w:val="24"/>
        </w:rPr>
        <w:t>Artikel 6.2.1, vijfde lid, van de Wet langdurige zorg komt te luiden:</w:t>
      </w:r>
    </w:p>
    <w:p w:rsidRPr="005544EA" w:rsidR="005544EA" w:rsidP="005544EA" w:rsidRDefault="005544EA">
      <w:pPr>
        <w:ind w:firstLine="284"/>
        <w:rPr>
          <w:rFonts w:ascii="Times New Roman" w:hAnsi="Times New Roman"/>
          <w:sz w:val="24"/>
        </w:rPr>
      </w:pPr>
      <w:r w:rsidRPr="005544EA">
        <w:rPr>
          <w:rFonts w:ascii="Times New Roman" w:hAnsi="Times New Roman"/>
          <w:sz w:val="24"/>
        </w:rPr>
        <w:t>5. De accountant doet verslag van zijn bevindingen over de vraag of het beheer en de organisatie van het CAK voldoen aan eisen van rechtmatigheid, ordelijkheid en controleerbaarheid.</w:t>
      </w:r>
    </w:p>
    <w:p w:rsidR="005544EA" w:rsidP="005544EA" w:rsidRDefault="005544EA">
      <w:pPr>
        <w:rPr>
          <w:rFonts w:ascii="Times New Roman" w:hAnsi="Times New Roman"/>
          <w:sz w:val="24"/>
        </w:rPr>
      </w:pPr>
    </w:p>
    <w:p w:rsidRPr="005544EA" w:rsidR="005544EA" w:rsidP="005544EA" w:rsidRDefault="005544EA">
      <w:pPr>
        <w:rPr>
          <w:rFonts w:ascii="Times New Roman" w:hAnsi="Times New Roman"/>
          <w:sz w:val="24"/>
        </w:rPr>
      </w:pPr>
    </w:p>
    <w:p w:rsidRPr="005544EA" w:rsidR="005544EA" w:rsidP="005544EA" w:rsidRDefault="005544EA">
      <w:pPr>
        <w:rPr>
          <w:rFonts w:ascii="Times New Roman" w:hAnsi="Times New Roman"/>
          <w:b/>
          <w:sz w:val="24"/>
        </w:rPr>
      </w:pPr>
      <w:r w:rsidRPr="005544EA">
        <w:rPr>
          <w:rFonts w:ascii="Times New Roman" w:hAnsi="Times New Roman"/>
          <w:b/>
          <w:sz w:val="24"/>
        </w:rPr>
        <w:t>ARTIKEL IV</w:t>
      </w:r>
    </w:p>
    <w:p w:rsidRPr="005544EA" w:rsidR="005544EA" w:rsidP="005544EA" w:rsidRDefault="005544EA">
      <w:pPr>
        <w:rPr>
          <w:rFonts w:ascii="Times New Roman" w:hAnsi="Times New Roman"/>
          <w:b/>
          <w:sz w:val="24"/>
        </w:rPr>
      </w:pPr>
    </w:p>
    <w:p w:rsidRPr="005544EA" w:rsidR="005544EA" w:rsidP="005544EA" w:rsidRDefault="005544EA">
      <w:pPr>
        <w:ind w:firstLine="284"/>
        <w:rPr>
          <w:rFonts w:ascii="Times New Roman" w:hAnsi="Times New Roman"/>
          <w:sz w:val="24"/>
        </w:rPr>
      </w:pPr>
      <w:r w:rsidRPr="005544EA">
        <w:rPr>
          <w:rFonts w:ascii="Times New Roman" w:hAnsi="Times New Roman"/>
          <w:sz w:val="24"/>
        </w:rPr>
        <w:t>Artikel 14, vijfde lid, van de Wet marktordening gezondheidszorg komt te luiden:</w:t>
      </w:r>
    </w:p>
    <w:p w:rsidRPr="005544EA" w:rsidR="005544EA" w:rsidP="005544EA" w:rsidRDefault="005544EA">
      <w:pPr>
        <w:ind w:firstLine="284"/>
        <w:rPr>
          <w:rFonts w:ascii="Times New Roman" w:hAnsi="Times New Roman"/>
          <w:sz w:val="24"/>
        </w:rPr>
      </w:pPr>
      <w:r w:rsidRPr="005544EA">
        <w:rPr>
          <w:rFonts w:ascii="Times New Roman" w:hAnsi="Times New Roman"/>
          <w:sz w:val="24"/>
        </w:rPr>
        <w:lastRenderedPageBreak/>
        <w:t>5. De accountant doet verslag van zijn bevindingen over de vraag of het beheer en de wijze waarop de zorgautoriteit is georganiseerd voldoen aan de eisen van rechtmatigheid, ordelijkheid en controleerbaarheid.</w:t>
      </w:r>
    </w:p>
    <w:p w:rsidR="005544EA" w:rsidP="005544EA" w:rsidRDefault="005544EA">
      <w:pPr>
        <w:rPr>
          <w:rFonts w:ascii="Times New Roman" w:hAnsi="Times New Roman"/>
          <w:sz w:val="24"/>
        </w:rPr>
      </w:pPr>
    </w:p>
    <w:p w:rsidRPr="005544EA" w:rsidR="005544EA" w:rsidP="005544EA" w:rsidRDefault="005544EA">
      <w:pPr>
        <w:rPr>
          <w:rFonts w:ascii="Times New Roman" w:hAnsi="Times New Roman"/>
          <w:sz w:val="24"/>
        </w:rPr>
      </w:pPr>
    </w:p>
    <w:p w:rsidRPr="005544EA" w:rsidR="005544EA" w:rsidP="005544EA" w:rsidRDefault="005544EA">
      <w:pPr>
        <w:rPr>
          <w:rFonts w:ascii="Times New Roman" w:hAnsi="Times New Roman"/>
          <w:sz w:val="24"/>
        </w:rPr>
      </w:pPr>
      <w:r w:rsidRPr="005544EA">
        <w:rPr>
          <w:rFonts w:ascii="Times New Roman" w:hAnsi="Times New Roman"/>
          <w:b/>
          <w:sz w:val="24"/>
        </w:rPr>
        <w:t>ARTIKEL V</w:t>
      </w:r>
    </w:p>
    <w:p w:rsidRPr="005544EA" w:rsidR="005544EA" w:rsidP="005544EA" w:rsidRDefault="005544EA">
      <w:pPr>
        <w:rPr>
          <w:rFonts w:ascii="Times New Roman" w:hAnsi="Times New Roman"/>
          <w:sz w:val="24"/>
        </w:rPr>
      </w:pPr>
    </w:p>
    <w:p w:rsidRPr="005544EA" w:rsidR="005544EA" w:rsidP="005544EA" w:rsidRDefault="005544EA">
      <w:pPr>
        <w:ind w:firstLine="284"/>
        <w:rPr>
          <w:rFonts w:ascii="Times New Roman" w:hAnsi="Times New Roman"/>
          <w:sz w:val="24"/>
        </w:rPr>
      </w:pPr>
      <w:r w:rsidRPr="005544EA">
        <w:rPr>
          <w:rFonts w:ascii="Times New Roman" w:hAnsi="Times New Roman"/>
          <w:sz w:val="24"/>
        </w:rPr>
        <w:t>Artikel 16, tweede lid, van de Wet op de organisatie ZorgOnderzoek Nederland komt te luiden:</w:t>
      </w:r>
    </w:p>
    <w:p w:rsidRPr="005544EA" w:rsidR="005544EA" w:rsidP="005544EA" w:rsidRDefault="005544EA">
      <w:pPr>
        <w:ind w:firstLine="284"/>
        <w:rPr>
          <w:rFonts w:ascii="Times New Roman" w:hAnsi="Times New Roman"/>
          <w:sz w:val="24"/>
        </w:rPr>
      </w:pPr>
      <w:r w:rsidRPr="005544EA">
        <w:rPr>
          <w:rFonts w:ascii="Times New Roman" w:hAnsi="Times New Roman"/>
          <w:sz w:val="24"/>
        </w:rPr>
        <w:t>2. De accountant doet verslag van zijn bevindingen over de vraag of het beheer en de wijze waarop de organisatie is georganiseerd voldoen aan de eisen van rechtmatigheid, ordelijkheid en controleerbaarheid.</w:t>
      </w:r>
    </w:p>
    <w:p w:rsidR="005544EA" w:rsidP="005544EA" w:rsidRDefault="005544EA">
      <w:pPr>
        <w:rPr>
          <w:rFonts w:ascii="Times New Roman" w:hAnsi="Times New Roman"/>
          <w:sz w:val="24"/>
        </w:rPr>
      </w:pPr>
    </w:p>
    <w:p w:rsidRPr="005544EA" w:rsidR="005544EA" w:rsidP="005544EA" w:rsidRDefault="005544EA">
      <w:pPr>
        <w:rPr>
          <w:rFonts w:ascii="Times New Roman" w:hAnsi="Times New Roman"/>
          <w:sz w:val="24"/>
        </w:rPr>
      </w:pPr>
    </w:p>
    <w:p w:rsidRPr="005544EA" w:rsidR="005544EA" w:rsidP="005544EA" w:rsidRDefault="005544EA">
      <w:pPr>
        <w:rPr>
          <w:rFonts w:ascii="Times New Roman" w:hAnsi="Times New Roman"/>
          <w:sz w:val="24"/>
        </w:rPr>
      </w:pPr>
      <w:r w:rsidRPr="005544EA">
        <w:rPr>
          <w:rFonts w:ascii="Times New Roman" w:hAnsi="Times New Roman"/>
          <w:b/>
          <w:sz w:val="24"/>
        </w:rPr>
        <w:t>ARTIKEL VI</w:t>
      </w:r>
    </w:p>
    <w:p w:rsidRPr="005544EA" w:rsidR="005544EA" w:rsidP="005544EA" w:rsidRDefault="005544EA">
      <w:pPr>
        <w:rPr>
          <w:rFonts w:ascii="Times New Roman" w:hAnsi="Times New Roman"/>
          <w:sz w:val="24"/>
        </w:rPr>
      </w:pPr>
    </w:p>
    <w:p w:rsidRPr="005544EA" w:rsidR="005544EA" w:rsidP="005544EA" w:rsidRDefault="005544EA">
      <w:pPr>
        <w:ind w:firstLine="284"/>
        <w:rPr>
          <w:rFonts w:ascii="Times New Roman" w:hAnsi="Times New Roman"/>
          <w:sz w:val="24"/>
        </w:rPr>
      </w:pPr>
      <w:r w:rsidRPr="005544EA">
        <w:rPr>
          <w:rFonts w:ascii="Times New Roman" w:hAnsi="Times New Roman"/>
          <w:sz w:val="24"/>
        </w:rPr>
        <w:t>Artikel 73, derde lid, van de Zorgverzekeringswet komt te luiden:</w:t>
      </w:r>
    </w:p>
    <w:p w:rsidRPr="005544EA" w:rsidR="005544EA" w:rsidP="005544EA" w:rsidRDefault="005544EA">
      <w:pPr>
        <w:ind w:firstLine="284"/>
        <w:rPr>
          <w:rFonts w:ascii="Times New Roman" w:hAnsi="Times New Roman"/>
          <w:sz w:val="24"/>
        </w:rPr>
      </w:pPr>
      <w:r w:rsidRPr="005544EA">
        <w:rPr>
          <w:rFonts w:ascii="Times New Roman" w:hAnsi="Times New Roman"/>
          <w:sz w:val="24"/>
        </w:rPr>
        <w:t>3. De accountant doet verslag van zijn bevindingen over de vraag of het beheer en de organisatie van het Zorginstituut voldoen aan de eisen van rechtmatigheid, ordelijkheid en controleerbaarheid.</w:t>
      </w:r>
    </w:p>
    <w:p w:rsidR="005544EA" w:rsidP="005544EA" w:rsidRDefault="005544EA">
      <w:pPr>
        <w:rPr>
          <w:rFonts w:ascii="Times New Roman" w:hAnsi="Times New Roman"/>
          <w:sz w:val="24"/>
        </w:rPr>
      </w:pPr>
    </w:p>
    <w:p w:rsidRPr="005544EA" w:rsidR="005544EA" w:rsidP="005544EA" w:rsidRDefault="005544EA">
      <w:pPr>
        <w:rPr>
          <w:rFonts w:ascii="Times New Roman" w:hAnsi="Times New Roman"/>
          <w:sz w:val="24"/>
        </w:rPr>
      </w:pPr>
    </w:p>
    <w:p w:rsidRPr="005544EA" w:rsidR="005544EA" w:rsidP="005544EA" w:rsidRDefault="005544EA">
      <w:pPr>
        <w:rPr>
          <w:rFonts w:ascii="Times New Roman" w:hAnsi="Times New Roman"/>
          <w:b/>
          <w:sz w:val="24"/>
        </w:rPr>
      </w:pPr>
      <w:r w:rsidRPr="005544EA">
        <w:rPr>
          <w:rFonts w:ascii="Times New Roman" w:hAnsi="Times New Roman"/>
          <w:b/>
          <w:sz w:val="24"/>
        </w:rPr>
        <w:t>ARTIKEL VII</w:t>
      </w:r>
    </w:p>
    <w:p w:rsidR="005544EA" w:rsidP="005544EA" w:rsidRDefault="005544EA">
      <w:pPr>
        <w:rPr>
          <w:rFonts w:ascii="Times New Roman" w:hAnsi="Times New Roman"/>
          <w:sz w:val="24"/>
        </w:rPr>
      </w:pPr>
    </w:p>
    <w:p w:rsidRPr="005544EA" w:rsidR="005544EA" w:rsidP="005544EA" w:rsidRDefault="005544EA">
      <w:pPr>
        <w:ind w:firstLine="284"/>
        <w:rPr>
          <w:rFonts w:ascii="Times New Roman" w:hAnsi="Times New Roman"/>
          <w:sz w:val="24"/>
        </w:rPr>
      </w:pPr>
      <w:r w:rsidRPr="005544EA">
        <w:rPr>
          <w:rFonts w:ascii="Times New Roman" w:hAnsi="Times New Roman"/>
          <w:sz w:val="24"/>
        </w:rPr>
        <w:t>De Wet luchtvaart wordt als volgt gewijzigd:</w:t>
      </w:r>
    </w:p>
    <w:p w:rsidRPr="005544EA" w:rsidR="005544EA" w:rsidP="005544EA" w:rsidRDefault="005544EA">
      <w:pPr>
        <w:rPr>
          <w:rFonts w:ascii="Times New Roman" w:hAnsi="Times New Roman"/>
          <w:sz w:val="24"/>
        </w:rPr>
      </w:pPr>
    </w:p>
    <w:p w:rsidRPr="005544EA" w:rsidR="005544EA" w:rsidP="005544EA" w:rsidRDefault="005544EA">
      <w:pPr>
        <w:rPr>
          <w:rFonts w:ascii="Times New Roman" w:hAnsi="Times New Roman"/>
          <w:sz w:val="24"/>
        </w:rPr>
      </w:pPr>
      <w:r w:rsidRPr="005544EA">
        <w:rPr>
          <w:rFonts w:ascii="Times New Roman" w:hAnsi="Times New Roman"/>
          <w:sz w:val="24"/>
        </w:rPr>
        <w:t>A</w:t>
      </w:r>
    </w:p>
    <w:p w:rsidRPr="005544EA" w:rsidR="005544EA" w:rsidP="005544EA" w:rsidRDefault="005544EA">
      <w:pPr>
        <w:rPr>
          <w:rFonts w:ascii="Times New Roman" w:hAnsi="Times New Roman"/>
          <w:sz w:val="24"/>
        </w:rPr>
      </w:pPr>
    </w:p>
    <w:p w:rsidRPr="005544EA" w:rsidR="005544EA" w:rsidP="005544EA" w:rsidRDefault="005544EA">
      <w:pPr>
        <w:ind w:firstLine="284"/>
        <w:rPr>
          <w:rFonts w:ascii="Times New Roman" w:hAnsi="Times New Roman"/>
          <w:sz w:val="24"/>
        </w:rPr>
      </w:pPr>
      <w:r w:rsidRPr="005544EA">
        <w:rPr>
          <w:rFonts w:ascii="Times New Roman" w:hAnsi="Times New Roman"/>
          <w:sz w:val="24"/>
        </w:rPr>
        <w:t>Artikel 5.41, derde lid, komt te luiden:</w:t>
      </w:r>
    </w:p>
    <w:p w:rsidRPr="005544EA" w:rsidR="005544EA" w:rsidP="005544EA" w:rsidRDefault="005544EA">
      <w:pPr>
        <w:ind w:firstLine="284"/>
        <w:rPr>
          <w:rFonts w:ascii="Times New Roman" w:hAnsi="Times New Roman"/>
          <w:sz w:val="24"/>
        </w:rPr>
      </w:pPr>
      <w:r w:rsidRPr="005544EA">
        <w:rPr>
          <w:rFonts w:ascii="Times New Roman" w:hAnsi="Times New Roman"/>
          <w:sz w:val="24"/>
        </w:rPr>
        <w:t xml:space="preserve">3. In afwijking van artikel 18 van de Kaderwet zelfstandige bestuursorganen zendt het bestuur jaarlijks het door hem vastgestelde jaarverslag voor 1 mei aan Onze Minister van Infrastructuur en Waterstaat en voor 15 juni aan beide Kamers der Staten-Generaal. </w:t>
      </w:r>
    </w:p>
    <w:p w:rsidRPr="005544EA" w:rsidR="005544EA" w:rsidP="005544EA" w:rsidRDefault="005544EA">
      <w:pPr>
        <w:rPr>
          <w:rFonts w:ascii="Times New Roman" w:hAnsi="Times New Roman"/>
          <w:i/>
          <w:sz w:val="24"/>
        </w:rPr>
      </w:pPr>
    </w:p>
    <w:p w:rsidRPr="005544EA" w:rsidR="005544EA" w:rsidP="005544EA" w:rsidRDefault="005544EA">
      <w:pPr>
        <w:rPr>
          <w:rFonts w:ascii="Times New Roman" w:hAnsi="Times New Roman"/>
          <w:sz w:val="24"/>
        </w:rPr>
      </w:pPr>
      <w:r w:rsidRPr="005544EA">
        <w:rPr>
          <w:rFonts w:ascii="Times New Roman" w:hAnsi="Times New Roman"/>
          <w:sz w:val="24"/>
        </w:rPr>
        <w:t>B</w:t>
      </w:r>
    </w:p>
    <w:p w:rsidRPr="005544EA" w:rsidR="005544EA" w:rsidP="005544EA" w:rsidRDefault="005544EA">
      <w:pPr>
        <w:rPr>
          <w:rFonts w:ascii="Times New Roman" w:hAnsi="Times New Roman"/>
          <w:sz w:val="24"/>
        </w:rPr>
      </w:pPr>
    </w:p>
    <w:p w:rsidRPr="005544EA" w:rsidR="005544EA" w:rsidP="005544EA" w:rsidRDefault="005544EA">
      <w:pPr>
        <w:ind w:firstLine="284"/>
        <w:rPr>
          <w:rFonts w:ascii="Times New Roman" w:hAnsi="Times New Roman"/>
          <w:sz w:val="24"/>
        </w:rPr>
      </w:pPr>
      <w:r w:rsidRPr="005544EA">
        <w:rPr>
          <w:rFonts w:ascii="Times New Roman" w:hAnsi="Times New Roman"/>
          <w:sz w:val="24"/>
        </w:rPr>
        <w:t>Artikel 8a.68, tweede lid, komt te luiden:</w:t>
      </w:r>
    </w:p>
    <w:p w:rsidRPr="005544EA" w:rsidR="005544EA" w:rsidP="005544EA" w:rsidRDefault="005544EA">
      <w:pPr>
        <w:ind w:firstLine="284"/>
        <w:rPr>
          <w:rFonts w:ascii="Times New Roman" w:hAnsi="Times New Roman"/>
          <w:sz w:val="24"/>
        </w:rPr>
      </w:pPr>
      <w:r w:rsidRPr="005544EA">
        <w:rPr>
          <w:rFonts w:ascii="Times New Roman" w:hAnsi="Times New Roman"/>
          <w:sz w:val="24"/>
        </w:rPr>
        <w:t>2. In afwijking van artikel 18 van de Kaderwet zelfstandige bestuursorganen zendt ACNL jaarlijks het door hem vastgestelde jaarverslag voor 1 juni aan Onze Minister van Infrastructuur en Waterstaat en voor 15 juli aan beide Kamers der Staten-Generaal.</w:t>
      </w:r>
    </w:p>
    <w:p w:rsidRPr="005544EA" w:rsidR="005544EA" w:rsidP="005544EA" w:rsidRDefault="005544EA">
      <w:pPr>
        <w:rPr>
          <w:rFonts w:ascii="Times New Roman" w:hAnsi="Times New Roman"/>
          <w:sz w:val="24"/>
        </w:rPr>
      </w:pPr>
    </w:p>
    <w:p w:rsidRPr="005544EA" w:rsidR="005544EA" w:rsidP="005544EA" w:rsidRDefault="005544EA">
      <w:pPr>
        <w:rPr>
          <w:rFonts w:ascii="Times New Roman" w:hAnsi="Times New Roman"/>
          <w:sz w:val="24"/>
        </w:rPr>
      </w:pPr>
    </w:p>
    <w:p w:rsidRPr="005544EA" w:rsidR="005544EA" w:rsidP="005544EA" w:rsidRDefault="005544EA">
      <w:pPr>
        <w:rPr>
          <w:rFonts w:ascii="Times New Roman" w:hAnsi="Times New Roman"/>
          <w:b/>
          <w:sz w:val="24"/>
        </w:rPr>
      </w:pPr>
      <w:r w:rsidRPr="005544EA">
        <w:rPr>
          <w:rFonts w:ascii="Times New Roman" w:hAnsi="Times New Roman"/>
          <w:b/>
          <w:sz w:val="24"/>
        </w:rPr>
        <w:t>ARTIKEL VIII</w:t>
      </w:r>
    </w:p>
    <w:p w:rsidRPr="005544EA" w:rsidR="005544EA" w:rsidP="005544EA" w:rsidRDefault="005544EA">
      <w:pPr>
        <w:rPr>
          <w:rFonts w:ascii="Times New Roman" w:hAnsi="Times New Roman"/>
          <w:sz w:val="24"/>
        </w:rPr>
      </w:pPr>
    </w:p>
    <w:p w:rsidRPr="005544EA" w:rsidR="005544EA" w:rsidP="005544EA" w:rsidRDefault="005544EA">
      <w:pPr>
        <w:ind w:firstLine="284"/>
        <w:rPr>
          <w:rFonts w:ascii="Times New Roman" w:hAnsi="Times New Roman"/>
          <w:sz w:val="24"/>
        </w:rPr>
      </w:pPr>
      <w:r w:rsidRPr="005544EA">
        <w:rPr>
          <w:rFonts w:ascii="Times New Roman" w:hAnsi="Times New Roman"/>
          <w:sz w:val="24"/>
        </w:rPr>
        <w:t>Deze wet treedt in werking op een bij koninklijk besluit te bepalen tijdstip.</w:t>
      </w:r>
    </w:p>
    <w:p w:rsidR="005544EA" w:rsidP="005544EA" w:rsidRDefault="005544EA">
      <w:pPr>
        <w:rPr>
          <w:rFonts w:ascii="Times New Roman" w:hAnsi="Times New Roman"/>
          <w:sz w:val="24"/>
        </w:rPr>
      </w:pPr>
    </w:p>
    <w:p w:rsidRPr="005544EA" w:rsidR="005544EA" w:rsidP="005544EA" w:rsidRDefault="005544EA">
      <w:pPr>
        <w:rPr>
          <w:rFonts w:ascii="Times New Roman" w:hAnsi="Times New Roman"/>
          <w:sz w:val="24"/>
        </w:rPr>
      </w:pPr>
    </w:p>
    <w:p w:rsidR="00700A3B" w:rsidRDefault="00700A3B">
      <w:pPr>
        <w:rPr>
          <w:rFonts w:ascii="Times New Roman" w:hAnsi="Times New Roman"/>
          <w:sz w:val="24"/>
        </w:rPr>
      </w:pPr>
      <w:r>
        <w:rPr>
          <w:rFonts w:ascii="Times New Roman" w:hAnsi="Times New Roman"/>
          <w:sz w:val="24"/>
        </w:rPr>
        <w:br w:type="page"/>
      </w:r>
    </w:p>
    <w:p w:rsidRPr="005544EA" w:rsidR="005544EA" w:rsidP="005544EA" w:rsidRDefault="005544EA">
      <w:pPr>
        <w:rPr>
          <w:rFonts w:ascii="Times New Roman" w:hAnsi="Times New Roman"/>
          <w:sz w:val="24"/>
        </w:rPr>
      </w:pPr>
      <w:r w:rsidRPr="005544EA">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5544EA" w:rsidR="005544EA" w:rsidP="005544EA" w:rsidRDefault="005544EA">
      <w:pPr>
        <w:rPr>
          <w:rFonts w:ascii="Times New Roman" w:hAnsi="Times New Roman"/>
          <w:sz w:val="24"/>
        </w:rPr>
      </w:pPr>
    </w:p>
    <w:p w:rsidRPr="005544EA" w:rsidR="005544EA" w:rsidP="005544EA" w:rsidRDefault="005544EA">
      <w:pPr>
        <w:rPr>
          <w:rFonts w:ascii="Times New Roman" w:hAnsi="Times New Roman"/>
          <w:sz w:val="24"/>
        </w:rPr>
      </w:pPr>
      <w:r>
        <w:rPr>
          <w:rFonts w:ascii="Times New Roman" w:hAnsi="Times New Roman"/>
          <w:sz w:val="24"/>
        </w:rPr>
        <w:t>Gegeven</w:t>
      </w:r>
    </w:p>
    <w:p w:rsidR="005544EA" w:rsidP="005544EA" w:rsidRDefault="005544EA">
      <w:pPr>
        <w:rPr>
          <w:rFonts w:ascii="Times New Roman" w:hAnsi="Times New Roman"/>
          <w:sz w:val="24"/>
        </w:rPr>
      </w:pPr>
    </w:p>
    <w:p w:rsidR="005544EA" w:rsidP="005544EA" w:rsidRDefault="005544EA">
      <w:pPr>
        <w:rPr>
          <w:rFonts w:ascii="Times New Roman" w:hAnsi="Times New Roman"/>
          <w:sz w:val="24"/>
        </w:rPr>
      </w:pPr>
    </w:p>
    <w:p w:rsidR="005544EA" w:rsidP="005544EA" w:rsidRDefault="005544EA">
      <w:pPr>
        <w:rPr>
          <w:rFonts w:ascii="Times New Roman" w:hAnsi="Times New Roman"/>
          <w:sz w:val="24"/>
        </w:rPr>
      </w:pPr>
    </w:p>
    <w:p w:rsidR="005544EA" w:rsidP="005544EA" w:rsidRDefault="005544EA">
      <w:pPr>
        <w:rPr>
          <w:rFonts w:ascii="Times New Roman" w:hAnsi="Times New Roman"/>
          <w:sz w:val="24"/>
        </w:rPr>
      </w:pPr>
    </w:p>
    <w:p w:rsidR="005544EA" w:rsidP="005544EA" w:rsidRDefault="005544EA">
      <w:pPr>
        <w:rPr>
          <w:rFonts w:ascii="Times New Roman" w:hAnsi="Times New Roman"/>
          <w:sz w:val="24"/>
        </w:rPr>
      </w:pPr>
    </w:p>
    <w:p w:rsidR="005544EA" w:rsidP="005544EA" w:rsidRDefault="005544EA">
      <w:pPr>
        <w:rPr>
          <w:rFonts w:ascii="Times New Roman" w:hAnsi="Times New Roman"/>
          <w:sz w:val="24"/>
        </w:rPr>
      </w:pPr>
    </w:p>
    <w:p w:rsidR="005544EA" w:rsidP="005544EA" w:rsidRDefault="005544EA">
      <w:pPr>
        <w:rPr>
          <w:rFonts w:ascii="Times New Roman" w:hAnsi="Times New Roman"/>
          <w:sz w:val="24"/>
        </w:rPr>
      </w:pPr>
    </w:p>
    <w:p w:rsidR="005544EA" w:rsidP="005544EA" w:rsidRDefault="005544EA">
      <w:pPr>
        <w:rPr>
          <w:rFonts w:ascii="Times New Roman" w:hAnsi="Times New Roman"/>
          <w:sz w:val="24"/>
        </w:rPr>
      </w:pPr>
    </w:p>
    <w:p w:rsidR="005544EA" w:rsidP="005544EA" w:rsidRDefault="005544EA">
      <w:pPr>
        <w:rPr>
          <w:rFonts w:ascii="Times New Roman" w:hAnsi="Times New Roman"/>
          <w:sz w:val="24"/>
        </w:rPr>
      </w:pPr>
    </w:p>
    <w:p w:rsidR="005544EA" w:rsidP="005544EA" w:rsidRDefault="005544EA">
      <w:pPr>
        <w:rPr>
          <w:rFonts w:ascii="Times New Roman" w:hAnsi="Times New Roman"/>
          <w:sz w:val="24"/>
        </w:rPr>
      </w:pPr>
      <w:r w:rsidRPr="005544EA">
        <w:rPr>
          <w:rFonts w:ascii="Times New Roman" w:hAnsi="Times New Roman"/>
          <w:sz w:val="24"/>
        </w:rPr>
        <w:t>De staatssecretaris van Binnenlandse Zaken en Koninkrijksrelaties,</w:t>
      </w:r>
    </w:p>
    <w:p w:rsidR="00700A3B" w:rsidP="00700A3B" w:rsidRDefault="00700A3B">
      <w:pPr>
        <w:rPr>
          <w:rFonts w:ascii="Times New Roman" w:hAnsi="Times New Roman"/>
          <w:sz w:val="24"/>
        </w:rPr>
      </w:pPr>
      <w:bookmarkStart w:name="_GoBack" w:id="0"/>
      <w:bookmarkEnd w:id="0"/>
    </w:p>
    <w:sectPr w:rsidR="00700A3B"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44EA" w:rsidRDefault="005544EA">
      <w:pPr>
        <w:spacing w:line="20" w:lineRule="exact"/>
      </w:pPr>
    </w:p>
  </w:endnote>
  <w:endnote w:type="continuationSeparator" w:id="0">
    <w:p w:rsidR="005544EA" w:rsidRDefault="005544EA">
      <w:pPr>
        <w:pStyle w:val="Amendement"/>
      </w:pPr>
      <w:r>
        <w:rPr>
          <w:b w:val="0"/>
          <w:bCs w:val="0"/>
        </w:rPr>
        <w:t xml:space="preserve"> </w:t>
      </w:r>
    </w:p>
  </w:endnote>
  <w:endnote w:type="continuationNotice" w:id="1">
    <w:p w:rsidR="005544EA" w:rsidRDefault="005544E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00A3B">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44EA" w:rsidRDefault="005544EA">
      <w:pPr>
        <w:pStyle w:val="Amendement"/>
      </w:pPr>
      <w:r>
        <w:rPr>
          <w:b w:val="0"/>
          <w:bCs w:val="0"/>
        </w:rPr>
        <w:separator/>
      </w:r>
    </w:p>
  </w:footnote>
  <w:footnote w:type="continuationSeparator" w:id="0">
    <w:p w:rsidR="005544EA" w:rsidRDefault="005544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4EA"/>
    <w:rsid w:val="00012DBE"/>
    <w:rsid w:val="000A1D81"/>
    <w:rsid w:val="00111ED3"/>
    <w:rsid w:val="001C190E"/>
    <w:rsid w:val="002168F4"/>
    <w:rsid w:val="002A727C"/>
    <w:rsid w:val="005544EA"/>
    <w:rsid w:val="005D2707"/>
    <w:rsid w:val="00606255"/>
    <w:rsid w:val="006B607A"/>
    <w:rsid w:val="00700A3B"/>
    <w:rsid w:val="007D451C"/>
    <w:rsid w:val="00826224"/>
    <w:rsid w:val="008B4980"/>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18EE4B"/>
  <w15:docId w15:val="{48FE5FDC-2EA3-4701-9948-B3A90B6DF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700A3B"/>
  </w:style>
  <w:style w:type="paragraph" w:styleId="Ballontekst">
    <w:name w:val="Balloon Text"/>
    <w:basedOn w:val="Standaard"/>
    <w:link w:val="BallontekstChar"/>
    <w:semiHidden/>
    <w:unhideWhenUsed/>
    <w:rsid w:val="00700A3B"/>
    <w:rPr>
      <w:rFonts w:ascii="Segoe UI" w:hAnsi="Segoe UI" w:cs="Segoe UI"/>
      <w:sz w:val="18"/>
      <w:szCs w:val="18"/>
    </w:rPr>
  </w:style>
  <w:style w:type="character" w:customStyle="1" w:styleId="BallontekstChar">
    <w:name w:val="Ballontekst Char"/>
    <w:basedOn w:val="Standaardalinea-lettertype"/>
    <w:link w:val="Ballontekst"/>
    <w:semiHidden/>
    <w:rsid w:val="00700A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734</ap:Words>
  <ap:Characters>4201</ap:Characters>
  <ap:DocSecurity>0</ap:DocSecurity>
  <ap:Lines>35</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4926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2022-01-27T10:34:00.0000000Z</lastPrinted>
  <dcterms:created xsi:type="dcterms:W3CDTF">2022-01-27T10:36:00.0000000Z</dcterms:created>
  <dcterms:modified xsi:type="dcterms:W3CDTF">2022-01-27T10:36:00.0000000Z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