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809"/>
        <w:gridCol w:w="4019"/>
        <w:gridCol w:w="3827"/>
      </w:tblGrid>
      <w:tr w:rsidR="00FE1501" w:rsidTr="00A8712E">
        <w:tc>
          <w:tcPr>
            <w:tcW w:w="5828" w:type="dxa"/>
            <w:gridSpan w:val="2"/>
            <w:hideMark/>
          </w:tcPr>
          <w:p w:rsidR="00FE1501" w:rsidRDefault="00FE1501">
            <w:pPr>
              <w:rPr>
                <w:sz w:val="22"/>
                <w:szCs w:val="22"/>
              </w:rPr>
            </w:pPr>
            <w:r>
              <w:rPr>
                <w:noProof/>
              </w:rPr>
              <w:drawing>
                <wp:inline distT="0" distB="0" distL="0" distR="0">
                  <wp:extent cx="3567430" cy="1256030"/>
                  <wp:effectExtent l="0" t="0" r="0" b="127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TK_logo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67430" cy="1256030"/>
                          </a:xfrm>
                          <a:prstGeom prst="rect">
                            <a:avLst/>
                          </a:prstGeom>
                          <a:noFill/>
                          <a:ln>
                            <a:noFill/>
                          </a:ln>
                        </pic:spPr>
                      </pic:pic>
                    </a:graphicData>
                  </a:graphic>
                </wp:inline>
              </w:drawing>
            </w:r>
          </w:p>
        </w:tc>
        <w:tc>
          <w:tcPr>
            <w:tcW w:w="3827" w:type="dxa"/>
          </w:tcPr>
          <w:p w:rsidR="00FE1501" w:rsidRDefault="00FE1501">
            <w:pPr>
              <w:rPr>
                <w:szCs w:val="18"/>
              </w:rPr>
            </w:pPr>
          </w:p>
          <w:p w:rsidR="00FE1501" w:rsidRDefault="00FE1501">
            <w:pPr>
              <w:rPr>
                <w:szCs w:val="18"/>
              </w:rPr>
            </w:pPr>
          </w:p>
          <w:p w:rsidR="00FE1501" w:rsidRDefault="00FE1501">
            <w:pPr>
              <w:rPr>
                <w:szCs w:val="18"/>
              </w:rPr>
            </w:pPr>
          </w:p>
          <w:p w:rsidR="00FE1501" w:rsidRDefault="00FE1501">
            <w:pPr>
              <w:rPr>
                <w:szCs w:val="18"/>
              </w:rPr>
            </w:pPr>
          </w:p>
          <w:p w:rsidR="00FE1501" w:rsidRDefault="00FE1501">
            <w:pPr>
              <w:jc w:val="right"/>
              <w:rPr>
                <w:b/>
                <w:sz w:val="22"/>
                <w:szCs w:val="22"/>
              </w:rPr>
            </w:pPr>
            <w:r>
              <w:rPr>
                <w:b/>
                <w:szCs w:val="18"/>
              </w:rPr>
              <w:t>Commissie VWS</w:t>
            </w:r>
          </w:p>
        </w:tc>
      </w:tr>
      <w:tr w:rsidR="00FE1501" w:rsidTr="00A8712E">
        <w:tc>
          <w:tcPr>
            <w:tcW w:w="5828" w:type="dxa"/>
            <w:gridSpan w:val="2"/>
          </w:tcPr>
          <w:p w:rsidR="00FE1501" w:rsidRDefault="00FE1501">
            <w:pPr>
              <w:rPr>
                <w:szCs w:val="18"/>
              </w:rPr>
            </w:pPr>
          </w:p>
        </w:tc>
        <w:tc>
          <w:tcPr>
            <w:tcW w:w="3827" w:type="dxa"/>
          </w:tcPr>
          <w:p w:rsidR="00FE1501" w:rsidRDefault="00FE1501">
            <w:pPr>
              <w:rPr>
                <w:szCs w:val="18"/>
              </w:rPr>
            </w:pPr>
          </w:p>
        </w:tc>
      </w:tr>
      <w:tr w:rsidRPr="00174292" w:rsidR="00FE1501" w:rsidTr="00A8712E">
        <w:tc>
          <w:tcPr>
            <w:tcW w:w="5828" w:type="dxa"/>
            <w:gridSpan w:val="2"/>
            <w:hideMark/>
          </w:tcPr>
          <w:p w:rsidRPr="00174292" w:rsidR="00FE1501" w:rsidP="0031338C" w:rsidRDefault="00FA16D2">
            <w:pPr>
              <w:rPr>
                <w:szCs w:val="18"/>
              </w:rPr>
            </w:pPr>
            <w:r>
              <w:rPr>
                <w:szCs w:val="18"/>
              </w:rPr>
              <w:br/>
            </w:r>
            <w:r>
              <w:rPr>
                <w:szCs w:val="18"/>
              </w:rPr>
              <w:br/>
            </w:r>
            <w:r w:rsidRPr="00174292" w:rsidR="00FE1501">
              <w:rPr>
                <w:szCs w:val="18"/>
              </w:rPr>
              <w:t xml:space="preserve">Aan de minister </w:t>
            </w:r>
            <w:r w:rsidRPr="00174292" w:rsidR="00A8712E">
              <w:rPr>
                <w:szCs w:val="18"/>
              </w:rPr>
              <w:t>van V</w:t>
            </w:r>
            <w:r w:rsidRPr="00174292" w:rsidR="0031338C">
              <w:rPr>
                <w:szCs w:val="18"/>
              </w:rPr>
              <w:t>olksgezondheid, Welzijn en Sport</w:t>
            </w:r>
          </w:p>
        </w:tc>
        <w:tc>
          <w:tcPr>
            <w:tcW w:w="3827" w:type="dxa"/>
          </w:tcPr>
          <w:p w:rsidRPr="00174292" w:rsidR="00FE1501" w:rsidRDefault="00FE1501">
            <w:pPr>
              <w:rPr>
                <w:szCs w:val="18"/>
              </w:rPr>
            </w:pPr>
          </w:p>
        </w:tc>
      </w:tr>
      <w:tr w:rsidRPr="00174292" w:rsidR="00FE1501" w:rsidTr="00A8712E">
        <w:tc>
          <w:tcPr>
            <w:tcW w:w="9655" w:type="dxa"/>
            <w:gridSpan w:val="3"/>
          </w:tcPr>
          <w:p w:rsidRPr="00174292" w:rsidR="00FE1501" w:rsidRDefault="00FE1501">
            <w:pPr>
              <w:rPr>
                <w:szCs w:val="18"/>
              </w:rPr>
            </w:pPr>
          </w:p>
        </w:tc>
      </w:tr>
      <w:tr w:rsidRPr="00174292" w:rsidR="00FE1501" w:rsidTr="00A8712E">
        <w:tc>
          <w:tcPr>
            <w:tcW w:w="9655" w:type="dxa"/>
            <w:gridSpan w:val="3"/>
          </w:tcPr>
          <w:p w:rsidRPr="00174292" w:rsidR="00FE1501" w:rsidRDefault="00FE1501">
            <w:pPr>
              <w:rPr>
                <w:szCs w:val="18"/>
              </w:rPr>
            </w:pPr>
          </w:p>
        </w:tc>
      </w:tr>
      <w:tr w:rsidRPr="00174292" w:rsidR="00FE1501" w:rsidTr="00A8712E">
        <w:tc>
          <w:tcPr>
            <w:tcW w:w="9655" w:type="dxa"/>
            <w:gridSpan w:val="3"/>
          </w:tcPr>
          <w:p w:rsidRPr="00174292" w:rsidR="00FE1501" w:rsidRDefault="00FA16D2">
            <w:pPr>
              <w:rPr>
                <w:szCs w:val="18"/>
              </w:rPr>
            </w:pPr>
            <w:r>
              <w:rPr>
                <w:szCs w:val="18"/>
              </w:rPr>
              <w:br/>
            </w:r>
            <w:r>
              <w:rPr>
                <w:szCs w:val="18"/>
              </w:rPr>
              <w:br/>
            </w:r>
          </w:p>
        </w:tc>
      </w:tr>
      <w:tr w:rsidRPr="00174292" w:rsidR="00FE1501" w:rsidTr="00A8712E">
        <w:tc>
          <w:tcPr>
            <w:tcW w:w="1809" w:type="dxa"/>
            <w:hideMark/>
          </w:tcPr>
          <w:p w:rsidRPr="00174292" w:rsidR="00FE1501" w:rsidRDefault="00FE1501">
            <w:pPr>
              <w:rPr>
                <w:szCs w:val="18"/>
              </w:rPr>
            </w:pPr>
            <w:r w:rsidRPr="00174292">
              <w:rPr>
                <w:szCs w:val="18"/>
              </w:rPr>
              <w:t>Plaats en datum:</w:t>
            </w:r>
          </w:p>
        </w:tc>
        <w:tc>
          <w:tcPr>
            <w:tcW w:w="7846" w:type="dxa"/>
            <w:gridSpan w:val="2"/>
            <w:hideMark/>
          </w:tcPr>
          <w:p w:rsidRPr="00174292" w:rsidR="00FE1501" w:rsidP="008E1593" w:rsidRDefault="0031338C">
            <w:pPr>
              <w:rPr>
                <w:szCs w:val="18"/>
              </w:rPr>
            </w:pPr>
            <w:r w:rsidRPr="00174292">
              <w:rPr>
                <w:szCs w:val="18"/>
              </w:rPr>
              <w:t xml:space="preserve">Den Haag, </w:t>
            </w:r>
            <w:r w:rsidR="008E1593">
              <w:rPr>
                <w:szCs w:val="18"/>
              </w:rPr>
              <w:t>24 januari 2022</w:t>
            </w:r>
          </w:p>
        </w:tc>
      </w:tr>
      <w:tr w:rsidRPr="00174292" w:rsidR="00FE1501" w:rsidTr="00A8712E">
        <w:tc>
          <w:tcPr>
            <w:tcW w:w="1809" w:type="dxa"/>
            <w:hideMark/>
          </w:tcPr>
          <w:p w:rsidRPr="00174292" w:rsidR="00FE1501" w:rsidRDefault="00FE1501">
            <w:pPr>
              <w:rPr>
                <w:szCs w:val="18"/>
              </w:rPr>
            </w:pPr>
            <w:r w:rsidRPr="00174292">
              <w:rPr>
                <w:szCs w:val="18"/>
              </w:rPr>
              <w:t>Betreft:</w:t>
            </w:r>
          </w:p>
        </w:tc>
        <w:tc>
          <w:tcPr>
            <w:tcW w:w="7846" w:type="dxa"/>
            <w:gridSpan w:val="2"/>
            <w:hideMark/>
          </w:tcPr>
          <w:p w:rsidRPr="008E1593" w:rsidR="00FE1501" w:rsidP="008E1593" w:rsidRDefault="008E1593">
            <w:pPr>
              <w:rPr>
                <w:szCs w:val="18"/>
              </w:rPr>
            </w:pPr>
            <w:r w:rsidRPr="008E1593">
              <w:rPr>
                <w:rFonts w:cs="Segoe UI"/>
                <w:szCs w:val="18"/>
                <w:shd w:val="clear" w:color="auto" w:fill="FFFFFF"/>
              </w:rPr>
              <w:t xml:space="preserve">Verzoek afvaardiging sprekers en thema's t.b.v. de technische briefing over het coronavirus d.d. woensdag 26 januari 2022 </w:t>
            </w:r>
          </w:p>
        </w:tc>
      </w:tr>
      <w:tr w:rsidRPr="00174292" w:rsidR="00FE1501" w:rsidTr="00A8712E">
        <w:tc>
          <w:tcPr>
            <w:tcW w:w="1809" w:type="dxa"/>
            <w:hideMark/>
          </w:tcPr>
          <w:p w:rsidRPr="00174292" w:rsidR="00FE1501" w:rsidRDefault="00FE1501">
            <w:pPr>
              <w:rPr>
                <w:szCs w:val="18"/>
              </w:rPr>
            </w:pPr>
            <w:r w:rsidRPr="00174292">
              <w:rPr>
                <w:szCs w:val="18"/>
              </w:rPr>
              <w:t>Ons kenmerk:</w:t>
            </w:r>
          </w:p>
        </w:tc>
        <w:tc>
          <w:tcPr>
            <w:tcW w:w="7846" w:type="dxa"/>
            <w:gridSpan w:val="2"/>
            <w:hideMark/>
          </w:tcPr>
          <w:p w:rsidRPr="00174292" w:rsidR="00FE1501" w:rsidP="008E1593" w:rsidRDefault="00B074B4">
            <w:pPr>
              <w:rPr>
                <w:szCs w:val="18"/>
              </w:rPr>
            </w:pPr>
            <w:r w:rsidRPr="00FA089E">
              <w:rPr>
                <w:rFonts w:ascii="Segoe UI" w:hAnsi="Segoe UI" w:cs="Segoe UI"/>
                <w:szCs w:val="18"/>
                <w:shd w:val="clear" w:color="auto" w:fill="FFFFFF"/>
              </w:rPr>
              <w:t>2022Z01049</w:t>
            </w:r>
            <w:bookmarkStart w:name="_GoBack" w:id="0"/>
            <w:bookmarkEnd w:id="0"/>
          </w:p>
        </w:tc>
      </w:tr>
      <w:tr w:rsidRPr="00174292" w:rsidR="00FE1501" w:rsidTr="00A8712E">
        <w:tc>
          <w:tcPr>
            <w:tcW w:w="9655" w:type="dxa"/>
            <w:gridSpan w:val="3"/>
          </w:tcPr>
          <w:p w:rsidRPr="00174292" w:rsidR="00FE1501" w:rsidRDefault="00FE1501">
            <w:pPr>
              <w:rPr>
                <w:szCs w:val="18"/>
              </w:rPr>
            </w:pPr>
          </w:p>
        </w:tc>
      </w:tr>
    </w:tbl>
    <w:p w:rsidR="006418DF" w:rsidP="007B3BBF" w:rsidRDefault="006418DF">
      <w:pPr>
        <w:rPr>
          <w:szCs w:val="18"/>
        </w:rPr>
      </w:pPr>
    </w:p>
    <w:p w:rsidRPr="00274ECE" w:rsidR="007B3BBF" w:rsidP="007B3BBF" w:rsidRDefault="008E1593">
      <w:pPr>
        <w:rPr>
          <w:szCs w:val="18"/>
        </w:rPr>
      </w:pPr>
      <w:r>
        <w:rPr>
          <w:szCs w:val="18"/>
        </w:rPr>
        <w:t>Geachte heer Kuipers</w:t>
      </w:r>
      <w:r w:rsidRPr="00274ECE" w:rsidR="007B3BBF">
        <w:rPr>
          <w:szCs w:val="18"/>
        </w:rPr>
        <w:t xml:space="preserve">, </w:t>
      </w:r>
    </w:p>
    <w:p w:rsidR="007B3BBF" w:rsidP="007B3BBF" w:rsidRDefault="007B3BBF">
      <w:pPr>
        <w:rPr>
          <w:szCs w:val="18"/>
        </w:rPr>
      </w:pPr>
    </w:p>
    <w:p w:rsidR="00644C61" w:rsidP="00644C61" w:rsidRDefault="00644C61">
      <w:pPr>
        <w:pStyle w:val="Default"/>
        <w:rPr>
          <w:sz w:val="18"/>
          <w:szCs w:val="18"/>
        </w:rPr>
      </w:pPr>
      <w:r>
        <w:rPr>
          <w:sz w:val="18"/>
          <w:szCs w:val="18"/>
        </w:rPr>
        <w:t xml:space="preserve">De commissie voor Volksgezondheid, Welzijn en Sport organiseert op </w:t>
      </w:r>
      <w:r w:rsidRPr="008E1593" w:rsidR="008E1593">
        <w:rPr>
          <w:rFonts w:cs="Segoe UI"/>
          <w:color w:val="auto"/>
          <w:sz w:val="18"/>
          <w:szCs w:val="18"/>
          <w:shd w:val="clear" w:color="auto" w:fill="FFFFFF"/>
        </w:rPr>
        <w:t xml:space="preserve">woensdag 26 januari </w:t>
      </w:r>
      <w:r w:rsidRPr="008E1593" w:rsidR="008E1593">
        <w:rPr>
          <w:rFonts w:cs="Segoe UI"/>
          <w:color w:val="auto"/>
          <w:sz w:val="18"/>
          <w:szCs w:val="18"/>
          <w:shd w:val="clear" w:color="auto" w:fill="FFFFFF"/>
        </w:rPr>
        <w:t xml:space="preserve">2022 </w:t>
      </w:r>
      <w:r w:rsidR="008E1593">
        <w:rPr>
          <w:sz w:val="18"/>
          <w:szCs w:val="18"/>
        </w:rPr>
        <w:t>van 9.30 tot 12</w:t>
      </w:r>
      <w:r>
        <w:rPr>
          <w:sz w:val="18"/>
          <w:szCs w:val="18"/>
        </w:rPr>
        <w:t xml:space="preserve">.00 uur een technische briefing over de ontwikkeling rondom het coronavirus. De commissie heeft u reeds verzocht sprekers voor deze technische briefing af te vaardigen. </w:t>
      </w:r>
    </w:p>
    <w:p w:rsidR="00644C61" w:rsidP="00644C61" w:rsidRDefault="00644C61">
      <w:pPr>
        <w:pStyle w:val="Default"/>
        <w:rPr>
          <w:sz w:val="18"/>
          <w:szCs w:val="18"/>
        </w:rPr>
      </w:pPr>
    </w:p>
    <w:p w:rsidR="00644C61" w:rsidP="00644C61" w:rsidRDefault="00644C61">
      <w:pPr>
        <w:pStyle w:val="Default"/>
        <w:rPr>
          <w:sz w:val="18"/>
          <w:szCs w:val="18"/>
        </w:rPr>
      </w:pPr>
      <w:r>
        <w:rPr>
          <w:sz w:val="18"/>
          <w:szCs w:val="18"/>
        </w:rPr>
        <w:t xml:space="preserve">Vandaag is onder de commissieleden geïnventariseerd over welke onderwerpen zij tijdens deze briefing wensen te worden geïnformeerd. </w:t>
      </w:r>
    </w:p>
    <w:p w:rsidR="00644C61" w:rsidP="00644C61" w:rsidRDefault="00644C61">
      <w:pPr>
        <w:spacing w:line="276" w:lineRule="auto"/>
        <w:rPr>
          <w:szCs w:val="18"/>
        </w:rPr>
      </w:pPr>
    </w:p>
    <w:p w:rsidRPr="002D0229" w:rsidR="002D0229" w:rsidP="00644C61" w:rsidRDefault="00644C61">
      <w:pPr>
        <w:spacing w:line="276" w:lineRule="auto"/>
        <w:rPr>
          <w:szCs w:val="18"/>
        </w:rPr>
      </w:pPr>
      <w:r>
        <w:rPr>
          <w:szCs w:val="18"/>
        </w:rPr>
        <w:t>Als reactie op deze inventarisatie zijn de volgende onderwerpen aangedragen:</w:t>
      </w:r>
    </w:p>
    <w:p w:rsidR="00644C61" w:rsidP="007B3BBF" w:rsidRDefault="00644C61">
      <w:pPr>
        <w:rPr>
          <w:szCs w:val="18"/>
        </w:rPr>
      </w:pPr>
    </w:p>
    <w:p w:rsidR="008E1593" w:rsidP="008E1593" w:rsidRDefault="008E1593">
      <w:pPr>
        <w:rPr>
          <w:rFonts w:ascii="Calibri" w:hAnsi="Calibri"/>
          <w:b/>
          <w:bCs/>
          <w:sz w:val="22"/>
          <w:szCs w:val="22"/>
        </w:rPr>
      </w:pPr>
      <w:r>
        <w:rPr>
          <w:b/>
          <w:bCs/>
        </w:rPr>
        <w:t>Beleid</w:t>
      </w:r>
    </w:p>
    <w:p w:rsidR="008E1593" w:rsidP="008E1593" w:rsidRDefault="008E1593">
      <w:pPr>
        <w:pStyle w:val="Lijstalinea"/>
        <w:numPr>
          <w:ilvl w:val="0"/>
          <w:numId w:val="20"/>
        </w:numPr>
        <w:contextualSpacing w:val="0"/>
      </w:pPr>
      <w:r>
        <w:t xml:space="preserve">In de presentaties ontbreekt bepaalde basisinformatie. Zo was het de bedoeling van het pakket van 26 november jl. dat het aantal contacten met 20-25% werd gereduceerd. Het is van belang te worden geïnformeerd over de doelstellingen die met maatregelen zijn gesteld en of die achteraf zijn bereikt. De premier zei op 20 januari jl. dat die reductie was bereikt met de </w:t>
      </w:r>
      <w:proofErr w:type="spellStart"/>
      <w:r>
        <w:t>avondlockdown</w:t>
      </w:r>
      <w:proofErr w:type="spellEnd"/>
      <w:r>
        <w:t xml:space="preserve"> en dat de R-waarde daardoor onder de 1 gekomen wa</w:t>
      </w:r>
      <w:r>
        <w:t>s. Toch werd er vanaf 19 december</w:t>
      </w:r>
      <w:r>
        <w:t xml:space="preserve"> jl. een harde </w:t>
      </w:r>
      <w:proofErr w:type="spellStart"/>
      <w:r>
        <w:t>lockdown</w:t>
      </w:r>
      <w:proofErr w:type="spellEnd"/>
      <w:r>
        <w:t xml:space="preserve"> ingesteld. Wat waren de doelen als het gaat om de reductie van het aantal contacten die voor die harde </w:t>
      </w:r>
      <w:proofErr w:type="spellStart"/>
      <w:r>
        <w:t>lockdown</w:t>
      </w:r>
      <w:proofErr w:type="spellEnd"/>
      <w:r>
        <w:t xml:space="preserve"> werden gesteld en zijn die doelen achteraf bereikt? </w:t>
      </w:r>
    </w:p>
    <w:p w:rsidR="008E1593" w:rsidP="008E1593" w:rsidRDefault="008E1593">
      <w:pPr>
        <w:rPr>
          <w:b/>
          <w:bCs/>
        </w:rPr>
      </w:pPr>
    </w:p>
    <w:p w:rsidR="008E1593" w:rsidP="008E1593" w:rsidRDefault="008E1593">
      <w:pPr>
        <w:rPr>
          <w:b/>
          <w:bCs/>
        </w:rPr>
      </w:pPr>
      <w:r>
        <w:rPr>
          <w:b/>
          <w:bCs/>
        </w:rPr>
        <w:t>COVID-19-zorg</w:t>
      </w:r>
    </w:p>
    <w:p w:rsidR="008E1593" w:rsidP="008E1593" w:rsidRDefault="008E1593">
      <w:pPr>
        <w:pStyle w:val="Lijstalinea"/>
        <w:numPr>
          <w:ilvl w:val="0"/>
          <w:numId w:val="20"/>
        </w:numPr>
        <w:contextualSpacing w:val="0"/>
        <w:rPr>
          <w:b/>
          <w:bCs/>
        </w:rPr>
      </w:pPr>
      <w:r>
        <w:t xml:space="preserve">Graag de vraag aan het </w:t>
      </w:r>
      <w:r>
        <w:rPr>
          <w:rStyle w:val="Nadruk"/>
          <w:i w:val="0"/>
          <w:iCs w:val="0"/>
          <w:shd w:val="clear" w:color="auto" w:fill="FFFFFF"/>
        </w:rPr>
        <w:t>Landelijk Coördinatiecentrum Patiënten Spreiding</w:t>
      </w:r>
      <w:r>
        <w:t xml:space="preserve"> (en/of het LNAZ) om vertegenwoordig</w:t>
      </w:r>
      <w:r>
        <w:rPr>
          <w:color w:val="000000"/>
        </w:rPr>
        <w:t>ing</w:t>
      </w:r>
      <w:r>
        <w:t xml:space="preserve"> ten aanzien van de verspreiding van COVID-19-zorg en het voorbereiden op scenario’s indien er opnieuw een toename is van het aantal COVID-19-patiënten.</w:t>
      </w:r>
    </w:p>
    <w:p w:rsidR="008E1593" w:rsidP="008E1593" w:rsidRDefault="008E1593">
      <w:pPr>
        <w:rPr>
          <w:b/>
          <w:bCs/>
        </w:rPr>
      </w:pPr>
    </w:p>
    <w:p w:rsidR="008E1593" w:rsidP="008E1593" w:rsidRDefault="008E1593">
      <w:r>
        <w:rPr>
          <w:b/>
          <w:bCs/>
        </w:rPr>
        <w:t>Epidemiologische zaken</w:t>
      </w:r>
    </w:p>
    <w:p w:rsidR="008E1593" w:rsidP="008E1593" w:rsidRDefault="008E1593">
      <w:pPr>
        <w:pStyle w:val="Lijstalinea"/>
        <w:numPr>
          <w:ilvl w:val="0"/>
          <w:numId w:val="20"/>
        </w:numPr>
        <w:contextualSpacing w:val="0"/>
      </w:pPr>
      <w:r>
        <w:t>Is het nog wel zinvol om centraal te testen nu corona endemisch is geworden en er zelfs meer dan 70</w:t>
      </w:r>
      <w:r>
        <w:rPr>
          <w:color w:val="000000"/>
        </w:rPr>
        <w:t>0 duizend</w:t>
      </w:r>
      <w:r>
        <w:t xml:space="preserve"> positieve tests wekelijks te verwachten zijn (en de mensen die geen klachten hebben en zich derhalve niet laten testen hierin niet meegenomen zijn)? Als het virus met zo een noodvaart rondgaat, dan komt bijna iedereen toch snel aan de beurt? Wanneer wordt groepsimmuniteit verwacht? </w:t>
      </w:r>
    </w:p>
    <w:p w:rsidR="008E1593" w:rsidP="008E1593" w:rsidRDefault="008E1593">
      <w:pPr>
        <w:pStyle w:val="Lijstalinea"/>
        <w:numPr>
          <w:ilvl w:val="0"/>
          <w:numId w:val="20"/>
        </w:numPr>
        <w:contextualSpacing w:val="0"/>
      </w:pPr>
      <w:r>
        <w:t xml:space="preserve">Graag een reactie van de heer Van Dissel op optimistische uitspraken van de Europese WHO-directeur: </w:t>
      </w:r>
      <w:hyperlink w:history="1" r:id="rId6">
        <w:r>
          <w:rPr>
            <w:rStyle w:val="Hyperlink"/>
          </w:rPr>
          <w:t>https://www.nu.nl/coronavirus/6179876/who-directeur-voorzichtig-optimistisch-europa-op-weg-naar-einde-pandemie.html</w:t>
        </w:r>
      </w:hyperlink>
    </w:p>
    <w:p w:rsidR="008E1593" w:rsidP="008E1593" w:rsidRDefault="008E1593">
      <w:pPr>
        <w:pStyle w:val="Lijstalinea"/>
        <w:numPr>
          <w:ilvl w:val="0"/>
          <w:numId w:val="20"/>
        </w:numPr>
        <w:contextualSpacing w:val="0"/>
      </w:pPr>
      <w:r>
        <w:t xml:space="preserve">Er wordt regelmatig gesproken over een ‘gereedschapskist’ met instrumenten/maatregelen om het virus tegen te gaan. Is het mogelijk een overzicht van alle bestaande instrumenten </w:t>
      </w:r>
      <w:r>
        <w:lastRenderedPageBreak/>
        <w:t>en maatregelen (van quarantaine tot avondklok en van Coronamelder tot 1G, etc.) en de verwachte toevoegingen te ontvangen? Liefst in een tabel met daarin per maatregel:</w:t>
      </w:r>
    </w:p>
    <w:p w:rsidR="008E1593" w:rsidP="008E1593" w:rsidRDefault="008E1593">
      <w:pPr>
        <w:pStyle w:val="Lijstalinea"/>
        <w:numPr>
          <w:ilvl w:val="1"/>
          <w:numId w:val="20"/>
        </w:numPr>
        <w:contextualSpacing w:val="0"/>
      </w:pPr>
      <w:proofErr w:type="gramStart"/>
      <w:r>
        <w:t>of</w:t>
      </w:r>
      <w:proofErr w:type="gramEnd"/>
      <w:r>
        <w:t xml:space="preserve"> die gericht (doel) is op het tegengaan van verspreiding/besmettelijkheid van het virus, op tegengaan van ziektelast, of op allebei;</w:t>
      </w:r>
    </w:p>
    <w:p w:rsidR="008E1593" w:rsidP="008E1593" w:rsidRDefault="008E1593">
      <w:pPr>
        <w:pStyle w:val="Lijstalinea"/>
        <w:numPr>
          <w:ilvl w:val="1"/>
          <w:numId w:val="20"/>
        </w:numPr>
        <w:contextualSpacing w:val="0"/>
      </w:pPr>
      <w:proofErr w:type="gramStart"/>
      <w:r>
        <w:t>of</w:t>
      </w:r>
      <w:proofErr w:type="gramEnd"/>
      <w:r>
        <w:t xml:space="preserve"> en wanneer die reeds is ingezet en voor welke periode;</w:t>
      </w:r>
    </w:p>
    <w:p w:rsidR="008E1593" w:rsidP="008E1593" w:rsidRDefault="008E1593">
      <w:pPr>
        <w:pStyle w:val="Lijstalinea"/>
        <w:numPr>
          <w:ilvl w:val="1"/>
          <w:numId w:val="20"/>
        </w:numPr>
        <w:contextualSpacing w:val="0"/>
      </w:pPr>
      <w:proofErr w:type="gramStart"/>
      <w:r>
        <w:t>wat</w:t>
      </w:r>
      <w:proofErr w:type="gramEnd"/>
      <w:r>
        <w:t xml:space="preserve"> de mate van ‘</w:t>
      </w:r>
      <w:proofErr w:type="spellStart"/>
      <w:r>
        <w:t>evidence</w:t>
      </w:r>
      <w:proofErr w:type="spellEnd"/>
      <w:r>
        <w:t>-base’ is m.b.t. het beoogde doel.</w:t>
      </w:r>
    </w:p>
    <w:p w:rsidR="008E1593" w:rsidP="008E1593" w:rsidRDefault="008E1593">
      <w:pPr>
        <w:pStyle w:val="Lijstalinea"/>
        <w:numPr>
          <w:ilvl w:val="0"/>
          <w:numId w:val="20"/>
        </w:numPr>
        <w:contextualSpacing w:val="0"/>
      </w:pPr>
      <w:r>
        <w:t xml:space="preserve">Wat is bekend over de navolging van de test- en quarantaineregels in verschillende leeftijds- en beroepsgroepen, zowel bij aangetoonde positieve besmetting als bij contact? </w:t>
      </w:r>
    </w:p>
    <w:p w:rsidR="008E1593" w:rsidP="008E1593" w:rsidRDefault="008E1593">
      <w:pPr>
        <w:pStyle w:val="Lijstalinea"/>
        <w:numPr>
          <w:ilvl w:val="0"/>
          <w:numId w:val="20"/>
        </w:numPr>
        <w:contextualSpacing w:val="0"/>
      </w:pPr>
      <w:r>
        <w:t xml:space="preserve">Bij de verschillende scenario’s van </w:t>
      </w:r>
      <w:proofErr w:type="gramStart"/>
      <w:r>
        <w:t>IC-beddenbezetting</w:t>
      </w:r>
      <w:proofErr w:type="gramEnd"/>
      <w:r>
        <w:t xml:space="preserve"> buigt elke curve redelijk snel weer af naar beneden. Welke aannames/rekenfactoren bepalen dat? Graag een toelichting. </w:t>
      </w:r>
    </w:p>
    <w:p w:rsidR="008E1593" w:rsidP="008E1593" w:rsidRDefault="008E1593">
      <w:pPr>
        <w:pStyle w:val="Lijstalinea"/>
        <w:numPr>
          <w:ilvl w:val="0"/>
          <w:numId w:val="20"/>
        </w:numPr>
        <w:contextualSpacing w:val="0"/>
      </w:pPr>
      <w:r>
        <w:t xml:space="preserve">Is er zicht op de factoren die een persoon kwetsbaar maken voor de </w:t>
      </w:r>
      <w:proofErr w:type="spellStart"/>
      <w:r>
        <w:t>omikronvariant</w:t>
      </w:r>
      <w:proofErr w:type="spellEnd"/>
      <w:r>
        <w:t xml:space="preserve">? Van de deltavariant was dit bekend (leeftijd, onderliggend lijden, overgewicht). Hoe zit dit bij de </w:t>
      </w:r>
      <w:proofErr w:type="spellStart"/>
      <w:r>
        <w:t>omikronvariant</w:t>
      </w:r>
      <w:proofErr w:type="spellEnd"/>
      <w:r>
        <w:t xml:space="preserve">? </w:t>
      </w:r>
    </w:p>
    <w:p w:rsidR="00644C61" w:rsidP="007B3BBF" w:rsidRDefault="00644C61">
      <w:pPr>
        <w:rPr>
          <w:b/>
          <w:bCs/>
        </w:rPr>
      </w:pPr>
    </w:p>
    <w:p w:rsidR="008E1593" w:rsidP="007B3BBF" w:rsidRDefault="008E1593">
      <w:pPr>
        <w:rPr>
          <w:szCs w:val="18"/>
        </w:rPr>
      </w:pPr>
    </w:p>
    <w:p w:rsidR="007B3BBF" w:rsidP="007B3BBF" w:rsidRDefault="007B3BBF">
      <w:pPr>
        <w:rPr>
          <w:szCs w:val="18"/>
        </w:rPr>
      </w:pPr>
      <w:r w:rsidRPr="00274ECE">
        <w:rPr>
          <w:szCs w:val="18"/>
        </w:rPr>
        <w:t xml:space="preserve">Bij deze breng ik u dit verzoek over. </w:t>
      </w:r>
    </w:p>
    <w:p w:rsidRPr="00274ECE" w:rsidR="007B3BBF" w:rsidP="007B3BBF" w:rsidRDefault="007B3BBF">
      <w:pPr>
        <w:rPr>
          <w:szCs w:val="18"/>
        </w:rPr>
      </w:pPr>
    </w:p>
    <w:p w:rsidRPr="00274ECE" w:rsidR="007B3BBF" w:rsidP="007B3BBF" w:rsidRDefault="007B3BBF">
      <w:pPr>
        <w:rPr>
          <w:szCs w:val="18"/>
        </w:rPr>
      </w:pPr>
    </w:p>
    <w:p w:rsidRPr="00174292" w:rsidR="006A4794" w:rsidP="006A4794" w:rsidRDefault="006A4794">
      <w:pPr>
        <w:rPr>
          <w:szCs w:val="18"/>
        </w:rPr>
      </w:pPr>
      <w:r w:rsidRPr="00174292">
        <w:rPr>
          <w:szCs w:val="18"/>
        </w:rPr>
        <w:t>Hoogachtend,</w:t>
      </w:r>
    </w:p>
    <w:p w:rsidRPr="00EF18CE" w:rsidR="006A4794" w:rsidP="006A4794" w:rsidRDefault="006A4794">
      <w:pPr>
        <w:rPr>
          <w:szCs w:val="18"/>
        </w:rPr>
      </w:pPr>
    </w:p>
    <w:p w:rsidRPr="00EF18CE" w:rsidR="006A4794" w:rsidP="006A4794" w:rsidRDefault="006A4794">
      <w:pPr>
        <w:rPr>
          <w:szCs w:val="18"/>
        </w:rPr>
      </w:pPr>
      <w:proofErr w:type="gramStart"/>
      <w:r w:rsidRPr="00EF18CE">
        <w:rPr>
          <w:szCs w:val="18"/>
        </w:rPr>
        <w:t>de</w:t>
      </w:r>
      <w:proofErr w:type="gramEnd"/>
      <w:r w:rsidRPr="00EF18CE">
        <w:rPr>
          <w:szCs w:val="18"/>
        </w:rPr>
        <w:t xml:space="preserve"> griffier van de vaste commissie voor Volksgezondheid, Welzijn en Sport,</w:t>
      </w:r>
    </w:p>
    <w:p w:rsidRPr="00EF18CE" w:rsidR="00EF18CE" w:rsidP="006A4794" w:rsidRDefault="00EF18CE">
      <w:pPr>
        <w:rPr>
          <w:szCs w:val="18"/>
        </w:rPr>
      </w:pPr>
    </w:p>
    <w:p w:rsidR="00403681" w:rsidP="00403681" w:rsidRDefault="00FA16D2">
      <w:pPr>
        <w:rPr>
          <w:szCs w:val="18"/>
        </w:rPr>
      </w:pPr>
      <w:r>
        <w:rPr>
          <w:szCs w:val="18"/>
        </w:rPr>
        <w:br/>
      </w:r>
      <w:r>
        <w:rPr>
          <w:szCs w:val="18"/>
        </w:rPr>
        <w:br/>
      </w:r>
      <w:r w:rsidRPr="00EF18CE" w:rsidR="00EF18CE">
        <w:rPr>
          <w:szCs w:val="18"/>
        </w:rPr>
        <w:t>Dhr. M.E. Esmeijer</w:t>
      </w:r>
    </w:p>
    <w:sectPr w:rsidR="0040368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43B8"/>
    <w:multiLevelType w:val="hybridMultilevel"/>
    <w:tmpl w:val="7CC4D1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11BE47BA"/>
    <w:multiLevelType w:val="hybridMultilevel"/>
    <w:tmpl w:val="DA20C120"/>
    <w:lvl w:ilvl="0" w:tplc="64AA3E8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2" w15:restartNumberingAfterBreak="0">
    <w:nsid w:val="1E8C07C1"/>
    <w:multiLevelType w:val="hybridMultilevel"/>
    <w:tmpl w:val="6E425B68"/>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FE729AD"/>
    <w:multiLevelType w:val="hybridMultilevel"/>
    <w:tmpl w:val="ED82143A"/>
    <w:lvl w:ilvl="0" w:tplc="0FA0AF26">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C6849AE"/>
    <w:multiLevelType w:val="hybridMultilevel"/>
    <w:tmpl w:val="D4124A6A"/>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D990490"/>
    <w:multiLevelType w:val="hybridMultilevel"/>
    <w:tmpl w:val="695C49A0"/>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36436B69"/>
    <w:multiLevelType w:val="hybridMultilevel"/>
    <w:tmpl w:val="0D26DAC0"/>
    <w:lvl w:ilvl="0" w:tplc="E68AC00C">
      <w:start w:val="4"/>
      <w:numFmt w:val="decimal"/>
      <w:lvlText w:val="%1."/>
      <w:lvlJc w:val="left"/>
      <w:pPr>
        <w:ind w:left="720" w:hanging="360"/>
      </w:pPr>
    </w:lvl>
    <w:lvl w:ilvl="1" w:tplc="64AA3E88">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CE72805"/>
    <w:multiLevelType w:val="hybridMultilevel"/>
    <w:tmpl w:val="0B622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0525B90"/>
    <w:multiLevelType w:val="hybridMultilevel"/>
    <w:tmpl w:val="D47C4F48"/>
    <w:lvl w:ilvl="0" w:tplc="64AA3E8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9" w15:restartNumberingAfterBreak="0">
    <w:nsid w:val="4A155ACF"/>
    <w:multiLevelType w:val="hybridMultilevel"/>
    <w:tmpl w:val="FA32D946"/>
    <w:lvl w:ilvl="0" w:tplc="88F6C93E">
      <w:start w:val="12"/>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C062C26"/>
    <w:multiLevelType w:val="hybridMultilevel"/>
    <w:tmpl w:val="5E04210C"/>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D8629BE"/>
    <w:multiLevelType w:val="hybridMultilevel"/>
    <w:tmpl w:val="5300A97E"/>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5E302F99"/>
    <w:multiLevelType w:val="hybridMultilevel"/>
    <w:tmpl w:val="7BBA06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C76FFF"/>
    <w:multiLevelType w:val="hybridMultilevel"/>
    <w:tmpl w:val="D51068F6"/>
    <w:lvl w:ilvl="0" w:tplc="64AA3E88">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start w:val="1"/>
      <w:numFmt w:val="bullet"/>
      <w:lvlText w:val=""/>
      <w:lvlJc w:val="left"/>
      <w:pPr>
        <w:ind w:left="5376" w:hanging="360"/>
      </w:pPr>
      <w:rPr>
        <w:rFonts w:ascii="Wingdings" w:hAnsi="Wingdings" w:hint="default"/>
      </w:rPr>
    </w:lvl>
    <w:lvl w:ilvl="6" w:tplc="04130001">
      <w:start w:val="1"/>
      <w:numFmt w:val="bullet"/>
      <w:lvlText w:val=""/>
      <w:lvlJc w:val="left"/>
      <w:pPr>
        <w:ind w:left="6096" w:hanging="360"/>
      </w:pPr>
      <w:rPr>
        <w:rFonts w:ascii="Symbol" w:hAnsi="Symbol" w:hint="default"/>
      </w:rPr>
    </w:lvl>
    <w:lvl w:ilvl="7" w:tplc="04130003">
      <w:start w:val="1"/>
      <w:numFmt w:val="bullet"/>
      <w:lvlText w:val="o"/>
      <w:lvlJc w:val="left"/>
      <w:pPr>
        <w:ind w:left="6816" w:hanging="360"/>
      </w:pPr>
      <w:rPr>
        <w:rFonts w:ascii="Courier New" w:hAnsi="Courier New" w:cs="Courier New" w:hint="default"/>
      </w:rPr>
    </w:lvl>
    <w:lvl w:ilvl="8" w:tplc="04130005">
      <w:start w:val="1"/>
      <w:numFmt w:val="bullet"/>
      <w:lvlText w:val=""/>
      <w:lvlJc w:val="left"/>
      <w:pPr>
        <w:ind w:left="7536" w:hanging="360"/>
      </w:pPr>
      <w:rPr>
        <w:rFonts w:ascii="Wingdings" w:hAnsi="Wingdings" w:hint="default"/>
      </w:rPr>
    </w:lvl>
  </w:abstractNum>
  <w:abstractNum w:abstractNumId="14" w15:restartNumberingAfterBreak="0">
    <w:nsid w:val="68E85285"/>
    <w:multiLevelType w:val="hybridMultilevel"/>
    <w:tmpl w:val="FBB4CDCA"/>
    <w:lvl w:ilvl="0" w:tplc="59AA3EE6">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6EB14506"/>
    <w:multiLevelType w:val="hybridMultilevel"/>
    <w:tmpl w:val="A7BA08E6"/>
    <w:lvl w:ilvl="0" w:tplc="64AA3E8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6FA30D95"/>
    <w:multiLevelType w:val="hybridMultilevel"/>
    <w:tmpl w:val="72D26790"/>
    <w:lvl w:ilvl="0" w:tplc="64AA3E88">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17" w15:restartNumberingAfterBreak="0">
    <w:nsid w:val="75C2630E"/>
    <w:multiLevelType w:val="hybridMultilevel"/>
    <w:tmpl w:val="D318F9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7AB2264"/>
    <w:multiLevelType w:val="hybridMultilevel"/>
    <w:tmpl w:val="C44AF8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7D917FD3"/>
    <w:multiLevelType w:val="hybridMultilevel"/>
    <w:tmpl w:val="2CFC2980"/>
    <w:lvl w:ilvl="0" w:tplc="59AA3EE6">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2"/>
  </w:num>
  <w:num w:numId="4">
    <w:abstractNumId w:val="19"/>
  </w:num>
  <w:num w:numId="5">
    <w:abstractNumId w:val="11"/>
  </w:num>
  <w:num w:numId="6">
    <w:abstractNumId w:val="14"/>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8"/>
  </w:num>
  <w:num w:numId="11">
    <w:abstractNumId w:val="13"/>
  </w:num>
  <w:num w:numId="12">
    <w:abstractNumId w:val="1"/>
  </w:num>
  <w:num w:numId="13">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
  </w:num>
  <w:num w:numId="16">
    <w:abstractNumId w:val="4"/>
  </w:num>
  <w:num w:numId="17">
    <w:abstractNumId w:val="9"/>
  </w:num>
  <w:num w:numId="18">
    <w:abstractNumId w:val="17"/>
  </w:num>
  <w:num w:numId="19">
    <w:abstractNumId w:val="0"/>
  </w:num>
  <w:num w:numId="20">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501"/>
    <w:rsid w:val="00047D8F"/>
    <w:rsid w:val="00174292"/>
    <w:rsid w:val="001957F9"/>
    <w:rsid w:val="002D0229"/>
    <w:rsid w:val="0031338C"/>
    <w:rsid w:val="00390A12"/>
    <w:rsid w:val="00403681"/>
    <w:rsid w:val="00405D29"/>
    <w:rsid w:val="005C1A08"/>
    <w:rsid w:val="006418DF"/>
    <w:rsid w:val="00644C61"/>
    <w:rsid w:val="006A4794"/>
    <w:rsid w:val="0073582C"/>
    <w:rsid w:val="007B3BBF"/>
    <w:rsid w:val="00833CC5"/>
    <w:rsid w:val="008D1D10"/>
    <w:rsid w:val="008D224C"/>
    <w:rsid w:val="008E1593"/>
    <w:rsid w:val="00923BCB"/>
    <w:rsid w:val="00970796"/>
    <w:rsid w:val="00A8712E"/>
    <w:rsid w:val="00AC0DB2"/>
    <w:rsid w:val="00B074B4"/>
    <w:rsid w:val="00EF18CE"/>
    <w:rsid w:val="00F17FC6"/>
    <w:rsid w:val="00FA16D2"/>
    <w:rsid w:val="00FD6A17"/>
    <w:rsid w:val="00FE1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A66E6"/>
  <w15:chartTrackingRefBased/>
  <w15:docId w15:val="{3C76EA85-D82B-4308-8B5F-911C28838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E1501"/>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FE1501"/>
    <w:pPr>
      <w:spacing w:after="0" w:line="240" w:lineRule="auto"/>
    </w:pPr>
    <w:rPr>
      <w:rFonts w:ascii="Times New Roman" w:eastAsia="Times New Roman" w:hAnsi="Times New Roman"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1338C"/>
    <w:pPr>
      <w:ind w:left="720"/>
      <w:contextualSpacing/>
    </w:pPr>
  </w:style>
  <w:style w:type="character" w:styleId="Hyperlink">
    <w:name w:val="Hyperlink"/>
    <w:basedOn w:val="Standaardalinea-lettertype"/>
    <w:uiPriority w:val="99"/>
    <w:unhideWhenUsed/>
    <w:rsid w:val="00EF18CE"/>
    <w:rPr>
      <w:color w:val="0563C1" w:themeColor="hyperlink"/>
      <w:u w:val="single"/>
    </w:rPr>
  </w:style>
  <w:style w:type="paragraph" w:customStyle="1" w:styleId="Default">
    <w:name w:val="Default"/>
    <w:rsid w:val="00644C61"/>
    <w:pPr>
      <w:autoSpaceDE w:val="0"/>
      <w:autoSpaceDN w:val="0"/>
      <w:adjustRightInd w:val="0"/>
      <w:spacing w:after="0" w:line="240" w:lineRule="auto"/>
    </w:pPr>
    <w:rPr>
      <w:rFonts w:ascii="Verdana" w:hAnsi="Verdana" w:cs="Verdana"/>
      <w:color w:val="000000"/>
      <w:sz w:val="24"/>
      <w:szCs w:val="24"/>
    </w:rPr>
  </w:style>
  <w:style w:type="character" w:styleId="Nadruk">
    <w:name w:val="Emphasis"/>
    <w:basedOn w:val="Standaardalinea-lettertype"/>
    <w:uiPriority w:val="20"/>
    <w:qFormat/>
    <w:rsid w:val="008E15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744897">
      <w:bodyDiv w:val="1"/>
      <w:marLeft w:val="0"/>
      <w:marRight w:val="0"/>
      <w:marTop w:val="0"/>
      <w:marBottom w:val="0"/>
      <w:divBdr>
        <w:top w:val="none" w:sz="0" w:space="0" w:color="auto"/>
        <w:left w:val="none" w:sz="0" w:space="0" w:color="auto"/>
        <w:bottom w:val="none" w:sz="0" w:space="0" w:color="auto"/>
        <w:right w:val="none" w:sz="0" w:space="0" w:color="auto"/>
      </w:divBdr>
    </w:div>
    <w:div w:id="406198065">
      <w:bodyDiv w:val="1"/>
      <w:marLeft w:val="0"/>
      <w:marRight w:val="0"/>
      <w:marTop w:val="0"/>
      <w:marBottom w:val="0"/>
      <w:divBdr>
        <w:top w:val="none" w:sz="0" w:space="0" w:color="auto"/>
        <w:left w:val="none" w:sz="0" w:space="0" w:color="auto"/>
        <w:bottom w:val="none" w:sz="0" w:space="0" w:color="auto"/>
        <w:right w:val="none" w:sz="0" w:space="0" w:color="auto"/>
      </w:divBdr>
    </w:div>
    <w:div w:id="521430713">
      <w:bodyDiv w:val="1"/>
      <w:marLeft w:val="0"/>
      <w:marRight w:val="0"/>
      <w:marTop w:val="0"/>
      <w:marBottom w:val="0"/>
      <w:divBdr>
        <w:top w:val="none" w:sz="0" w:space="0" w:color="auto"/>
        <w:left w:val="none" w:sz="0" w:space="0" w:color="auto"/>
        <w:bottom w:val="none" w:sz="0" w:space="0" w:color="auto"/>
        <w:right w:val="none" w:sz="0" w:space="0" w:color="auto"/>
      </w:divBdr>
    </w:div>
    <w:div w:id="703024503">
      <w:bodyDiv w:val="1"/>
      <w:marLeft w:val="0"/>
      <w:marRight w:val="0"/>
      <w:marTop w:val="0"/>
      <w:marBottom w:val="0"/>
      <w:divBdr>
        <w:top w:val="none" w:sz="0" w:space="0" w:color="auto"/>
        <w:left w:val="none" w:sz="0" w:space="0" w:color="auto"/>
        <w:bottom w:val="none" w:sz="0" w:space="0" w:color="auto"/>
        <w:right w:val="none" w:sz="0" w:space="0" w:color="auto"/>
      </w:divBdr>
    </w:div>
    <w:div w:id="839738965">
      <w:bodyDiv w:val="1"/>
      <w:marLeft w:val="0"/>
      <w:marRight w:val="0"/>
      <w:marTop w:val="0"/>
      <w:marBottom w:val="0"/>
      <w:divBdr>
        <w:top w:val="none" w:sz="0" w:space="0" w:color="auto"/>
        <w:left w:val="none" w:sz="0" w:space="0" w:color="auto"/>
        <w:bottom w:val="none" w:sz="0" w:space="0" w:color="auto"/>
        <w:right w:val="none" w:sz="0" w:space="0" w:color="auto"/>
      </w:divBdr>
    </w:div>
    <w:div w:id="917863399">
      <w:bodyDiv w:val="1"/>
      <w:marLeft w:val="0"/>
      <w:marRight w:val="0"/>
      <w:marTop w:val="0"/>
      <w:marBottom w:val="0"/>
      <w:divBdr>
        <w:top w:val="none" w:sz="0" w:space="0" w:color="auto"/>
        <w:left w:val="none" w:sz="0" w:space="0" w:color="auto"/>
        <w:bottom w:val="none" w:sz="0" w:space="0" w:color="auto"/>
        <w:right w:val="none" w:sz="0" w:space="0" w:color="auto"/>
      </w:divBdr>
    </w:div>
    <w:div w:id="1022516870">
      <w:bodyDiv w:val="1"/>
      <w:marLeft w:val="0"/>
      <w:marRight w:val="0"/>
      <w:marTop w:val="0"/>
      <w:marBottom w:val="0"/>
      <w:divBdr>
        <w:top w:val="none" w:sz="0" w:space="0" w:color="auto"/>
        <w:left w:val="none" w:sz="0" w:space="0" w:color="auto"/>
        <w:bottom w:val="none" w:sz="0" w:space="0" w:color="auto"/>
        <w:right w:val="none" w:sz="0" w:space="0" w:color="auto"/>
      </w:divBdr>
    </w:div>
    <w:div w:id="1240557753">
      <w:bodyDiv w:val="1"/>
      <w:marLeft w:val="0"/>
      <w:marRight w:val="0"/>
      <w:marTop w:val="0"/>
      <w:marBottom w:val="0"/>
      <w:divBdr>
        <w:top w:val="none" w:sz="0" w:space="0" w:color="auto"/>
        <w:left w:val="none" w:sz="0" w:space="0" w:color="auto"/>
        <w:bottom w:val="none" w:sz="0" w:space="0" w:color="auto"/>
        <w:right w:val="none" w:sz="0" w:space="0" w:color="auto"/>
      </w:divBdr>
    </w:div>
    <w:div w:id="1399938672">
      <w:bodyDiv w:val="1"/>
      <w:marLeft w:val="0"/>
      <w:marRight w:val="0"/>
      <w:marTop w:val="0"/>
      <w:marBottom w:val="0"/>
      <w:divBdr>
        <w:top w:val="none" w:sz="0" w:space="0" w:color="auto"/>
        <w:left w:val="none" w:sz="0" w:space="0" w:color="auto"/>
        <w:bottom w:val="none" w:sz="0" w:space="0" w:color="auto"/>
        <w:right w:val="none" w:sz="0" w:space="0" w:color="auto"/>
      </w:divBdr>
    </w:div>
    <w:div w:id="1436250888">
      <w:bodyDiv w:val="1"/>
      <w:marLeft w:val="0"/>
      <w:marRight w:val="0"/>
      <w:marTop w:val="0"/>
      <w:marBottom w:val="0"/>
      <w:divBdr>
        <w:top w:val="none" w:sz="0" w:space="0" w:color="auto"/>
        <w:left w:val="none" w:sz="0" w:space="0" w:color="auto"/>
        <w:bottom w:val="none" w:sz="0" w:space="0" w:color="auto"/>
        <w:right w:val="none" w:sz="0" w:space="0" w:color="auto"/>
      </w:divBdr>
    </w:div>
    <w:div w:id="1453749218">
      <w:bodyDiv w:val="1"/>
      <w:marLeft w:val="0"/>
      <w:marRight w:val="0"/>
      <w:marTop w:val="0"/>
      <w:marBottom w:val="0"/>
      <w:divBdr>
        <w:top w:val="none" w:sz="0" w:space="0" w:color="auto"/>
        <w:left w:val="none" w:sz="0" w:space="0" w:color="auto"/>
        <w:bottom w:val="none" w:sz="0" w:space="0" w:color="auto"/>
        <w:right w:val="none" w:sz="0" w:space="0" w:color="auto"/>
      </w:divBdr>
    </w:div>
    <w:div w:id="1481534798">
      <w:bodyDiv w:val="1"/>
      <w:marLeft w:val="0"/>
      <w:marRight w:val="0"/>
      <w:marTop w:val="0"/>
      <w:marBottom w:val="0"/>
      <w:divBdr>
        <w:top w:val="none" w:sz="0" w:space="0" w:color="auto"/>
        <w:left w:val="none" w:sz="0" w:space="0" w:color="auto"/>
        <w:bottom w:val="none" w:sz="0" w:space="0" w:color="auto"/>
        <w:right w:val="none" w:sz="0" w:space="0" w:color="auto"/>
      </w:divBdr>
    </w:div>
    <w:div w:id="1549025071">
      <w:bodyDiv w:val="1"/>
      <w:marLeft w:val="0"/>
      <w:marRight w:val="0"/>
      <w:marTop w:val="0"/>
      <w:marBottom w:val="0"/>
      <w:divBdr>
        <w:top w:val="none" w:sz="0" w:space="0" w:color="auto"/>
        <w:left w:val="none" w:sz="0" w:space="0" w:color="auto"/>
        <w:bottom w:val="none" w:sz="0" w:space="0" w:color="auto"/>
        <w:right w:val="none" w:sz="0" w:space="0" w:color="auto"/>
      </w:divBdr>
    </w:div>
    <w:div w:id="1549684217">
      <w:bodyDiv w:val="1"/>
      <w:marLeft w:val="0"/>
      <w:marRight w:val="0"/>
      <w:marTop w:val="0"/>
      <w:marBottom w:val="0"/>
      <w:divBdr>
        <w:top w:val="none" w:sz="0" w:space="0" w:color="auto"/>
        <w:left w:val="none" w:sz="0" w:space="0" w:color="auto"/>
        <w:bottom w:val="none" w:sz="0" w:space="0" w:color="auto"/>
        <w:right w:val="none" w:sz="0" w:space="0" w:color="auto"/>
      </w:divBdr>
    </w:div>
    <w:div w:id="1619796355">
      <w:bodyDiv w:val="1"/>
      <w:marLeft w:val="0"/>
      <w:marRight w:val="0"/>
      <w:marTop w:val="0"/>
      <w:marBottom w:val="0"/>
      <w:divBdr>
        <w:top w:val="none" w:sz="0" w:space="0" w:color="auto"/>
        <w:left w:val="none" w:sz="0" w:space="0" w:color="auto"/>
        <w:bottom w:val="none" w:sz="0" w:space="0" w:color="auto"/>
        <w:right w:val="none" w:sz="0" w:space="0" w:color="auto"/>
      </w:divBdr>
    </w:div>
    <w:div w:id="1769504338">
      <w:bodyDiv w:val="1"/>
      <w:marLeft w:val="0"/>
      <w:marRight w:val="0"/>
      <w:marTop w:val="0"/>
      <w:marBottom w:val="0"/>
      <w:divBdr>
        <w:top w:val="none" w:sz="0" w:space="0" w:color="auto"/>
        <w:left w:val="none" w:sz="0" w:space="0" w:color="auto"/>
        <w:bottom w:val="none" w:sz="0" w:space="0" w:color="auto"/>
        <w:right w:val="none" w:sz="0" w:space="0" w:color="auto"/>
      </w:divBdr>
    </w:div>
    <w:div w:id="1772621490">
      <w:bodyDiv w:val="1"/>
      <w:marLeft w:val="0"/>
      <w:marRight w:val="0"/>
      <w:marTop w:val="0"/>
      <w:marBottom w:val="0"/>
      <w:divBdr>
        <w:top w:val="none" w:sz="0" w:space="0" w:color="auto"/>
        <w:left w:val="none" w:sz="0" w:space="0" w:color="auto"/>
        <w:bottom w:val="none" w:sz="0" w:space="0" w:color="auto"/>
        <w:right w:val="none" w:sz="0" w:space="0" w:color="auto"/>
      </w:divBdr>
    </w:div>
    <w:div w:id="1831092843">
      <w:bodyDiv w:val="1"/>
      <w:marLeft w:val="0"/>
      <w:marRight w:val="0"/>
      <w:marTop w:val="0"/>
      <w:marBottom w:val="0"/>
      <w:divBdr>
        <w:top w:val="none" w:sz="0" w:space="0" w:color="auto"/>
        <w:left w:val="none" w:sz="0" w:space="0" w:color="auto"/>
        <w:bottom w:val="none" w:sz="0" w:space="0" w:color="auto"/>
        <w:right w:val="none" w:sz="0" w:space="0" w:color="auto"/>
      </w:divBdr>
    </w:div>
    <w:div w:id="1916207701">
      <w:bodyDiv w:val="1"/>
      <w:marLeft w:val="0"/>
      <w:marRight w:val="0"/>
      <w:marTop w:val="0"/>
      <w:marBottom w:val="0"/>
      <w:divBdr>
        <w:top w:val="none" w:sz="0" w:space="0" w:color="auto"/>
        <w:left w:val="none" w:sz="0" w:space="0" w:color="auto"/>
        <w:bottom w:val="none" w:sz="0" w:space="0" w:color="auto"/>
        <w:right w:val="none" w:sz="0" w:space="0" w:color="auto"/>
      </w:divBdr>
    </w:div>
    <w:div w:id="1945109346">
      <w:bodyDiv w:val="1"/>
      <w:marLeft w:val="0"/>
      <w:marRight w:val="0"/>
      <w:marTop w:val="0"/>
      <w:marBottom w:val="0"/>
      <w:divBdr>
        <w:top w:val="none" w:sz="0" w:space="0" w:color="auto"/>
        <w:left w:val="none" w:sz="0" w:space="0" w:color="auto"/>
        <w:bottom w:val="none" w:sz="0" w:space="0" w:color="auto"/>
        <w:right w:val="none" w:sz="0" w:space="0" w:color="auto"/>
      </w:divBdr>
    </w:div>
    <w:div w:id="206610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u.nl/coronavirus/6179876/who-directeur-voorzichtig-optimistisch-europa-op-weg-naar-einde-pandemie.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586</ap:Words>
  <ap:Characters>3226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2022-01-24T11:23:00.0000000Z</dcterms:created>
  <dcterms:modified xsi:type="dcterms:W3CDTF">2022-01-24T11:26:00.0000000Z</dcterms:modified>
  <version/>
  <category/>
</coreProperties>
</file>