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1AE1" w:rsidP="003249C8" w:rsidRDefault="00725BB6" w14:paraId="41A3BAE9" w14:textId="22219E2D">
      <w:r>
        <w:t xml:space="preserve">Geachte </w:t>
      </w:r>
      <w:r w:rsidR="008A3716">
        <w:t>V</w:t>
      </w:r>
      <w:r>
        <w:t>oorzitter</w:t>
      </w:r>
      <w:r w:rsidR="001A0F3C">
        <w:t>,</w:t>
      </w:r>
    </w:p>
    <w:p w:rsidR="00DC5886" w:rsidP="003249C8" w:rsidRDefault="00DC5886" w14:paraId="414659C8" w14:textId="77777777"/>
    <w:p w:rsidRPr="00536E4F" w:rsidR="00FA7F35" w:rsidP="003249C8" w:rsidRDefault="00FA7F35" w14:paraId="22289258" w14:textId="22E056FD">
      <w:pPr>
        <w:rPr>
          <w:szCs w:val="18"/>
        </w:rPr>
      </w:pPr>
      <w:r w:rsidRPr="00D21B83">
        <w:rPr>
          <w:szCs w:val="18"/>
        </w:rPr>
        <w:t xml:space="preserve">Bijgevoegd </w:t>
      </w:r>
      <w:r w:rsidRPr="00D21B83">
        <w:t xml:space="preserve">ontvangt u de </w:t>
      </w:r>
      <w:r>
        <w:t xml:space="preserve">derde </w:t>
      </w:r>
      <w:r w:rsidRPr="00D21B83">
        <w:t xml:space="preserve">incidentele suppletoire begroting van het </w:t>
      </w:r>
      <w:r w:rsidR="003249C8">
        <w:t>M</w:t>
      </w:r>
      <w:r w:rsidRPr="00D21B83">
        <w:t xml:space="preserve">inisterie </w:t>
      </w:r>
      <w:r w:rsidRPr="00D21B83">
        <w:rPr>
          <w:szCs w:val="18"/>
        </w:rPr>
        <w:t>van Economische Zaken en Klimaat (XIII) voor het jaar 202</w:t>
      </w:r>
      <w:r>
        <w:rPr>
          <w:szCs w:val="18"/>
        </w:rPr>
        <w:t xml:space="preserve">2. </w:t>
      </w:r>
      <w:r w:rsidRPr="00C65AE9">
        <w:t>Het wetsvoorstel gaat vergezeld van een memorie van toelichting.</w:t>
      </w:r>
      <w:r w:rsidRPr="00536E4F">
        <w:t xml:space="preserve"> </w:t>
      </w:r>
    </w:p>
    <w:p w:rsidRPr="00536E4F" w:rsidR="00FA7F35" w:rsidP="003249C8" w:rsidRDefault="00FA7F35" w14:paraId="0982F9F6" w14:textId="77777777"/>
    <w:p w:rsidR="00FA7F35" w:rsidP="003249C8" w:rsidRDefault="00FA7F35" w14:paraId="00BC0A7E" w14:textId="77777777">
      <w:r w:rsidRPr="00D21B83">
        <w:t xml:space="preserve">In deze </w:t>
      </w:r>
      <w:r>
        <w:t xml:space="preserve">derde </w:t>
      </w:r>
      <w:r w:rsidRPr="00D21B83">
        <w:t xml:space="preserve">incidentele suppletoire begroting </w:t>
      </w:r>
      <w:r w:rsidRPr="00852980">
        <w:t>worden budgetmutaties voorgesteld die betrekking hebben op de Garantie Klein Krediet Corona (KKC) en Garantie Ondernemingsfinanciering Uitbraak Corona (GO-C)</w:t>
      </w:r>
      <w:r>
        <w:t>.</w:t>
      </w:r>
    </w:p>
    <w:p w:rsidR="00FA7F35" w:rsidP="003249C8" w:rsidRDefault="00FA7F35" w14:paraId="48EB391F" w14:textId="77777777">
      <w:pPr>
        <w:rPr>
          <w:szCs w:val="18"/>
        </w:rPr>
      </w:pPr>
    </w:p>
    <w:p w:rsidR="00FA7F35" w:rsidP="003249C8" w:rsidRDefault="00FA7F35" w14:paraId="02FB40B2" w14:textId="77777777">
      <w:pPr>
        <w:rPr>
          <w:szCs w:val="18"/>
        </w:rPr>
      </w:pPr>
      <w:r>
        <w:rPr>
          <w:szCs w:val="18"/>
        </w:rPr>
        <w:t>In een separate Kamerbrief stuur ik u gelijktijdig het ingevulde Toetsingskader risicoregelingen Rijksoverheid voor beide garantieregelingen.</w:t>
      </w:r>
    </w:p>
    <w:p w:rsidR="00FA7F35" w:rsidP="003249C8" w:rsidRDefault="00FA7F35" w14:paraId="7BED90DA" w14:textId="77777777">
      <w:pPr>
        <w:rPr>
          <w:szCs w:val="18"/>
        </w:rPr>
      </w:pPr>
    </w:p>
    <w:p w:rsidRPr="00E21D6A" w:rsidR="00FA7F35" w:rsidP="003249C8" w:rsidRDefault="00FA7F35" w14:paraId="63DAF122" w14:textId="77777777">
      <w:pPr>
        <w:rPr>
          <w:rFonts w:ascii="Calibri" w:hAnsi="Calibri"/>
          <w:sz w:val="22"/>
          <w:szCs w:val="22"/>
        </w:rPr>
      </w:pPr>
      <w:r w:rsidRPr="0088798A">
        <w:rPr>
          <w:szCs w:val="18"/>
        </w:rPr>
        <w:t>Normaliter wordt nieuw beleid in uitvoering genomen nadat de Staten</w:t>
      </w:r>
      <w:r>
        <w:rPr>
          <w:szCs w:val="18"/>
        </w:rPr>
        <w:t>-</w:t>
      </w:r>
      <w:r w:rsidRPr="0088798A">
        <w:rPr>
          <w:szCs w:val="18"/>
        </w:rPr>
        <w:t xml:space="preserve">Generaal de begrotingswet heeft geautoriseerd. Aangezien uitvoering van de spoedeisende maatregelen die in deze </w:t>
      </w:r>
      <w:r>
        <w:rPr>
          <w:szCs w:val="18"/>
        </w:rPr>
        <w:t xml:space="preserve">derde </w:t>
      </w:r>
      <w:r w:rsidRPr="0088798A">
        <w:rPr>
          <w:szCs w:val="18"/>
        </w:rPr>
        <w:t>incidentele suppletoire begroting zijn opgenomen in het belang van het Rijk zijn</w:t>
      </w:r>
      <w:r>
        <w:rPr>
          <w:szCs w:val="18"/>
        </w:rPr>
        <w:t xml:space="preserve"> en</w:t>
      </w:r>
      <w:r w:rsidRPr="0088798A">
        <w:rPr>
          <w:szCs w:val="18"/>
        </w:rPr>
        <w:t xml:space="preserve"> niet kan wachten tot formele autorisatie van beide Kamers der Staten-Generaal, zal het kabinet de uitvoering van de maatregelen starten. Hiermee wordt gehandeld </w:t>
      </w:r>
      <w:r w:rsidRPr="0088798A">
        <w:rPr>
          <w:rStyle w:val="link-element"/>
          <w:szCs w:val="18"/>
        </w:rPr>
        <w:t>conform lid 2 van artikel 2.27 van de Comptabiliteitswet 2016</w:t>
      </w:r>
      <w:r w:rsidRPr="0088798A">
        <w:rPr>
          <w:szCs w:val="18"/>
        </w:rPr>
        <w:t>. Voor de indiening van deze</w:t>
      </w:r>
      <w:r>
        <w:rPr>
          <w:szCs w:val="18"/>
        </w:rPr>
        <w:t xml:space="preserve"> derde</w:t>
      </w:r>
      <w:r w:rsidRPr="0088798A">
        <w:rPr>
          <w:szCs w:val="18"/>
        </w:rPr>
        <w:t xml:space="preserve"> incidentele suppletoire begroting is uw Kamer vooraf geïnformeerd via de </w:t>
      </w:r>
      <w:r w:rsidRPr="00852980">
        <w:rPr>
          <w:szCs w:val="18"/>
        </w:rPr>
        <w:t>Kamerbrief Steunpakket in het eerste kwartaal van 2022 van 14 december 2021</w:t>
      </w:r>
      <w:r w:rsidRPr="00852980">
        <w:t>.</w:t>
      </w:r>
    </w:p>
    <w:p w:rsidR="001D51AA" w:rsidP="003249C8" w:rsidRDefault="001D51AA" w14:paraId="239E84D6" w14:textId="5E581AB6">
      <w:pPr>
        <w:pStyle w:val="Default"/>
        <w:spacing w:line="240" w:lineRule="atLeast"/>
        <w:rPr>
          <w:rFonts w:ascii="Verdana" w:hAnsi="Verdana"/>
          <w:sz w:val="18"/>
          <w:szCs w:val="18"/>
        </w:rPr>
      </w:pPr>
      <w:r>
        <w:rPr>
          <w:rFonts w:ascii="Verdana" w:hAnsi="Verdana"/>
          <w:sz w:val="18"/>
          <w:szCs w:val="18"/>
        </w:rPr>
        <w:br w:type="page"/>
      </w:r>
    </w:p>
    <w:p w:rsidR="00EE3CDC" w:rsidP="003249C8" w:rsidRDefault="00EE3CDC" w14:paraId="7505AE47" w14:textId="77777777">
      <w:pPr>
        <w:pStyle w:val="Default"/>
        <w:spacing w:line="240" w:lineRule="atLeast"/>
        <w:rPr>
          <w:rFonts w:ascii="Verdana" w:hAnsi="Verdana"/>
          <w:sz w:val="18"/>
          <w:szCs w:val="18"/>
        </w:rPr>
      </w:pPr>
    </w:p>
    <w:p w:rsidRPr="00AE501D" w:rsidR="00EE3CDC" w:rsidP="003249C8" w:rsidRDefault="00AE501D" w14:paraId="135ABD91" w14:textId="7791FFFF">
      <w:pPr>
        <w:pStyle w:val="Default"/>
        <w:spacing w:line="240" w:lineRule="atLeast"/>
        <w:rPr>
          <w:rFonts w:ascii="Verdana" w:hAnsi="Verdana"/>
          <w:sz w:val="18"/>
          <w:szCs w:val="18"/>
        </w:rPr>
      </w:pPr>
      <w:r w:rsidRPr="00AE501D">
        <w:rPr>
          <w:rFonts w:ascii="Verdana" w:hAnsi="Verdana"/>
          <w:sz w:val="18"/>
          <w:szCs w:val="18"/>
        </w:rPr>
        <w:t>Op grond van de nieuwe werkwijze met betrekking tot artikel 3.1 van de Comptabiliteitswet (Kamerstuk 31 865, nr. 198) is het met ingang van 1</w:t>
      </w:r>
      <w:r w:rsidR="003249C8">
        <w:rPr>
          <w:rFonts w:ascii="Verdana" w:hAnsi="Verdana"/>
          <w:sz w:val="18"/>
          <w:szCs w:val="18"/>
        </w:rPr>
        <w:t> </w:t>
      </w:r>
      <w:r w:rsidRPr="00AE501D">
        <w:rPr>
          <w:rFonts w:ascii="Verdana" w:hAnsi="Verdana"/>
          <w:sz w:val="18"/>
          <w:szCs w:val="18"/>
        </w:rPr>
        <w:t>november 2021 verplicht om beleidsvoorstellen met budgettair beslag van meer dan € 20 m</w:t>
      </w:r>
      <w:r w:rsidR="00857EAB">
        <w:rPr>
          <w:rFonts w:ascii="Verdana" w:hAnsi="Verdana"/>
          <w:sz w:val="18"/>
          <w:szCs w:val="18"/>
        </w:rPr>
        <w:t>iljoen</w:t>
      </w:r>
      <w:r w:rsidRPr="00AE501D">
        <w:rPr>
          <w:rFonts w:ascii="Verdana" w:hAnsi="Verdana"/>
          <w:sz w:val="18"/>
          <w:szCs w:val="18"/>
        </w:rPr>
        <w:t xml:space="preserve"> per jaar in een kader toe te lichten. Voor de garantie KKC en de GO-C ziet dit kader er als volgt uit:</w:t>
      </w:r>
    </w:p>
    <w:p w:rsidR="00EE3CDC" w:rsidP="003249C8" w:rsidRDefault="00EE3CDC" w14:paraId="1B272384" w14:textId="77777777">
      <w:pPr>
        <w:rPr>
          <w:szCs w:val="18"/>
        </w:rPr>
      </w:pPr>
    </w:p>
    <w:tbl>
      <w:tblPr>
        <w:tblStyle w:val="Tabelraster"/>
        <w:tblW w:w="8987" w:type="dxa"/>
        <w:tblLook w:val="04A0" w:firstRow="1" w:lastRow="0" w:firstColumn="1" w:lastColumn="0" w:noHBand="0" w:noVBand="1"/>
      </w:tblPr>
      <w:tblGrid>
        <w:gridCol w:w="4248"/>
        <w:gridCol w:w="4739"/>
      </w:tblGrid>
      <w:tr w:rsidRPr="00AE501D" w:rsidR="00AE501D" w:rsidTr="001D51AA" w14:paraId="0999CE65" w14:textId="77777777">
        <w:trPr>
          <w:trHeight w:val="179"/>
        </w:trPr>
        <w:tc>
          <w:tcPr>
            <w:tcW w:w="8987" w:type="dxa"/>
            <w:gridSpan w:val="2"/>
            <w:noWrap/>
            <w:hideMark/>
          </w:tcPr>
          <w:p w:rsidRPr="00AE501D" w:rsidR="00AE501D" w:rsidP="003249C8" w:rsidRDefault="00AE501D" w14:paraId="139300FE" w14:textId="77777777">
            <w:r w:rsidRPr="00AE501D">
              <w:t>Beleidskeuzes uitgelegd - Onderbouwing doeltreffendheid, doelmatigheid en evaluatie (CW 3.1)</w:t>
            </w:r>
          </w:p>
        </w:tc>
      </w:tr>
      <w:tr w:rsidRPr="00AE501D" w:rsidR="00AE501D" w:rsidTr="00656FFB" w14:paraId="52B08B38" w14:textId="77777777">
        <w:trPr>
          <w:trHeight w:val="179"/>
        </w:trPr>
        <w:tc>
          <w:tcPr>
            <w:tcW w:w="4248" w:type="dxa"/>
            <w:noWrap/>
            <w:hideMark/>
          </w:tcPr>
          <w:p w:rsidRPr="00AE501D" w:rsidR="00AE501D" w:rsidP="003249C8" w:rsidRDefault="00AE501D" w14:paraId="6C8F9C0E" w14:textId="77777777">
            <w:r w:rsidRPr="00AE501D">
              <w:t>CW3.1 Kader garantie KKC en GO-C</w:t>
            </w:r>
          </w:p>
        </w:tc>
        <w:tc>
          <w:tcPr>
            <w:tcW w:w="4739" w:type="dxa"/>
            <w:noWrap/>
            <w:hideMark/>
          </w:tcPr>
          <w:p w:rsidRPr="00AE501D" w:rsidR="00AE501D" w:rsidP="003249C8" w:rsidRDefault="00AE501D" w14:paraId="5C62BB19" w14:textId="77777777"/>
        </w:tc>
      </w:tr>
      <w:tr w:rsidRPr="00AE501D" w:rsidR="00AE501D" w:rsidTr="00656FFB" w14:paraId="06720C23" w14:textId="77777777">
        <w:trPr>
          <w:trHeight w:val="179"/>
        </w:trPr>
        <w:tc>
          <w:tcPr>
            <w:tcW w:w="4248" w:type="dxa"/>
            <w:noWrap/>
            <w:hideMark/>
          </w:tcPr>
          <w:p w:rsidRPr="00AE501D" w:rsidR="00AE501D" w:rsidP="003249C8" w:rsidRDefault="00AE501D" w14:paraId="59D9B4B7" w14:textId="77777777">
            <w:r w:rsidRPr="00AE501D">
              <w:t> </w:t>
            </w:r>
          </w:p>
        </w:tc>
        <w:tc>
          <w:tcPr>
            <w:tcW w:w="4739" w:type="dxa"/>
            <w:noWrap/>
            <w:hideMark/>
          </w:tcPr>
          <w:p w:rsidRPr="00AE501D" w:rsidR="00AE501D" w:rsidP="003249C8" w:rsidRDefault="00AE501D" w14:paraId="0FF6B45D" w14:textId="77777777">
            <w:r w:rsidRPr="00AE501D">
              <w:t> </w:t>
            </w:r>
          </w:p>
        </w:tc>
      </w:tr>
      <w:tr w:rsidRPr="00AE501D" w:rsidR="00AE501D" w:rsidTr="00656FFB" w14:paraId="02AD1518" w14:textId="77777777">
        <w:trPr>
          <w:trHeight w:val="720"/>
        </w:trPr>
        <w:tc>
          <w:tcPr>
            <w:tcW w:w="4248" w:type="dxa"/>
            <w:noWrap/>
            <w:hideMark/>
          </w:tcPr>
          <w:p w:rsidRPr="00AE501D" w:rsidR="00AE501D" w:rsidP="003249C8" w:rsidRDefault="00AE501D" w14:paraId="60483E9B" w14:textId="77777777">
            <w:r w:rsidRPr="00AE501D">
              <w:t>1. Doel(en)</w:t>
            </w:r>
          </w:p>
        </w:tc>
        <w:tc>
          <w:tcPr>
            <w:tcW w:w="4739" w:type="dxa"/>
            <w:hideMark/>
          </w:tcPr>
          <w:p w:rsidRPr="00AE501D" w:rsidR="00AE501D" w:rsidP="003249C8" w:rsidRDefault="00AE501D" w14:paraId="4E969A5F" w14:textId="77777777">
            <w:r w:rsidRPr="00AE501D">
              <w:t>Het doel van de regelingen is voorzien in de liquiditeitsbehoefte die is ontstaan als gevolg van de uitbraak van het coronavirus. De KKC doet dit voor zoveel mogelijk kleine ondernemingen en de GO-C voor het grotere mkb en (middel)grote ondernemingen.</w:t>
            </w:r>
          </w:p>
        </w:tc>
      </w:tr>
      <w:tr w:rsidRPr="00AE501D" w:rsidR="00AE501D" w:rsidTr="00656FFB" w14:paraId="5CF00ED4" w14:textId="77777777">
        <w:trPr>
          <w:trHeight w:val="1981"/>
        </w:trPr>
        <w:tc>
          <w:tcPr>
            <w:tcW w:w="4248" w:type="dxa"/>
            <w:noWrap/>
            <w:hideMark/>
          </w:tcPr>
          <w:p w:rsidRPr="00AE501D" w:rsidR="00AE501D" w:rsidP="003249C8" w:rsidRDefault="00AE501D" w14:paraId="450EE062" w14:textId="77777777">
            <w:r w:rsidRPr="00AE501D">
              <w:t>2. Beleidsinstrument(en)</w:t>
            </w:r>
          </w:p>
        </w:tc>
        <w:tc>
          <w:tcPr>
            <w:tcW w:w="4739" w:type="dxa"/>
            <w:hideMark/>
          </w:tcPr>
          <w:p w:rsidR="00656FFB" w:rsidP="003249C8" w:rsidRDefault="00AE501D" w14:paraId="22F3FC33" w14:textId="77777777">
            <w:r w:rsidRPr="00AE501D">
              <w:t>Om deze doelen te bereiken worden garantieregelingen gebruikt.</w:t>
            </w:r>
          </w:p>
          <w:p w:rsidR="00656FFB" w:rsidP="003249C8" w:rsidRDefault="00AE501D" w14:paraId="34B78F7E" w14:textId="056C332D">
            <w:r w:rsidRPr="00AE501D">
              <w:br/>
              <w:t>KKC: Onder de regeling wordt 95% van het kredietbedrag dat kredietinstellingen verstrekken aan ondernemingen gegarandeerd door de Staat. De Staat ontvangt een eenmalige premie van 2% voor deze garantie en de kosten die financiers aan de ondernemers mogen doorrekenen als zij gebruik maken van deze garantieregeling zijn gemaximeerd op 4% van het kredietbedrag.</w:t>
            </w:r>
          </w:p>
          <w:p w:rsidRPr="00AE501D" w:rsidR="00AE501D" w:rsidP="003249C8" w:rsidRDefault="00AE501D" w14:paraId="66C2DEF3" w14:textId="19F52F51">
            <w:r w:rsidRPr="00AE501D">
              <w:br/>
              <w:t>GO-C: Met de GO-C kunnen leningen tot een maximum van €150 m</w:t>
            </w:r>
            <w:r w:rsidR="00857EAB">
              <w:t>iljoen</w:t>
            </w:r>
            <w:r w:rsidRPr="00AE501D">
              <w:t xml:space="preserve"> worden gegarandeerd met een staatsgarantie van 90% voor het mkb en 80% voor het grootbedrijf. Bij de GO-C deelt de Staat naar rato met de bank in de zekerheden bij een eventueel faillissement.</w:t>
            </w:r>
          </w:p>
        </w:tc>
      </w:tr>
      <w:tr w:rsidRPr="00AE501D" w:rsidR="00AE501D" w:rsidTr="00656FFB" w14:paraId="448FC18B" w14:textId="77777777">
        <w:trPr>
          <w:trHeight w:val="1702"/>
        </w:trPr>
        <w:tc>
          <w:tcPr>
            <w:tcW w:w="4248" w:type="dxa"/>
            <w:noWrap/>
            <w:hideMark/>
          </w:tcPr>
          <w:p w:rsidRPr="00AE501D" w:rsidR="00AE501D" w:rsidP="003249C8" w:rsidRDefault="00AE501D" w14:paraId="0075D334" w14:textId="7709867D">
            <w:r w:rsidRPr="00AE501D">
              <w:t xml:space="preserve">3a. </w:t>
            </w:r>
            <w:r w:rsidRPr="00AE501D" w:rsidR="001D51AA">
              <w:t>Financiële</w:t>
            </w:r>
            <w:r w:rsidRPr="00AE501D">
              <w:t xml:space="preserve"> gevolgen voor het Rijk</w:t>
            </w:r>
          </w:p>
        </w:tc>
        <w:tc>
          <w:tcPr>
            <w:tcW w:w="4739" w:type="dxa"/>
            <w:hideMark/>
          </w:tcPr>
          <w:p w:rsidR="00656FFB" w:rsidP="003249C8" w:rsidRDefault="00AE501D" w14:paraId="5F7A2927" w14:textId="0D17076C">
            <w:r w:rsidRPr="00AE501D">
              <w:t>KKC: Het voorgenomen garantieplafond voor 2022 bedraagt € 100 m</w:t>
            </w:r>
            <w:r w:rsidR="00857EAB">
              <w:t>iljoen</w:t>
            </w:r>
            <w:r w:rsidRPr="00AE501D">
              <w:t>. Het verwachte verlies wordt ingeschat op 25%. De Staat ontvangt een eenmalige premie van 2%. Ter afdekking van eventuele verliezen is in het voorjaar van 2020  een kasbuffer van €164 m</w:t>
            </w:r>
            <w:r w:rsidR="00857EAB">
              <w:t>iljoen</w:t>
            </w:r>
            <w:r w:rsidRPr="00AE501D">
              <w:t xml:space="preserve"> beschikbaar gesteld.</w:t>
            </w:r>
          </w:p>
          <w:p w:rsidR="00656FFB" w:rsidP="003249C8" w:rsidRDefault="00AE501D" w14:paraId="5D7774EE" w14:textId="77777777">
            <w:r w:rsidRPr="00AE501D">
              <w:br/>
              <w:t xml:space="preserve">GO-C: Voor 2022 bedraagt het garantieplafond </w:t>
            </w:r>
          </w:p>
          <w:p w:rsidRPr="00AE501D" w:rsidR="00AE501D" w:rsidP="003249C8" w:rsidRDefault="00AE501D" w14:paraId="433432DB" w14:textId="6D2DC969">
            <w:r w:rsidRPr="00AE501D">
              <w:t>€ 300 m</w:t>
            </w:r>
            <w:r w:rsidR="00857EAB">
              <w:t>iljoen</w:t>
            </w:r>
            <w:r w:rsidRPr="00AE501D">
              <w:t>. In het voorjaar van 2020 is een kasbuffer aangelegd om eventuele verliezen te kunnen opvangen. De stand van de kasbuffer was bij Najaarsnota 2021 € 102 m</w:t>
            </w:r>
            <w:r w:rsidR="00857EAB">
              <w:t>iljoen</w:t>
            </w:r>
            <w:r w:rsidRPr="00AE501D">
              <w:t>. De Staat ontvangt een garantieprovisie naar rato van het garantiepercentage (80 of 90%).</w:t>
            </w:r>
          </w:p>
        </w:tc>
      </w:tr>
      <w:tr w:rsidRPr="00AE501D" w:rsidR="00AE501D" w:rsidTr="00656FFB" w14:paraId="34DC5A22" w14:textId="77777777">
        <w:trPr>
          <w:trHeight w:val="1440"/>
        </w:trPr>
        <w:tc>
          <w:tcPr>
            <w:tcW w:w="4248" w:type="dxa"/>
            <w:noWrap/>
            <w:hideMark/>
          </w:tcPr>
          <w:p w:rsidRPr="00AE501D" w:rsidR="00AE501D" w:rsidP="003249C8" w:rsidRDefault="00AE501D" w14:paraId="5A00C976" w14:textId="37931B5E">
            <w:r w:rsidRPr="00AE501D">
              <w:lastRenderedPageBreak/>
              <w:t>3b.</w:t>
            </w:r>
            <w:r w:rsidR="001D51AA">
              <w:t xml:space="preserve"> </w:t>
            </w:r>
            <w:r w:rsidRPr="00AE501D" w:rsidR="001D51AA">
              <w:t>Financiële</w:t>
            </w:r>
            <w:r w:rsidRPr="00AE501D">
              <w:t xml:space="preserve"> gevolgen voor maatschappelijke actoren</w:t>
            </w:r>
          </w:p>
        </w:tc>
        <w:tc>
          <w:tcPr>
            <w:tcW w:w="4739" w:type="dxa"/>
            <w:hideMark/>
          </w:tcPr>
          <w:p w:rsidR="00656FFB" w:rsidP="003249C8" w:rsidRDefault="00AE501D" w14:paraId="04FD56E5" w14:textId="77777777">
            <w:r w:rsidRPr="00AE501D">
              <w:t>KKC: De overheid staat garant voor 95% van de risico’s, de andere financiers voor 5%. Ten slotte geldt ook dat met ondernemers een persoonlijke borg wordt afgesproken van 10% van de lening. Ook wordt er een premie betaald van 2%.</w:t>
            </w:r>
          </w:p>
          <w:p w:rsidRPr="00AE501D" w:rsidR="00AE501D" w:rsidP="003249C8" w:rsidRDefault="00AE501D" w14:paraId="6B3D9725" w14:textId="68475C9F">
            <w:r w:rsidRPr="00AE501D">
              <w:br/>
              <w:t>GO-C: De overheid garandeert een staatsgarantie van 90% voor het mkb en 80% voor het grootbedrijf. De andere financiers voor respectievelijk 10% en 20%. De financier betaalt een garantieprovisie naar rato van het garantiepercentage (80 of 90%).</w:t>
            </w:r>
          </w:p>
        </w:tc>
      </w:tr>
      <w:tr w:rsidRPr="00AE501D" w:rsidR="00AE501D" w:rsidTr="00656FFB" w14:paraId="3DE2D2F6" w14:textId="77777777">
        <w:trPr>
          <w:trHeight w:val="2160"/>
        </w:trPr>
        <w:tc>
          <w:tcPr>
            <w:tcW w:w="4248" w:type="dxa"/>
            <w:noWrap/>
            <w:hideMark/>
          </w:tcPr>
          <w:p w:rsidRPr="00AE501D" w:rsidR="00AE501D" w:rsidP="003249C8" w:rsidRDefault="00AE501D" w14:paraId="047A8F37" w14:textId="77777777">
            <w:r w:rsidRPr="00AE501D">
              <w:t>4. Nagestreefde doeltreffendheid</w:t>
            </w:r>
          </w:p>
        </w:tc>
        <w:tc>
          <w:tcPr>
            <w:tcW w:w="4739" w:type="dxa"/>
            <w:hideMark/>
          </w:tcPr>
          <w:p w:rsidR="00656FFB" w:rsidP="003249C8" w:rsidRDefault="00AE501D" w14:paraId="45177998" w14:textId="77777777">
            <w:r w:rsidRPr="00AE501D">
              <w:t>KKC: Door een groot gedeelte van de risico’s op zich te nemen en alleen toe te staan dat de handelingskosten van de financiers kunnen worden doorgerekend aan de klanten, wil de Staat zo gunstig mogelijke condities creëren voor deze groep ondernemingen die normaal gesproken niet of nauwelijks in aanmerking zou komen voor kredietfinanciering.</w:t>
            </w:r>
          </w:p>
          <w:p w:rsidRPr="00AE501D" w:rsidR="00AE501D" w:rsidP="003249C8" w:rsidRDefault="00AE501D" w14:paraId="6CD4E1AE" w14:textId="752CB5E3">
            <w:r w:rsidRPr="00AE501D">
              <w:br/>
              <w:t>GO-C: Met de GO-C module kunnen ook ondernemingen die, vanwege hun omvang, niet in aanmerking komen voor de BMKB(-C) (maximale borgstelling BMKB is €1,5 m</w:t>
            </w:r>
            <w:r w:rsidR="00857EAB">
              <w:t>iljoen</w:t>
            </w:r>
            <w:r w:rsidRPr="00AE501D">
              <w:t>) gebruik maken van een verruimde staatsgarantie. Hierdoor kunnen banken het mkb en (middel)grootbedrijf met een acute liquiditeitsbehoefte door de Coronacrisis blijven financieren.</w:t>
            </w:r>
          </w:p>
        </w:tc>
      </w:tr>
      <w:tr w:rsidRPr="00AE501D" w:rsidR="00AE501D" w:rsidTr="00656FFB" w14:paraId="5C352E74" w14:textId="77777777">
        <w:trPr>
          <w:trHeight w:val="899"/>
        </w:trPr>
        <w:tc>
          <w:tcPr>
            <w:tcW w:w="4248" w:type="dxa"/>
            <w:noWrap/>
            <w:hideMark/>
          </w:tcPr>
          <w:p w:rsidRPr="00AE501D" w:rsidR="00AE501D" w:rsidP="003249C8" w:rsidRDefault="00AE501D" w14:paraId="41C3FFDC" w14:textId="77777777">
            <w:r w:rsidRPr="00AE501D">
              <w:t>5. Nagestreefde doelmatigheid</w:t>
            </w:r>
          </w:p>
        </w:tc>
        <w:tc>
          <w:tcPr>
            <w:tcW w:w="4739" w:type="dxa"/>
            <w:hideMark/>
          </w:tcPr>
          <w:p w:rsidRPr="00AE501D" w:rsidR="00AE501D" w:rsidP="003249C8" w:rsidRDefault="00AE501D" w14:paraId="173B6242" w14:textId="77777777">
            <w:r w:rsidRPr="00AE501D">
              <w:t>De staat werkt samen met andere financiers om er voor te zorgen dat zij een gedeelte van de risico’s op zich nemen, maar ook dat gebruik kan worden gemaakt van de expertise van die groep bij de beoordeling van kredieten. Daarmee kunnen op efficiënte wijze leningen worden verschaft aan in de kern gezonde bedrijven.</w:t>
            </w:r>
          </w:p>
        </w:tc>
      </w:tr>
      <w:tr w:rsidRPr="00AE501D" w:rsidR="00AE501D" w:rsidTr="00656FFB" w14:paraId="60894AD4" w14:textId="77777777">
        <w:trPr>
          <w:trHeight w:val="651"/>
        </w:trPr>
        <w:tc>
          <w:tcPr>
            <w:tcW w:w="4248" w:type="dxa"/>
            <w:noWrap/>
            <w:hideMark/>
          </w:tcPr>
          <w:p w:rsidRPr="00AE501D" w:rsidR="00AE501D" w:rsidP="003249C8" w:rsidRDefault="00AE501D" w14:paraId="7F4405FB" w14:textId="77777777">
            <w:r w:rsidRPr="00AE501D">
              <w:t>6. Evaluatieparagraaf</w:t>
            </w:r>
          </w:p>
        </w:tc>
        <w:tc>
          <w:tcPr>
            <w:tcW w:w="4739" w:type="dxa"/>
            <w:hideMark/>
          </w:tcPr>
          <w:p w:rsidRPr="00AE501D" w:rsidR="00AE501D" w:rsidP="003249C8" w:rsidRDefault="00AE501D" w14:paraId="6FA67953" w14:textId="77777777">
            <w:r w:rsidRPr="00AE501D">
              <w:t xml:space="preserve">De evaluaties van de KKC en de GO-C vinden regulier plaats, net zoals geldt voor alle andere regelingen. Deze worden eens in de vijf jaar geëvalueerd. Derhalve zal de eerste evaluatie in beginsel plaatsvinden in 2025, tenzij op een eerder moment uit de uitvoering van de regeling blijkt dat op basis van de dan beschikbare data steekhoudende conclusies kunnen worden getrokken, of eerder indien de regeling voor 2025 komt te vervallen. In de evaluatie zal </w:t>
            </w:r>
            <w:r w:rsidRPr="00AE501D">
              <w:lastRenderedPageBreak/>
              <w:t>informatie worden betrokken van RVO, de uitvoerende financiers, enquêtes onder ontvangende ondernemers en interviews met marktpartijen. Indien mogelijk zal hierbij een kwantitatieve analyse worden uitgevoerd.</w:t>
            </w:r>
          </w:p>
        </w:tc>
      </w:tr>
    </w:tbl>
    <w:p w:rsidR="00EE3CDC" w:rsidP="003249C8" w:rsidRDefault="00EE3CDC" w14:paraId="478A4F80" w14:textId="77777777"/>
    <w:p w:rsidR="00EE3CDC" w:rsidP="003249C8" w:rsidRDefault="00EE3CDC" w14:paraId="2018C575" w14:textId="77777777"/>
    <w:p w:rsidR="00EE3CDC" w:rsidP="003249C8" w:rsidRDefault="00EE3CDC" w14:paraId="715BD8D1" w14:textId="4DFAB90B"/>
    <w:p w:rsidR="00656FFB" w:rsidP="003249C8" w:rsidRDefault="00656FFB" w14:paraId="2699BECD" w14:textId="16BA6DB9"/>
    <w:p w:rsidRPr="005C65B5" w:rsidR="00656FFB" w:rsidP="003249C8" w:rsidRDefault="00656FFB" w14:paraId="09100E4E" w14:textId="77777777"/>
    <w:p w:rsidRPr="00B81A4A" w:rsidR="00EE3CDC" w:rsidP="003249C8" w:rsidRDefault="00646B91" w14:paraId="6B99B66B" w14:textId="3C945B1F">
      <w:r>
        <w:t>M.A.M.</w:t>
      </w:r>
      <w:r w:rsidRPr="00A96CF8" w:rsidR="00EE3CDC">
        <w:t xml:space="preserve"> Adriaansens</w:t>
      </w:r>
    </w:p>
    <w:p w:rsidR="00EE3CDC" w:rsidP="003249C8" w:rsidRDefault="00EE3CDC" w14:paraId="02F827AD" w14:textId="77777777">
      <w:r w:rsidRPr="00B81A4A">
        <w:t>Minister van</w:t>
      </w:r>
      <w:r w:rsidRPr="005C65B5">
        <w:t xml:space="preserve"> Economische Zaken en Klimaat</w:t>
      </w:r>
    </w:p>
    <w:p w:rsidR="00D22441" w:rsidP="003249C8" w:rsidRDefault="00D22441" w14:paraId="772D835B" w14:textId="2571F213"/>
    <w:sectPr w:rsidR="00D22441" w:rsidSect="001E17B7">
      <w:headerReference w:type="default" r:id="rId8"/>
      <w:footerReference w:type="default" r:id="rId9"/>
      <w:headerReference w:type="first" r:id="rId10"/>
      <w:footerReference w:type="first" r:id="rId11"/>
      <w:pgSz w:w="11906" w:h="16838" w:code="9"/>
      <w:pgMar w:top="2398" w:right="2818" w:bottom="794"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F532A" w14:textId="77777777" w:rsidR="00AE501D" w:rsidRDefault="00AE501D">
      <w:pPr>
        <w:spacing w:line="240" w:lineRule="auto"/>
      </w:pPr>
      <w:r>
        <w:separator/>
      </w:r>
    </w:p>
  </w:endnote>
  <w:endnote w:type="continuationSeparator" w:id="0">
    <w:p w14:paraId="1C6ACD78" w14:textId="77777777" w:rsidR="00AE501D" w:rsidRDefault="00AE5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FE98C" w14:textId="77777777" w:rsidR="00AE501D" w:rsidRPr="00BC3B53" w:rsidRDefault="00AE501D"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E501D" w14:paraId="1EAD3107" w14:textId="77777777" w:rsidTr="00CA6A25">
      <w:trPr>
        <w:trHeight w:hRule="exact" w:val="240"/>
      </w:trPr>
      <w:tc>
        <w:tcPr>
          <w:tcW w:w="7601" w:type="dxa"/>
          <w:shd w:val="clear" w:color="auto" w:fill="auto"/>
        </w:tcPr>
        <w:p w14:paraId="6BAF981E" w14:textId="77777777" w:rsidR="00AE501D" w:rsidRDefault="00AE501D" w:rsidP="003F1F6B">
          <w:pPr>
            <w:pStyle w:val="Huisstijl-Rubricering"/>
          </w:pPr>
        </w:p>
      </w:tc>
      <w:tc>
        <w:tcPr>
          <w:tcW w:w="2156" w:type="dxa"/>
        </w:tcPr>
        <w:p w14:paraId="4A6BA531" w14:textId="6C5C56CA" w:rsidR="00AE501D" w:rsidRPr="00645414" w:rsidRDefault="00AE501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rsidR="005A1C37">
              <w:t>4</w:t>
            </w:r>
          </w:fldSimple>
        </w:p>
      </w:tc>
    </w:tr>
  </w:tbl>
  <w:p w14:paraId="753EA66B" w14:textId="77777777" w:rsidR="00AE501D" w:rsidRPr="00BC3B53" w:rsidRDefault="00AE501D"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501D" w14:paraId="39B795DE" w14:textId="77777777" w:rsidTr="00CA6A25">
      <w:trPr>
        <w:trHeight w:hRule="exact" w:val="240"/>
      </w:trPr>
      <w:tc>
        <w:tcPr>
          <w:tcW w:w="7601" w:type="dxa"/>
          <w:shd w:val="clear" w:color="auto" w:fill="auto"/>
        </w:tcPr>
        <w:p w14:paraId="5D3B2D29" w14:textId="77777777" w:rsidR="00AE501D" w:rsidRDefault="00AE501D" w:rsidP="008C356D">
          <w:pPr>
            <w:pStyle w:val="Huisstijl-Rubricering"/>
          </w:pPr>
        </w:p>
      </w:tc>
      <w:tc>
        <w:tcPr>
          <w:tcW w:w="2170" w:type="dxa"/>
        </w:tcPr>
        <w:p w14:paraId="42405988" w14:textId="7B3A3F42" w:rsidR="00AE501D" w:rsidRPr="00ED539E" w:rsidRDefault="00AE501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fldSimple w:instr=" SECTIONPAGES   \* MERGEFORMAT ">
            <w:r w:rsidR="005A1C37">
              <w:t>4</w:t>
            </w:r>
          </w:fldSimple>
        </w:p>
      </w:tc>
    </w:tr>
  </w:tbl>
  <w:p w14:paraId="52FD28DC" w14:textId="77777777" w:rsidR="00AE501D" w:rsidRPr="00BC3B53" w:rsidRDefault="00AE501D" w:rsidP="008C356D">
    <w:pPr>
      <w:pStyle w:val="Voettekst"/>
      <w:spacing w:line="240" w:lineRule="auto"/>
      <w:rPr>
        <w:sz w:val="2"/>
        <w:szCs w:val="2"/>
      </w:rPr>
    </w:pPr>
  </w:p>
  <w:p w14:paraId="55155723" w14:textId="77777777" w:rsidR="00AE501D" w:rsidRPr="00BC3B53" w:rsidRDefault="00AE501D"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5249C" w14:textId="77777777" w:rsidR="00AE501D" w:rsidRDefault="00AE501D">
      <w:pPr>
        <w:spacing w:line="240" w:lineRule="auto"/>
      </w:pPr>
      <w:r>
        <w:separator/>
      </w:r>
    </w:p>
  </w:footnote>
  <w:footnote w:type="continuationSeparator" w:id="0">
    <w:p w14:paraId="4407F7D2" w14:textId="77777777" w:rsidR="00AE501D" w:rsidRDefault="00AE50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E501D" w14:paraId="2031D1AA" w14:textId="77777777" w:rsidTr="00A50CF6">
      <w:tc>
        <w:tcPr>
          <w:tcW w:w="2156" w:type="dxa"/>
          <w:shd w:val="clear" w:color="auto" w:fill="auto"/>
        </w:tcPr>
        <w:p w14:paraId="1F51CCFD" w14:textId="77777777" w:rsidR="00AE501D" w:rsidRPr="005819CE" w:rsidRDefault="00AE501D" w:rsidP="00A50CF6">
          <w:pPr>
            <w:pStyle w:val="Huisstijl-Adres"/>
            <w:rPr>
              <w:b/>
            </w:rPr>
          </w:pPr>
          <w:r>
            <w:rPr>
              <w:b/>
            </w:rPr>
            <w:t>Directie Financieel Economische Zaken</w:t>
          </w:r>
          <w:r w:rsidRPr="005819CE">
            <w:rPr>
              <w:b/>
            </w:rPr>
            <w:br/>
          </w:r>
        </w:p>
      </w:tc>
    </w:tr>
    <w:tr w:rsidR="00AE501D" w14:paraId="23B8372E" w14:textId="77777777" w:rsidTr="00A50CF6">
      <w:trPr>
        <w:trHeight w:hRule="exact" w:val="200"/>
      </w:trPr>
      <w:tc>
        <w:tcPr>
          <w:tcW w:w="2156" w:type="dxa"/>
          <w:shd w:val="clear" w:color="auto" w:fill="auto"/>
        </w:tcPr>
        <w:p w14:paraId="324532BC" w14:textId="77777777" w:rsidR="00AE501D" w:rsidRPr="005819CE" w:rsidRDefault="00AE501D" w:rsidP="00A50CF6"/>
      </w:tc>
    </w:tr>
    <w:tr w:rsidR="00AE501D" w14:paraId="3203A4E8" w14:textId="77777777" w:rsidTr="00502512">
      <w:trPr>
        <w:trHeight w:hRule="exact" w:val="774"/>
      </w:trPr>
      <w:tc>
        <w:tcPr>
          <w:tcW w:w="2156" w:type="dxa"/>
          <w:shd w:val="clear" w:color="auto" w:fill="auto"/>
        </w:tcPr>
        <w:p w14:paraId="6D29B43A" w14:textId="77777777" w:rsidR="00AE501D" w:rsidRDefault="00AE501D" w:rsidP="003A5290">
          <w:pPr>
            <w:pStyle w:val="Huisstijl-Kopje"/>
          </w:pPr>
          <w:r>
            <w:t>Ons kenmerk</w:t>
          </w:r>
        </w:p>
        <w:p w14:paraId="73F41113" w14:textId="77777777" w:rsidR="00AE501D" w:rsidRPr="00502512" w:rsidRDefault="00AE501D"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20270396</w:t>
              </w:r>
              <w:r>
                <w:rPr>
                  <w:b w:val="0"/>
                </w:rPr>
                <w:fldChar w:fldCharType="end"/>
              </w:r>
            </w:sdtContent>
          </w:sdt>
        </w:p>
        <w:p w14:paraId="753FF76A" w14:textId="77777777" w:rsidR="00AE501D" w:rsidRPr="005819CE" w:rsidRDefault="00AE501D" w:rsidP="00361A56">
          <w:pPr>
            <w:pStyle w:val="Huisstijl-Kopje"/>
          </w:pPr>
        </w:p>
      </w:tc>
    </w:tr>
  </w:tbl>
  <w:p w14:paraId="50DA1473" w14:textId="77777777" w:rsidR="00AE501D" w:rsidRDefault="00AE501D" w:rsidP="008C356D">
    <w:pPr>
      <w:pStyle w:val="Koptekst"/>
      <w:rPr>
        <w:rFonts w:cs="Verdana-Bold"/>
        <w:b/>
        <w:bCs/>
        <w:smallCaps/>
        <w:szCs w:val="18"/>
      </w:rPr>
    </w:pPr>
  </w:p>
  <w:p w14:paraId="594F5425" w14:textId="77777777" w:rsidR="00AE501D" w:rsidRDefault="00AE501D" w:rsidP="008C356D"/>
  <w:p w14:paraId="535BFD83" w14:textId="77777777" w:rsidR="00AE501D" w:rsidRPr="00740712" w:rsidRDefault="00AE501D" w:rsidP="008C356D"/>
  <w:p w14:paraId="0B195DEA" w14:textId="77777777" w:rsidR="00AE501D" w:rsidRPr="00217880" w:rsidRDefault="00AE501D" w:rsidP="008C356D">
    <w:pPr>
      <w:spacing w:line="0" w:lineRule="atLeast"/>
      <w:rPr>
        <w:sz w:val="2"/>
        <w:szCs w:val="2"/>
      </w:rPr>
    </w:pPr>
  </w:p>
  <w:p w14:paraId="67348CE2" w14:textId="77777777" w:rsidR="00AE501D" w:rsidRDefault="00AE501D" w:rsidP="004F44C2">
    <w:pPr>
      <w:pStyle w:val="Koptekst"/>
      <w:rPr>
        <w:rFonts w:cs="Verdana-Bold"/>
        <w:b/>
        <w:bCs/>
        <w:smallCaps/>
        <w:szCs w:val="18"/>
      </w:rPr>
    </w:pPr>
  </w:p>
  <w:p w14:paraId="660DA0C0" w14:textId="77777777" w:rsidR="00AE501D" w:rsidRDefault="00AE501D" w:rsidP="004F44C2"/>
  <w:p w14:paraId="33DCE01C" w14:textId="77777777" w:rsidR="00AE501D" w:rsidRPr="00740712" w:rsidRDefault="00AE501D" w:rsidP="004F44C2"/>
  <w:p w14:paraId="3B8E5D67" w14:textId="77777777" w:rsidR="00AE501D" w:rsidRPr="00217880" w:rsidRDefault="00AE501D"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AE501D" w14:paraId="378379AB" w14:textId="77777777" w:rsidTr="00751A6A">
      <w:trPr>
        <w:trHeight w:val="2636"/>
      </w:trPr>
      <w:tc>
        <w:tcPr>
          <w:tcW w:w="737" w:type="dxa"/>
          <w:shd w:val="clear" w:color="auto" w:fill="auto"/>
        </w:tcPr>
        <w:p w14:paraId="69072FCF" w14:textId="0BCDE8F3" w:rsidR="00AE501D" w:rsidRDefault="00AE501D" w:rsidP="00D0609E">
          <w:pPr>
            <w:framePr w:w="6340" w:h="2750" w:hRule="exact" w:hSpace="180" w:wrap="around" w:vAnchor="page" w:hAnchor="text" w:x="3873" w:y="-140"/>
            <w:spacing w:line="240" w:lineRule="auto"/>
          </w:pPr>
        </w:p>
      </w:tc>
      <w:tc>
        <w:tcPr>
          <w:tcW w:w="5156" w:type="dxa"/>
          <w:shd w:val="clear" w:color="auto" w:fill="auto"/>
        </w:tcPr>
        <w:p w14:paraId="53C1F961" w14:textId="77777777" w:rsidR="00AE501D" w:rsidRDefault="00AE501D" w:rsidP="00651CEE">
          <w:pPr>
            <w:rPr>
              <w:szCs w:val="18"/>
            </w:rPr>
          </w:pPr>
          <w:r>
            <w:rPr>
              <w:noProof/>
              <w:szCs w:val="18"/>
            </w:rPr>
            <w:drawing>
              <wp:inline distT="0" distB="0" distL="0" distR="0" wp14:anchorId="5A025D50" wp14:editId="27C299FC">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01374"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5388EEA1" w14:textId="77777777" w:rsidR="00AE501D" w:rsidRDefault="00AE501D" w:rsidP="00F034D8">
          <w:pPr>
            <w:rPr>
              <w:szCs w:val="18"/>
            </w:rPr>
          </w:pPr>
        </w:p>
        <w:p w14:paraId="47378203" w14:textId="77777777" w:rsidR="00AE501D" w:rsidRDefault="00AE501D"/>
      </w:tc>
    </w:tr>
  </w:tbl>
  <w:p w14:paraId="49DF6106" w14:textId="77777777" w:rsidR="00AE501D" w:rsidRDefault="00AE501D" w:rsidP="00D0609E">
    <w:pPr>
      <w:framePr w:w="6340" w:h="2750" w:hRule="exact" w:hSpace="180" w:wrap="around" w:vAnchor="page" w:hAnchor="text" w:x="3873" w:y="-140"/>
    </w:pPr>
  </w:p>
  <w:p w14:paraId="1999FD19" w14:textId="77777777" w:rsidR="00AE501D" w:rsidRDefault="00AE501D" w:rsidP="000049FB">
    <w:pPr>
      <w:pStyle w:val="Koptekst"/>
      <w:tabs>
        <w:tab w:val="clear" w:pos="4536"/>
        <w:tab w:val="clear" w:pos="9072"/>
      </w:tabs>
    </w:pPr>
  </w:p>
  <w:tbl>
    <w:tblPr>
      <w:tblpPr w:leftFromText="142" w:rightFromText="142" w:vertAnchor="page" w:tblpX="7758" w:tblpY="2978"/>
      <w:tblOverlap w:val="never"/>
      <w:tblW w:w="2018" w:type="dxa"/>
      <w:tblLayout w:type="fixed"/>
      <w:tblCellMar>
        <w:left w:w="0" w:type="dxa"/>
        <w:right w:w="0" w:type="dxa"/>
      </w:tblCellMar>
      <w:tblLook w:val="0000" w:firstRow="0" w:lastRow="0" w:firstColumn="0" w:lastColumn="0" w:noHBand="0" w:noVBand="0"/>
    </w:tblPr>
    <w:tblGrid>
      <w:gridCol w:w="2018"/>
    </w:tblGrid>
    <w:tr w:rsidR="00AE501D" w14:paraId="2267D7A7" w14:textId="77777777" w:rsidTr="00527979">
      <w:tc>
        <w:tcPr>
          <w:tcW w:w="2018" w:type="dxa"/>
          <w:shd w:val="clear" w:color="auto" w:fill="auto"/>
        </w:tcPr>
        <w:p w14:paraId="438F5A5C" w14:textId="77777777" w:rsidR="00AE501D" w:rsidRPr="005819CE" w:rsidRDefault="00AE501D" w:rsidP="00527979">
          <w:pPr>
            <w:pStyle w:val="Huisstijl-Adres"/>
            <w:rPr>
              <w:b/>
            </w:rPr>
          </w:pPr>
          <w:r>
            <w:rPr>
              <w:b/>
            </w:rPr>
            <w:t>Directie Financieel Economische Zaken</w:t>
          </w:r>
          <w:r w:rsidRPr="005819CE">
            <w:rPr>
              <w:b/>
            </w:rPr>
            <w:br/>
          </w:r>
        </w:p>
        <w:p w14:paraId="6D8A50B0" w14:textId="77777777" w:rsidR="00AE501D" w:rsidRPr="00BE5ED9" w:rsidRDefault="00AE501D" w:rsidP="00527979">
          <w:pPr>
            <w:pStyle w:val="Huisstijl-Adres"/>
          </w:pPr>
          <w:r>
            <w:rPr>
              <w:b/>
            </w:rPr>
            <w:t>Bezoekadres</w:t>
          </w:r>
          <w:r>
            <w:rPr>
              <w:b/>
            </w:rPr>
            <w:br/>
          </w:r>
          <w:r>
            <w:t>Bezuidenhoutseweg 73</w:t>
          </w:r>
          <w:r w:rsidRPr="005819CE">
            <w:br/>
          </w:r>
          <w:r>
            <w:t>2594 AC Den Haag</w:t>
          </w:r>
        </w:p>
        <w:p w14:paraId="6E4664E6" w14:textId="77777777" w:rsidR="00AE501D" w:rsidRDefault="00AE501D" w:rsidP="00527979">
          <w:pPr>
            <w:pStyle w:val="Huisstijl-Adres"/>
          </w:pPr>
          <w:r>
            <w:rPr>
              <w:b/>
            </w:rPr>
            <w:t>Postadres</w:t>
          </w:r>
          <w:r>
            <w:rPr>
              <w:b/>
            </w:rPr>
            <w:br/>
          </w:r>
          <w:r>
            <w:t>Postbus 20401</w:t>
          </w:r>
          <w:r w:rsidRPr="005819CE">
            <w:br/>
            <w:t>2500 E</w:t>
          </w:r>
          <w:r>
            <w:t>K</w:t>
          </w:r>
          <w:r w:rsidRPr="005819CE">
            <w:t xml:space="preserve"> Den Haag</w:t>
          </w:r>
        </w:p>
        <w:p w14:paraId="1D99BA3A" w14:textId="77777777" w:rsidR="00AE501D" w:rsidRPr="005B3814" w:rsidRDefault="00AE501D" w:rsidP="00527979">
          <w:pPr>
            <w:pStyle w:val="Huisstijl-Adres"/>
          </w:pPr>
          <w:r>
            <w:rPr>
              <w:b/>
            </w:rPr>
            <w:t>Overheidsidentificatienr</w:t>
          </w:r>
          <w:r>
            <w:rPr>
              <w:b/>
            </w:rPr>
            <w:br/>
          </w:r>
          <w:r w:rsidRPr="005B3814">
            <w:t>00000001003214369000</w:t>
          </w:r>
        </w:p>
        <w:p w14:paraId="2D8A017D" w14:textId="77777777" w:rsidR="00AE501D" w:rsidRPr="008A3716" w:rsidRDefault="00AE501D" w:rsidP="00527979">
          <w:pPr>
            <w:pStyle w:val="Huisstijl-Adres"/>
            <w:rPr>
              <w:u w:val="single"/>
            </w:rPr>
          </w:pPr>
          <w:r>
            <w:t>T</w:t>
          </w:r>
          <w:r>
            <w:tab/>
            <w:t>070 379 8911 (algemeen)</w:t>
          </w:r>
          <w:r w:rsidRPr="005819CE">
            <w:br/>
          </w:r>
          <w:r>
            <w:t>F</w:t>
          </w:r>
          <w:r>
            <w:tab/>
            <w:t>070 378 6100 (algemeen)</w:t>
          </w:r>
          <w:r w:rsidRPr="005819CE">
            <w:br/>
          </w:r>
          <w:r>
            <w:t>www.rijksoverheid.nl/ezk</w:t>
          </w:r>
        </w:p>
      </w:tc>
    </w:tr>
    <w:tr w:rsidR="00AE501D" w14:paraId="296629F1" w14:textId="77777777" w:rsidTr="00527979">
      <w:trPr>
        <w:trHeight w:hRule="exact" w:val="200"/>
      </w:trPr>
      <w:tc>
        <w:tcPr>
          <w:tcW w:w="2018" w:type="dxa"/>
          <w:shd w:val="clear" w:color="auto" w:fill="auto"/>
        </w:tcPr>
        <w:p w14:paraId="04C8E0D6" w14:textId="77777777" w:rsidR="00AE501D" w:rsidRPr="005819CE" w:rsidRDefault="00AE501D" w:rsidP="00527979"/>
      </w:tc>
    </w:tr>
    <w:tr w:rsidR="00AE501D" w14:paraId="097C00F5" w14:textId="77777777" w:rsidTr="00527979">
      <w:tc>
        <w:tcPr>
          <w:tcW w:w="2018" w:type="dxa"/>
          <w:shd w:val="clear" w:color="auto" w:fill="auto"/>
        </w:tcPr>
        <w:p w14:paraId="4F63BEDE" w14:textId="77777777" w:rsidR="00AE501D" w:rsidRPr="005819CE" w:rsidRDefault="00AE501D" w:rsidP="00527979">
          <w:pPr>
            <w:pStyle w:val="Huisstijl-Kopje"/>
          </w:pPr>
          <w:r>
            <w:t>Ons kenmerk</w:t>
          </w:r>
          <w:r w:rsidRPr="005819CE">
            <w:t xml:space="preserve"> </w:t>
          </w:r>
        </w:p>
        <w:p w14:paraId="409E2CF4" w14:textId="53A5CC91" w:rsidR="00AE501D" w:rsidRPr="005819CE" w:rsidRDefault="00AE501D" w:rsidP="00527979">
          <w:pPr>
            <w:pStyle w:val="Huisstijl-Gegeven"/>
          </w:pPr>
          <w:r>
            <w:t xml:space="preserve">FEZ / </w:t>
          </w:r>
          <w:sdt>
            <w:sdtPr>
              <w:alias w:val="documentId"/>
              <w:id w:val="774674115"/>
              <w:placeholder>
                <w:docPart w:val="DefaultPlaceholder_-1854013440"/>
              </w:placeholder>
            </w:sdtPr>
            <w:sdtEndPr/>
            <w:sdtContent>
              <w:r>
                <w:t>21322271</w:t>
              </w:r>
            </w:sdtContent>
          </w:sdt>
        </w:p>
        <w:p w14:paraId="0F2F7279" w14:textId="77777777" w:rsidR="00AE501D" w:rsidRPr="005819CE" w:rsidRDefault="00AE501D" w:rsidP="00527979">
          <w:pPr>
            <w:pStyle w:val="Huisstijl-Kopje"/>
          </w:pPr>
          <w:r>
            <w:t>Bijlage(n)</w:t>
          </w:r>
        </w:p>
        <w:p w14:paraId="2A4739AA" w14:textId="77777777" w:rsidR="00AE501D" w:rsidRPr="005819CE" w:rsidRDefault="00AE501D" w:rsidP="00527979">
          <w:pPr>
            <w:pStyle w:val="Huisstijl-Gegeven"/>
          </w:pPr>
          <w:r>
            <w:t>2</w:t>
          </w:r>
        </w:p>
      </w:tc>
    </w:tr>
  </w:tbl>
  <w:p w14:paraId="753D7471" w14:textId="77777777" w:rsidR="00AE501D" w:rsidRPr="00121BF0" w:rsidRDefault="00AE501D"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E501D" w14:paraId="5E03F9FB" w14:textId="77777777" w:rsidTr="00725BB6">
      <w:trPr>
        <w:trHeight w:val="400"/>
      </w:trPr>
      <w:tc>
        <w:tcPr>
          <w:tcW w:w="7371" w:type="dxa"/>
          <w:gridSpan w:val="2"/>
          <w:shd w:val="clear" w:color="auto" w:fill="auto"/>
        </w:tcPr>
        <w:p w14:paraId="51A91128" w14:textId="77777777" w:rsidR="00AE501D" w:rsidRPr="00BC3B53" w:rsidRDefault="00AE501D" w:rsidP="00A50CF6">
          <w:pPr>
            <w:pStyle w:val="Huisstijl-Retouradres"/>
          </w:pPr>
          <w:r>
            <w:t>&gt; Retouradres Postbus 20401 2500 EK Den Haag</w:t>
          </w:r>
        </w:p>
      </w:tc>
    </w:tr>
    <w:tr w:rsidR="00AE501D" w14:paraId="02060816" w14:textId="77777777" w:rsidTr="00725BB6">
      <w:tc>
        <w:tcPr>
          <w:tcW w:w="7371" w:type="dxa"/>
          <w:gridSpan w:val="2"/>
          <w:shd w:val="clear" w:color="auto" w:fill="auto"/>
        </w:tcPr>
        <w:p w14:paraId="5999F2D7" w14:textId="77777777" w:rsidR="00AE501D" w:rsidRPr="00983E8F" w:rsidRDefault="00AE501D" w:rsidP="00A50CF6">
          <w:pPr>
            <w:pStyle w:val="Huisstijl-Rubricering"/>
          </w:pPr>
        </w:p>
      </w:tc>
    </w:tr>
    <w:tr w:rsidR="00AE501D" w:rsidRPr="00E26696" w14:paraId="618F3F52" w14:textId="77777777" w:rsidTr="00725BB6">
      <w:trPr>
        <w:trHeight w:hRule="exact" w:val="2440"/>
      </w:trPr>
      <w:tc>
        <w:tcPr>
          <w:tcW w:w="7371" w:type="dxa"/>
          <w:gridSpan w:val="2"/>
          <w:shd w:val="clear" w:color="auto" w:fill="auto"/>
        </w:tcPr>
        <w:p w14:paraId="1C7C4BEB" w14:textId="77777777" w:rsidR="00AE501D" w:rsidRDefault="00AE501D" w:rsidP="00B51119">
          <w:pPr>
            <w:pStyle w:val="Huisstijl-NAW"/>
          </w:pPr>
          <w:r>
            <w:t xml:space="preserve">De Voorzitter van de Tweede Kamer </w:t>
          </w:r>
        </w:p>
        <w:p w14:paraId="67792FFD" w14:textId="77777777" w:rsidR="00AE501D" w:rsidRDefault="00AE501D" w:rsidP="00B51119">
          <w:pPr>
            <w:pStyle w:val="Huisstijl-NAW"/>
          </w:pPr>
          <w:r>
            <w:t>der Staten-Generaal</w:t>
          </w:r>
        </w:p>
        <w:p w14:paraId="2F32F0E7" w14:textId="77777777" w:rsidR="00AE501D" w:rsidRDefault="00AE501D" w:rsidP="00B51119">
          <w:pPr>
            <w:pStyle w:val="Huisstijl-NAW"/>
          </w:pPr>
          <w:r>
            <w:t>Prinses Irenestraat 6</w:t>
          </w:r>
        </w:p>
        <w:p w14:paraId="0C101F59" w14:textId="50508849" w:rsidR="00AE501D" w:rsidRPr="00E26696" w:rsidRDefault="00AE501D" w:rsidP="00B51119">
          <w:pPr>
            <w:pStyle w:val="Huisstijl-NAW"/>
          </w:pPr>
          <w:r>
            <w:t>2595 BD  DEN HAAG</w:t>
          </w:r>
        </w:p>
      </w:tc>
    </w:tr>
    <w:tr w:rsidR="00AE501D" w14:paraId="0AFB3A16" w14:textId="77777777" w:rsidTr="00725BB6">
      <w:trPr>
        <w:trHeight w:hRule="exact" w:val="400"/>
      </w:trPr>
      <w:tc>
        <w:tcPr>
          <w:tcW w:w="7371" w:type="dxa"/>
          <w:gridSpan w:val="2"/>
          <w:shd w:val="clear" w:color="auto" w:fill="auto"/>
        </w:tcPr>
        <w:p w14:paraId="4F7D0A26" w14:textId="77777777" w:rsidR="00AE501D" w:rsidRPr="00035E67" w:rsidRDefault="00AE501D" w:rsidP="00A50CF6">
          <w:pPr>
            <w:tabs>
              <w:tab w:val="left" w:pos="740"/>
            </w:tabs>
            <w:autoSpaceDE w:val="0"/>
            <w:autoSpaceDN w:val="0"/>
            <w:adjustRightInd w:val="0"/>
            <w:ind w:left="743" w:hanging="743"/>
            <w:rPr>
              <w:rFonts w:cs="Verdana"/>
              <w:szCs w:val="18"/>
            </w:rPr>
          </w:pPr>
        </w:p>
      </w:tc>
    </w:tr>
    <w:tr w:rsidR="00AE501D" w14:paraId="4739097B" w14:textId="77777777" w:rsidTr="00725BB6">
      <w:trPr>
        <w:trHeight w:val="240"/>
      </w:trPr>
      <w:tc>
        <w:tcPr>
          <w:tcW w:w="709" w:type="dxa"/>
          <w:shd w:val="clear" w:color="auto" w:fill="auto"/>
        </w:tcPr>
        <w:p w14:paraId="62F00F25" w14:textId="77777777" w:rsidR="00AE501D" w:rsidRPr="007709EF" w:rsidRDefault="00AE501D" w:rsidP="00A50CF6">
          <w:pPr>
            <w:rPr>
              <w:szCs w:val="18"/>
            </w:rPr>
          </w:pPr>
          <w:r>
            <w:rPr>
              <w:szCs w:val="18"/>
            </w:rPr>
            <w:t>Datum</w:t>
          </w:r>
        </w:p>
      </w:tc>
      <w:tc>
        <w:tcPr>
          <w:tcW w:w="6662" w:type="dxa"/>
          <w:shd w:val="clear" w:color="auto" w:fill="auto"/>
        </w:tcPr>
        <w:p w14:paraId="2E81DE47" w14:textId="77777777" w:rsidR="00AE501D" w:rsidRPr="007709EF" w:rsidRDefault="00AE501D" w:rsidP="00A50CF6"/>
      </w:tc>
    </w:tr>
    <w:tr w:rsidR="00AE501D" w:rsidRPr="00DC5886" w14:paraId="559E26FF" w14:textId="77777777" w:rsidTr="00F94477">
      <w:trPr>
        <w:trHeight w:val="590"/>
      </w:trPr>
      <w:tc>
        <w:tcPr>
          <w:tcW w:w="709" w:type="dxa"/>
          <w:shd w:val="clear" w:color="auto" w:fill="auto"/>
        </w:tcPr>
        <w:p w14:paraId="722D9CA8" w14:textId="77777777" w:rsidR="00AE501D" w:rsidRPr="007709EF" w:rsidRDefault="00AE501D" w:rsidP="00725BB6">
          <w:pPr>
            <w:rPr>
              <w:szCs w:val="18"/>
            </w:rPr>
          </w:pPr>
          <w:r>
            <w:rPr>
              <w:szCs w:val="18"/>
            </w:rPr>
            <w:t>Betreft</w:t>
          </w:r>
        </w:p>
      </w:tc>
      <w:tc>
        <w:tcPr>
          <w:tcW w:w="6662" w:type="dxa"/>
          <w:shd w:val="clear" w:color="auto" w:fill="auto"/>
        </w:tcPr>
        <w:p w14:paraId="5ADFC53A" w14:textId="1B2D6184" w:rsidR="00AE501D" w:rsidRPr="00C65AE9" w:rsidRDefault="00AE501D" w:rsidP="00C65AE9">
          <w:pPr>
            <w:rPr>
              <w:rFonts w:cs="Arial"/>
              <w:szCs w:val="18"/>
            </w:rPr>
          </w:pPr>
          <w:r w:rsidRPr="00D21B83">
            <w:rPr>
              <w:szCs w:val="18"/>
            </w:rPr>
            <w:t xml:space="preserve">Aanbiedingsbrief </w:t>
          </w:r>
          <w:r>
            <w:rPr>
              <w:szCs w:val="18"/>
            </w:rPr>
            <w:t xml:space="preserve">derde </w:t>
          </w:r>
          <w:r w:rsidRPr="00D21B83">
            <w:rPr>
              <w:szCs w:val="18"/>
            </w:rPr>
            <w:t>incidentele supp</w:t>
          </w:r>
          <w:r w:rsidRPr="00BF3202">
            <w:rPr>
              <w:szCs w:val="18"/>
            </w:rPr>
            <w:t>letoire begroting (ISB) EZK 202</w:t>
          </w:r>
          <w:r>
            <w:rPr>
              <w:szCs w:val="18"/>
            </w:rPr>
            <w:t>2</w:t>
          </w:r>
          <w:r w:rsidRPr="00BF3202">
            <w:rPr>
              <w:szCs w:val="18"/>
            </w:rPr>
            <w:t xml:space="preserve"> inzake </w:t>
          </w:r>
          <w:r>
            <w:rPr>
              <w:szCs w:val="18"/>
            </w:rPr>
            <w:t>verlenging van de KKC en GO-C voor de eerste helft 2022</w:t>
          </w:r>
        </w:p>
      </w:tc>
    </w:tr>
  </w:tbl>
  <w:p w14:paraId="2F4AF82D" w14:textId="77777777" w:rsidR="00AE501D" w:rsidRPr="00BC4AE3" w:rsidRDefault="00AE501D"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468498">
      <w:start w:val="1"/>
      <w:numFmt w:val="bullet"/>
      <w:pStyle w:val="Lijstopsomteken"/>
      <w:lvlText w:val="•"/>
      <w:lvlJc w:val="left"/>
      <w:pPr>
        <w:tabs>
          <w:tab w:val="num" w:pos="227"/>
        </w:tabs>
        <w:ind w:left="227" w:hanging="227"/>
      </w:pPr>
      <w:rPr>
        <w:rFonts w:ascii="Verdana" w:hAnsi="Verdana" w:hint="default"/>
        <w:sz w:val="18"/>
        <w:szCs w:val="18"/>
      </w:rPr>
    </w:lvl>
    <w:lvl w:ilvl="1" w:tplc="418CE62C" w:tentative="1">
      <w:start w:val="1"/>
      <w:numFmt w:val="bullet"/>
      <w:lvlText w:val="o"/>
      <w:lvlJc w:val="left"/>
      <w:pPr>
        <w:tabs>
          <w:tab w:val="num" w:pos="1440"/>
        </w:tabs>
        <w:ind w:left="1440" w:hanging="360"/>
      </w:pPr>
      <w:rPr>
        <w:rFonts w:ascii="Courier New" w:hAnsi="Courier New" w:cs="Courier New" w:hint="default"/>
      </w:rPr>
    </w:lvl>
    <w:lvl w:ilvl="2" w:tplc="DE48323A" w:tentative="1">
      <w:start w:val="1"/>
      <w:numFmt w:val="bullet"/>
      <w:lvlText w:val=""/>
      <w:lvlJc w:val="left"/>
      <w:pPr>
        <w:tabs>
          <w:tab w:val="num" w:pos="2160"/>
        </w:tabs>
        <w:ind w:left="2160" w:hanging="360"/>
      </w:pPr>
      <w:rPr>
        <w:rFonts w:ascii="Wingdings" w:hAnsi="Wingdings" w:hint="default"/>
      </w:rPr>
    </w:lvl>
    <w:lvl w:ilvl="3" w:tplc="2E281338" w:tentative="1">
      <w:start w:val="1"/>
      <w:numFmt w:val="bullet"/>
      <w:lvlText w:val=""/>
      <w:lvlJc w:val="left"/>
      <w:pPr>
        <w:tabs>
          <w:tab w:val="num" w:pos="2880"/>
        </w:tabs>
        <w:ind w:left="2880" w:hanging="360"/>
      </w:pPr>
      <w:rPr>
        <w:rFonts w:ascii="Symbol" w:hAnsi="Symbol" w:hint="default"/>
      </w:rPr>
    </w:lvl>
    <w:lvl w:ilvl="4" w:tplc="952C4EDA" w:tentative="1">
      <w:start w:val="1"/>
      <w:numFmt w:val="bullet"/>
      <w:lvlText w:val="o"/>
      <w:lvlJc w:val="left"/>
      <w:pPr>
        <w:tabs>
          <w:tab w:val="num" w:pos="3600"/>
        </w:tabs>
        <w:ind w:left="3600" w:hanging="360"/>
      </w:pPr>
      <w:rPr>
        <w:rFonts w:ascii="Courier New" w:hAnsi="Courier New" w:cs="Courier New" w:hint="default"/>
      </w:rPr>
    </w:lvl>
    <w:lvl w:ilvl="5" w:tplc="8968D52A" w:tentative="1">
      <w:start w:val="1"/>
      <w:numFmt w:val="bullet"/>
      <w:lvlText w:val=""/>
      <w:lvlJc w:val="left"/>
      <w:pPr>
        <w:tabs>
          <w:tab w:val="num" w:pos="4320"/>
        </w:tabs>
        <w:ind w:left="4320" w:hanging="360"/>
      </w:pPr>
      <w:rPr>
        <w:rFonts w:ascii="Wingdings" w:hAnsi="Wingdings" w:hint="default"/>
      </w:rPr>
    </w:lvl>
    <w:lvl w:ilvl="6" w:tplc="4B26818A" w:tentative="1">
      <w:start w:val="1"/>
      <w:numFmt w:val="bullet"/>
      <w:lvlText w:val=""/>
      <w:lvlJc w:val="left"/>
      <w:pPr>
        <w:tabs>
          <w:tab w:val="num" w:pos="5040"/>
        </w:tabs>
        <w:ind w:left="5040" w:hanging="360"/>
      </w:pPr>
      <w:rPr>
        <w:rFonts w:ascii="Symbol" w:hAnsi="Symbol" w:hint="default"/>
      </w:rPr>
    </w:lvl>
    <w:lvl w:ilvl="7" w:tplc="11B22EEC" w:tentative="1">
      <w:start w:val="1"/>
      <w:numFmt w:val="bullet"/>
      <w:lvlText w:val="o"/>
      <w:lvlJc w:val="left"/>
      <w:pPr>
        <w:tabs>
          <w:tab w:val="num" w:pos="5760"/>
        </w:tabs>
        <w:ind w:left="5760" w:hanging="360"/>
      </w:pPr>
      <w:rPr>
        <w:rFonts w:ascii="Courier New" w:hAnsi="Courier New" w:cs="Courier New" w:hint="default"/>
      </w:rPr>
    </w:lvl>
    <w:lvl w:ilvl="8" w:tplc="8DD009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38B12E">
      <w:start w:val="1"/>
      <w:numFmt w:val="bullet"/>
      <w:pStyle w:val="Lijstopsomteken2"/>
      <w:lvlText w:val="–"/>
      <w:lvlJc w:val="left"/>
      <w:pPr>
        <w:tabs>
          <w:tab w:val="num" w:pos="227"/>
        </w:tabs>
        <w:ind w:left="227" w:firstLine="0"/>
      </w:pPr>
      <w:rPr>
        <w:rFonts w:ascii="Verdana" w:hAnsi="Verdana" w:hint="default"/>
      </w:rPr>
    </w:lvl>
    <w:lvl w:ilvl="1" w:tplc="A922036C" w:tentative="1">
      <w:start w:val="1"/>
      <w:numFmt w:val="bullet"/>
      <w:lvlText w:val="o"/>
      <w:lvlJc w:val="left"/>
      <w:pPr>
        <w:tabs>
          <w:tab w:val="num" w:pos="1440"/>
        </w:tabs>
        <w:ind w:left="1440" w:hanging="360"/>
      </w:pPr>
      <w:rPr>
        <w:rFonts w:ascii="Courier New" w:hAnsi="Courier New" w:cs="Courier New" w:hint="default"/>
      </w:rPr>
    </w:lvl>
    <w:lvl w:ilvl="2" w:tplc="A400080C" w:tentative="1">
      <w:start w:val="1"/>
      <w:numFmt w:val="bullet"/>
      <w:lvlText w:val=""/>
      <w:lvlJc w:val="left"/>
      <w:pPr>
        <w:tabs>
          <w:tab w:val="num" w:pos="2160"/>
        </w:tabs>
        <w:ind w:left="2160" w:hanging="360"/>
      </w:pPr>
      <w:rPr>
        <w:rFonts w:ascii="Wingdings" w:hAnsi="Wingdings" w:hint="default"/>
      </w:rPr>
    </w:lvl>
    <w:lvl w:ilvl="3" w:tplc="2AFC853E" w:tentative="1">
      <w:start w:val="1"/>
      <w:numFmt w:val="bullet"/>
      <w:lvlText w:val=""/>
      <w:lvlJc w:val="left"/>
      <w:pPr>
        <w:tabs>
          <w:tab w:val="num" w:pos="2880"/>
        </w:tabs>
        <w:ind w:left="2880" w:hanging="360"/>
      </w:pPr>
      <w:rPr>
        <w:rFonts w:ascii="Symbol" w:hAnsi="Symbol" w:hint="default"/>
      </w:rPr>
    </w:lvl>
    <w:lvl w:ilvl="4" w:tplc="11D68B48" w:tentative="1">
      <w:start w:val="1"/>
      <w:numFmt w:val="bullet"/>
      <w:lvlText w:val="o"/>
      <w:lvlJc w:val="left"/>
      <w:pPr>
        <w:tabs>
          <w:tab w:val="num" w:pos="3600"/>
        </w:tabs>
        <w:ind w:left="3600" w:hanging="360"/>
      </w:pPr>
      <w:rPr>
        <w:rFonts w:ascii="Courier New" w:hAnsi="Courier New" w:cs="Courier New" w:hint="default"/>
      </w:rPr>
    </w:lvl>
    <w:lvl w:ilvl="5" w:tplc="BAE8D636" w:tentative="1">
      <w:start w:val="1"/>
      <w:numFmt w:val="bullet"/>
      <w:lvlText w:val=""/>
      <w:lvlJc w:val="left"/>
      <w:pPr>
        <w:tabs>
          <w:tab w:val="num" w:pos="4320"/>
        </w:tabs>
        <w:ind w:left="4320" w:hanging="360"/>
      </w:pPr>
      <w:rPr>
        <w:rFonts w:ascii="Wingdings" w:hAnsi="Wingdings" w:hint="default"/>
      </w:rPr>
    </w:lvl>
    <w:lvl w:ilvl="6" w:tplc="737E3500" w:tentative="1">
      <w:start w:val="1"/>
      <w:numFmt w:val="bullet"/>
      <w:lvlText w:val=""/>
      <w:lvlJc w:val="left"/>
      <w:pPr>
        <w:tabs>
          <w:tab w:val="num" w:pos="5040"/>
        </w:tabs>
        <w:ind w:left="5040" w:hanging="360"/>
      </w:pPr>
      <w:rPr>
        <w:rFonts w:ascii="Symbol" w:hAnsi="Symbol" w:hint="default"/>
      </w:rPr>
    </w:lvl>
    <w:lvl w:ilvl="7" w:tplc="962E0F0E" w:tentative="1">
      <w:start w:val="1"/>
      <w:numFmt w:val="bullet"/>
      <w:lvlText w:val="o"/>
      <w:lvlJc w:val="left"/>
      <w:pPr>
        <w:tabs>
          <w:tab w:val="num" w:pos="5760"/>
        </w:tabs>
        <w:ind w:left="5760" w:hanging="360"/>
      </w:pPr>
      <w:rPr>
        <w:rFonts w:ascii="Courier New" w:hAnsi="Courier New" w:cs="Courier New" w:hint="default"/>
      </w:rPr>
    </w:lvl>
    <w:lvl w:ilvl="8" w:tplc="EDCC4F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24848"/>
    <w:multiLevelType w:val="hybridMultilevel"/>
    <w:tmpl w:val="45E83B94"/>
    <w:lvl w:ilvl="0" w:tplc="04130001">
      <w:start w:val="1"/>
      <w:numFmt w:val="bullet"/>
      <w:lvlText w:val=""/>
      <w:lvlJc w:val="left"/>
      <w:pPr>
        <w:ind w:left="2424" w:hanging="360"/>
      </w:pPr>
      <w:rPr>
        <w:rFonts w:ascii="Symbol" w:hAnsi="Symbol" w:hint="default"/>
      </w:rPr>
    </w:lvl>
    <w:lvl w:ilvl="1" w:tplc="04130003" w:tentative="1">
      <w:start w:val="1"/>
      <w:numFmt w:val="bullet"/>
      <w:lvlText w:val="o"/>
      <w:lvlJc w:val="left"/>
      <w:pPr>
        <w:ind w:left="3144" w:hanging="360"/>
      </w:pPr>
      <w:rPr>
        <w:rFonts w:ascii="Courier New" w:hAnsi="Courier New" w:cs="Courier New" w:hint="default"/>
      </w:rPr>
    </w:lvl>
    <w:lvl w:ilvl="2" w:tplc="04130005" w:tentative="1">
      <w:start w:val="1"/>
      <w:numFmt w:val="bullet"/>
      <w:lvlText w:val=""/>
      <w:lvlJc w:val="left"/>
      <w:pPr>
        <w:ind w:left="3864" w:hanging="360"/>
      </w:pPr>
      <w:rPr>
        <w:rFonts w:ascii="Wingdings" w:hAnsi="Wingdings" w:hint="default"/>
      </w:rPr>
    </w:lvl>
    <w:lvl w:ilvl="3" w:tplc="04130001" w:tentative="1">
      <w:start w:val="1"/>
      <w:numFmt w:val="bullet"/>
      <w:lvlText w:val=""/>
      <w:lvlJc w:val="left"/>
      <w:pPr>
        <w:ind w:left="4584" w:hanging="360"/>
      </w:pPr>
      <w:rPr>
        <w:rFonts w:ascii="Symbol" w:hAnsi="Symbol" w:hint="default"/>
      </w:rPr>
    </w:lvl>
    <w:lvl w:ilvl="4" w:tplc="04130003" w:tentative="1">
      <w:start w:val="1"/>
      <w:numFmt w:val="bullet"/>
      <w:lvlText w:val="o"/>
      <w:lvlJc w:val="left"/>
      <w:pPr>
        <w:ind w:left="5304" w:hanging="360"/>
      </w:pPr>
      <w:rPr>
        <w:rFonts w:ascii="Courier New" w:hAnsi="Courier New" w:cs="Courier New" w:hint="default"/>
      </w:rPr>
    </w:lvl>
    <w:lvl w:ilvl="5" w:tplc="04130005" w:tentative="1">
      <w:start w:val="1"/>
      <w:numFmt w:val="bullet"/>
      <w:lvlText w:val=""/>
      <w:lvlJc w:val="left"/>
      <w:pPr>
        <w:ind w:left="6024" w:hanging="360"/>
      </w:pPr>
      <w:rPr>
        <w:rFonts w:ascii="Wingdings" w:hAnsi="Wingdings" w:hint="default"/>
      </w:rPr>
    </w:lvl>
    <w:lvl w:ilvl="6" w:tplc="04130001" w:tentative="1">
      <w:start w:val="1"/>
      <w:numFmt w:val="bullet"/>
      <w:lvlText w:val=""/>
      <w:lvlJc w:val="left"/>
      <w:pPr>
        <w:ind w:left="6744" w:hanging="360"/>
      </w:pPr>
      <w:rPr>
        <w:rFonts w:ascii="Symbol" w:hAnsi="Symbol" w:hint="default"/>
      </w:rPr>
    </w:lvl>
    <w:lvl w:ilvl="7" w:tplc="04130003" w:tentative="1">
      <w:start w:val="1"/>
      <w:numFmt w:val="bullet"/>
      <w:lvlText w:val="o"/>
      <w:lvlJc w:val="left"/>
      <w:pPr>
        <w:ind w:left="7464" w:hanging="360"/>
      </w:pPr>
      <w:rPr>
        <w:rFonts w:ascii="Courier New" w:hAnsi="Courier New" w:cs="Courier New" w:hint="default"/>
      </w:rPr>
    </w:lvl>
    <w:lvl w:ilvl="8" w:tplc="04130005" w:tentative="1">
      <w:start w:val="1"/>
      <w:numFmt w:val="bullet"/>
      <w:lvlText w:val=""/>
      <w:lvlJc w:val="left"/>
      <w:pPr>
        <w:ind w:left="8184"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F648B1"/>
    <w:multiLevelType w:val="hybridMultilevel"/>
    <w:tmpl w:val="0A385D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29E6AC8"/>
    <w:multiLevelType w:val="hybridMultilevel"/>
    <w:tmpl w:val="B6EE6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4"/>
  </w:num>
  <w:num w:numId="14">
    <w:abstractNumId w:val="12"/>
  </w:num>
  <w:num w:numId="15">
    <w:abstractNumId w:val="15"/>
  </w:num>
  <w:num w:numId="16">
    <w:abstractNumId w:val="13"/>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B04"/>
    <w:rsid w:val="000049FB"/>
    <w:rsid w:val="00013862"/>
    <w:rsid w:val="00016012"/>
    <w:rsid w:val="00020189"/>
    <w:rsid w:val="00020EE4"/>
    <w:rsid w:val="00023E9A"/>
    <w:rsid w:val="00033CDD"/>
    <w:rsid w:val="00034A84"/>
    <w:rsid w:val="00035E67"/>
    <w:rsid w:val="000366F3"/>
    <w:rsid w:val="00040884"/>
    <w:rsid w:val="00042A5B"/>
    <w:rsid w:val="0006024D"/>
    <w:rsid w:val="00071F28"/>
    <w:rsid w:val="000731D8"/>
    <w:rsid w:val="00074079"/>
    <w:rsid w:val="00074160"/>
    <w:rsid w:val="00077B03"/>
    <w:rsid w:val="00092799"/>
    <w:rsid w:val="00092C5F"/>
    <w:rsid w:val="00096680"/>
    <w:rsid w:val="000A0F36"/>
    <w:rsid w:val="000A174A"/>
    <w:rsid w:val="000A2CF2"/>
    <w:rsid w:val="000A3E0A"/>
    <w:rsid w:val="000A65AC"/>
    <w:rsid w:val="000B7281"/>
    <w:rsid w:val="000B7FAB"/>
    <w:rsid w:val="000C0163"/>
    <w:rsid w:val="000C1BA1"/>
    <w:rsid w:val="000C3EA9"/>
    <w:rsid w:val="000C70EB"/>
    <w:rsid w:val="000D0225"/>
    <w:rsid w:val="000D7B53"/>
    <w:rsid w:val="000E3EB0"/>
    <w:rsid w:val="000E7895"/>
    <w:rsid w:val="000F161D"/>
    <w:rsid w:val="000F3CAA"/>
    <w:rsid w:val="000F4417"/>
    <w:rsid w:val="00103280"/>
    <w:rsid w:val="0010771A"/>
    <w:rsid w:val="00121081"/>
    <w:rsid w:val="00121BF0"/>
    <w:rsid w:val="00123704"/>
    <w:rsid w:val="001267EE"/>
    <w:rsid w:val="001270C7"/>
    <w:rsid w:val="00132540"/>
    <w:rsid w:val="0014786A"/>
    <w:rsid w:val="001516A4"/>
    <w:rsid w:val="00151E5F"/>
    <w:rsid w:val="00153E28"/>
    <w:rsid w:val="001569AB"/>
    <w:rsid w:val="00164D63"/>
    <w:rsid w:val="0016725C"/>
    <w:rsid w:val="001726F3"/>
    <w:rsid w:val="00173C51"/>
    <w:rsid w:val="00174CC2"/>
    <w:rsid w:val="0017690E"/>
    <w:rsid w:val="00176CC6"/>
    <w:rsid w:val="00181BE4"/>
    <w:rsid w:val="00185576"/>
    <w:rsid w:val="00185951"/>
    <w:rsid w:val="00191DA2"/>
    <w:rsid w:val="00196B8B"/>
    <w:rsid w:val="001A0F3C"/>
    <w:rsid w:val="001A29D5"/>
    <w:rsid w:val="001A2BEA"/>
    <w:rsid w:val="001A6D93"/>
    <w:rsid w:val="001C32EC"/>
    <w:rsid w:val="001C38BD"/>
    <w:rsid w:val="001C4D5A"/>
    <w:rsid w:val="001D51AA"/>
    <w:rsid w:val="001E17B7"/>
    <w:rsid w:val="001E34C6"/>
    <w:rsid w:val="001E5581"/>
    <w:rsid w:val="001F3C70"/>
    <w:rsid w:val="00200D88"/>
    <w:rsid w:val="00201F68"/>
    <w:rsid w:val="00211A90"/>
    <w:rsid w:val="00212F2A"/>
    <w:rsid w:val="00214F2B"/>
    <w:rsid w:val="00215BA5"/>
    <w:rsid w:val="00217880"/>
    <w:rsid w:val="00222D66"/>
    <w:rsid w:val="00224A8A"/>
    <w:rsid w:val="0022702E"/>
    <w:rsid w:val="002309A8"/>
    <w:rsid w:val="00236CFE"/>
    <w:rsid w:val="002373B8"/>
    <w:rsid w:val="002428E3"/>
    <w:rsid w:val="00243031"/>
    <w:rsid w:val="00245684"/>
    <w:rsid w:val="00260BAF"/>
    <w:rsid w:val="00264D0E"/>
    <w:rsid w:val="002650F7"/>
    <w:rsid w:val="00273F3B"/>
    <w:rsid w:val="00274DB7"/>
    <w:rsid w:val="00275984"/>
    <w:rsid w:val="00280F74"/>
    <w:rsid w:val="00280F9C"/>
    <w:rsid w:val="00286998"/>
    <w:rsid w:val="00287375"/>
    <w:rsid w:val="00291AB7"/>
    <w:rsid w:val="00292EB2"/>
    <w:rsid w:val="0029422B"/>
    <w:rsid w:val="002A0938"/>
    <w:rsid w:val="002A40A8"/>
    <w:rsid w:val="002B153C"/>
    <w:rsid w:val="002B52FC"/>
    <w:rsid w:val="002C2830"/>
    <w:rsid w:val="002C6F34"/>
    <w:rsid w:val="002D001A"/>
    <w:rsid w:val="002D28E2"/>
    <w:rsid w:val="002D317B"/>
    <w:rsid w:val="002D3587"/>
    <w:rsid w:val="002D502D"/>
    <w:rsid w:val="002D52EC"/>
    <w:rsid w:val="002D6691"/>
    <w:rsid w:val="002E0F69"/>
    <w:rsid w:val="002F5147"/>
    <w:rsid w:val="002F7ABD"/>
    <w:rsid w:val="00304897"/>
    <w:rsid w:val="00312597"/>
    <w:rsid w:val="003227A6"/>
    <w:rsid w:val="003249C8"/>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42AF"/>
    <w:rsid w:val="00376093"/>
    <w:rsid w:val="00380009"/>
    <w:rsid w:val="00383DA1"/>
    <w:rsid w:val="00385F30"/>
    <w:rsid w:val="00393696"/>
    <w:rsid w:val="00393963"/>
    <w:rsid w:val="00394822"/>
    <w:rsid w:val="00395575"/>
    <w:rsid w:val="00395672"/>
    <w:rsid w:val="003A06C8"/>
    <w:rsid w:val="003A0D7C"/>
    <w:rsid w:val="003A5290"/>
    <w:rsid w:val="003B0155"/>
    <w:rsid w:val="003B1E18"/>
    <w:rsid w:val="003B382C"/>
    <w:rsid w:val="003B7EE7"/>
    <w:rsid w:val="003C2CCB"/>
    <w:rsid w:val="003D3539"/>
    <w:rsid w:val="003D39EC"/>
    <w:rsid w:val="003E3DD5"/>
    <w:rsid w:val="003F07C6"/>
    <w:rsid w:val="003F1F6B"/>
    <w:rsid w:val="003F3757"/>
    <w:rsid w:val="003F38BD"/>
    <w:rsid w:val="003F44B7"/>
    <w:rsid w:val="004008E9"/>
    <w:rsid w:val="004028FC"/>
    <w:rsid w:val="00413D48"/>
    <w:rsid w:val="004312E7"/>
    <w:rsid w:val="00441AC2"/>
    <w:rsid w:val="0044249B"/>
    <w:rsid w:val="0045023C"/>
    <w:rsid w:val="00451A5B"/>
    <w:rsid w:val="00452BCD"/>
    <w:rsid w:val="00452CEA"/>
    <w:rsid w:val="00453382"/>
    <w:rsid w:val="00455D7F"/>
    <w:rsid w:val="004579F5"/>
    <w:rsid w:val="0046094D"/>
    <w:rsid w:val="00465B52"/>
    <w:rsid w:val="0046708E"/>
    <w:rsid w:val="00467A2F"/>
    <w:rsid w:val="004729A9"/>
    <w:rsid w:val="00472A65"/>
    <w:rsid w:val="00474463"/>
    <w:rsid w:val="00474B75"/>
    <w:rsid w:val="00475199"/>
    <w:rsid w:val="00483F0B"/>
    <w:rsid w:val="00486F5A"/>
    <w:rsid w:val="00496319"/>
    <w:rsid w:val="00497279"/>
    <w:rsid w:val="004A163B"/>
    <w:rsid w:val="004A670A"/>
    <w:rsid w:val="004B5465"/>
    <w:rsid w:val="004B70F0"/>
    <w:rsid w:val="004D505E"/>
    <w:rsid w:val="004D72CA"/>
    <w:rsid w:val="004E2242"/>
    <w:rsid w:val="004E505E"/>
    <w:rsid w:val="004F4115"/>
    <w:rsid w:val="004F42FF"/>
    <w:rsid w:val="004F44C2"/>
    <w:rsid w:val="00502512"/>
    <w:rsid w:val="00503FD2"/>
    <w:rsid w:val="00505262"/>
    <w:rsid w:val="00516022"/>
    <w:rsid w:val="00517373"/>
    <w:rsid w:val="00521CEE"/>
    <w:rsid w:val="00524FB4"/>
    <w:rsid w:val="00527979"/>
    <w:rsid w:val="00527BD4"/>
    <w:rsid w:val="00536E4F"/>
    <w:rsid w:val="0053707F"/>
    <w:rsid w:val="00537095"/>
    <w:rsid w:val="005403C8"/>
    <w:rsid w:val="005429DC"/>
    <w:rsid w:val="005565F9"/>
    <w:rsid w:val="00562744"/>
    <w:rsid w:val="00573041"/>
    <w:rsid w:val="00575B80"/>
    <w:rsid w:val="0057620F"/>
    <w:rsid w:val="005819CE"/>
    <w:rsid w:val="0058298D"/>
    <w:rsid w:val="00584D3E"/>
    <w:rsid w:val="005924E0"/>
    <w:rsid w:val="00593C2B"/>
    <w:rsid w:val="00595231"/>
    <w:rsid w:val="00596166"/>
    <w:rsid w:val="00597F64"/>
    <w:rsid w:val="005A1C37"/>
    <w:rsid w:val="005A207F"/>
    <w:rsid w:val="005A2F35"/>
    <w:rsid w:val="005A55F8"/>
    <w:rsid w:val="005B3814"/>
    <w:rsid w:val="005B463E"/>
    <w:rsid w:val="005C34E1"/>
    <w:rsid w:val="005C3FE0"/>
    <w:rsid w:val="005C65B5"/>
    <w:rsid w:val="005C740C"/>
    <w:rsid w:val="005D21A8"/>
    <w:rsid w:val="005D625B"/>
    <w:rsid w:val="005E3E85"/>
    <w:rsid w:val="005E40E3"/>
    <w:rsid w:val="005F62D3"/>
    <w:rsid w:val="005F6D11"/>
    <w:rsid w:val="00600CF0"/>
    <w:rsid w:val="006048F4"/>
    <w:rsid w:val="0060660A"/>
    <w:rsid w:val="00613B1D"/>
    <w:rsid w:val="00614479"/>
    <w:rsid w:val="00617A44"/>
    <w:rsid w:val="006202B6"/>
    <w:rsid w:val="00625CD0"/>
    <w:rsid w:val="0062627D"/>
    <w:rsid w:val="00627432"/>
    <w:rsid w:val="006340E2"/>
    <w:rsid w:val="006448E4"/>
    <w:rsid w:val="00644991"/>
    <w:rsid w:val="00645414"/>
    <w:rsid w:val="00646B91"/>
    <w:rsid w:val="0065147C"/>
    <w:rsid w:val="00651CEE"/>
    <w:rsid w:val="00653606"/>
    <w:rsid w:val="00656FFB"/>
    <w:rsid w:val="006610E9"/>
    <w:rsid w:val="00661591"/>
    <w:rsid w:val="0066311B"/>
    <w:rsid w:val="0066632F"/>
    <w:rsid w:val="00674A89"/>
    <w:rsid w:val="00674F3D"/>
    <w:rsid w:val="00685017"/>
    <w:rsid w:val="00685545"/>
    <w:rsid w:val="006864B3"/>
    <w:rsid w:val="00692D64"/>
    <w:rsid w:val="006938B0"/>
    <w:rsid w:val="006A10F8"/>
    <w:rsid w:val="006A2100"/>
    <w:rsid w:val="006A5C3B"/>
    <w:rsid w:val="006A72E0"/>
    <w:rsid w:val="006B0BF3"/>
    <w:rsid w:val="006B71B2"/>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25BB6"/>
    <w:rsid w:val="00735D88"/>
    <w:rsid w:val="0073720D"/>
    <w:rsid w:val="00737507"/>
    <w:rsid w:val="00740712"/>
    <w:rsid w:val="00741F3E"/>
    <w:rsid w:val="007426AA"/>
    <w:rsid w:val="00742AB9"/>
    <w:rsid w:val="00751A6A"/>
    <w:rsid w:val="00754FBF"/>
    <w:rsid w:val="007573F3"/>
    <w:rsid w:val="007610AA"/>
    <w:rsid w:val="007709EF"/>
    <w:rsid w:val="00782701"/>
    <w:rsid w:val="00783559"/>
    <w:rsid w:val="00784C2D"/>
    <w:rsid w:val="0079551B"/>
    <w:rsid w:val="00797AA5"/>
    <w:rsid w:val="007A26BD"/>
    <w:rsid w:val="007A4105"/>
    <w:rsid w:val="007A6916"/>
    <w:rsid w:val="007B0E10"/>
    <w:rsid w:val="007B4503"/>
    <w:rsid w:val="007C406E"/>
    <w:rsid w:val="007C5183"/>
    <w:rsid w:val="007C7573"/>
    <w:rsid w:val="007E2B20"/>
    <w:rsid w:val="007F439C"/>
    <w:rsid w:val="007F510A"/>
    <w:rsid w:val="007F5331"/>
    <w:rsid w:val="00800CCA"/>
    <w:rsid w:val="0080491A"/>
    <w:rsid w:val="00806120"/>
    <w:rsid w:val="00810C93"/>
    <w:rsid w:val="00812028"/>
    <w:rsid w:val="00812DD8"/>
    <w:rsid w:val="00813082"/>
    <w:rsid w:val="00814D03"/>
    <w:rsid w:val="00821FC1"/>
    <w:rsid w:val="00823AE2"/>
    <w:rsid w:val="00827C95"/>
    <w:rsid w:val="0083178B"/>
    <w:rsid w:val="00831EE4"/>
    <w:rsid w:val="00833695"/>
    <w:rsid w:val="008336B7"/>
    <w:rsid w:val="00833A8E"/>
    <w:rsid w:val="00836ACA"/>
    <w:rsid w:val="008371FE"/>
    <w:rsid w:val="00842CD8"/>
    <w:rsid w:val="008431FA"/>
    <w:rsid w:val="00847444"/>
    <w:rsid w:val="008517C6"/>
    <w:rsid w:val="008547BA"/>
    <w:rsid w:val="008553C7"/>
    <w:rsid w:val="00856767"/>
    <w:rsid w:val="00857EAB"/>
    <w:rsid w:val="00857FEB"/>
    <w:rsid w:val="008601AF"/>
    <w:rsid w:val="008636BD"/>
    <w:rsid w:val="00867737"/>
    <w:rsid w:val="00872271"/>
    <w:rsid w:val="00876088"/>
    <w:rsid w:val="00883137"/>
    <w:rsid w:val="0088798A"/>
    <w:rsid w:val="00891EF4"/>
    <w:rsid w:val="008A1F5D"/>
    <w:rsid w:val="008A28F5"/>
    <w:rsid w:val="008A3716"/>
    <w:rsid w:val="008A71F3"/>
    <w:rsid w:val="008B1198"/>
    <w:rsid w:val="008B3471"/>
    <w:rsid w:val="008B3929"/>
    <w:rsid w:val="008B4125"/>
    <w:rsid w:val="008B4CB3"/>
    <w:rsid w:val="008B567B"/>
    <w:rsid w:val="008B7B24"/>
    <w:rsid w:val="008C356D"/>
    <w:rsid w:val="008D43B5"/>
    <w:rsid w:val="008E0B3F"/>
    <w:rsid w:val="008E49AD"/>
    <w:rsid w:val="008E698E"/>
    <w:rsid w:val="008F00FB"/>
    <w:rsid w:val="008F2584"/>
    <w:rsid w:val="008F3246"/>
    <w:rsid w:val="008F3C1B"/>
    <w:rsid w:val="008F508C"/>
    <w:rsid w:val="0090271B"/>
    <w:rsid w:val="00910642"/>
    <w:rsid w:val="00910DDF"/>
    <w:rsid w:val="009121BA"/>
    <w:rsid w:val="00926AE2"/>
    <w:rsid w:val="00930B13"/>
    <w:rsid w:val="0093118C"/>
    <w:rsid w:val="009311C8"/>
    <w:rsid w:val="00933376"/>
    <w:rsid w:val="00933A2F"/>
    <w:rsid w:val="00950BDD"/>
    <w:rsid w:val="0096234B"/>
    <w:rsid w:val="00963374"/>
    <w:rsid w:val="009716D8"/>
    <w:rsid w:val="009718F9"/>
    <w:rsid w:val="00971F42"/>
    <w:rsid w:val="00972FB9"/>
    <w:rsid w:val="00974C96"/>
    <w:rsid w:val="00975112"/>
    <w:rsid w:val="00981768"/>
    <w:rsid w:val="00983E8F"/>
    <w:rsid w:val="0098788A"/>
    <w:rsid w:val="009903AB"/>
    <w:rsid w:val="00994FDA"/>
    <w:rsid w:val="009A31BF"/>
    <w:rsid w:val="009A3B71"/>
    <w:rsid w:val="009A6122"/>
    <w:rsid w:val="009A61BC"/>
    <w:rsid w:val="009A649B"/>
    <w:rsid w:val="009B0138"/>
    <w:rsid w:val="009B0FE9"/>
    <w:rsid w:val="009B173A"/>
    <w:rsid w:val="009B29B3"/>
    <w:rsid w:val="009C3F20"/>
    <w:rsid w:val="009C70EC"/>
    <w:rsid w:val="009C7CA1"/>
    <w:rsid w:val="009D043D"/>
    <w:rsid w:val="009E01BA"/>
    <w:rsid w:val="009E07A4"/>
    <w:rsid w:val="009E752C"/>
    <w:rsid w:val="009F3259"/>
    <w:rsid w:val="009F7242"/>
    <w:rsid w:val="00A04B00"/>
    <w:rsid w:val="00A056DE"/>
    <w:rsid w:val="00A11AB9"/>
    <w:rsid w:val="00A128AD"/>
    <w:rsid w:val="00A175FF"/>
    <w:rsid w:val="00A21E76"/>
    <w:rsid w:val="00A23BC8"/>
    <w:rsid w:val="00A245F8"/>
    <w:rsid w:val="00A30E68"/>
    <w:rsid w:val="00A31933"/>
    <w:rsid w:val="00A329D2"/>
    <w:rsid w:val="00A34AA0"/>
    <w:rsid w:val="00A3715C"/>
    <w:rsid w:val="00A40CDE"/>
    <w:rsid w:val="00A41FE2"/>
    <w:rsid w:val="00A46FEF"/>
    <w:rsid w:val="00A47948"/>
    <w:rsid w:val="00A50CF6"/>
    <w:rsid w:val="00A510E9"/>
    <w:rsid w:val="00A55EC1"/>
    <w:rsid w:val="00A56946"/>
    <w:rsid w:val="00A6170E"/>
    <w:rsid w:val="00A628F9"/>
    <w:rsid w:val="00A63B8C"/>
    <w:rsid w:val="00A715F8"/>
    <w:rsid w:val="00A77F6F"/>
    <w:rsid w:val="00A831FD"/>
    <w:rsid w:val="00A83352"/>
    <w:rsid w:val="00A850A2"/>
    <w:rsid w:val="00A91FA3"/>
    <w:rsid w:val="00A927D3"/>
    <w:rsid w:val="00A96CF8"/>
    <w:rsid w:val="00AA7FC9"/>
    <w:rsid w:val="00AB237D"/>
    <w:rsid w:val="00AB5933"/>
    <w:rsid w:val="00AE013D"/>
    <w:rsid w:val="00AE0737"/>
    <w:rsid w:val="00AE11B7"/>
    <w:rsid w:val="00AE501D"/>
    <w:rsid w:val="00AE7F68"/>
    <w:rsid w:val="00AF2321"/>
    <w:rsid w:val="00AF52F6"/>
    <w:rsid w:val="00AF52FD"/>
    <w:rsid w:val="00AF54A8"/>
    <w:rsid w:val="00AF7237"/>
    <w:rsid w:val="00B0043A"/>
    <w:rsid w:val="00B00D75"/>
    <w:rsid w:val="00B070CB"/>
    <w:rsid w:val="00B12456"/>
    <w:rsid w:val="00B145F0"/>
    <w:rsid w:val="00B14CAB"/>
    <w:rsid w:val="00B259C8"/>
    <w:rsid w:val="00B26CCF"/>
    <w:rsid w:val="00B30E07"/>
    <w:rsid w:val="00B30FC2"/>
    <w:rsid w:val="00B331A2"/>
    <w:rsid w:val="00B425F0"/>
    <w:rsid w:val="00B42DFA"/>
    <w:rsid w:val="00B51119"/>
    <w:rsid w:val="00B531DD"/>
    <w:rsid w:val="00B53BB9"/>
    <w:rsid w:val="00B55014"/>
    <w:rsid w:val="00B62232"/>
    <w:rsid w:val="00B6527E"/>
    <w:rsid w:val="00B70BF3"/>
    <w:rsid w:val="00B71DC2"/>
    <w:rsid w:val="00B76B9B"/>
    <w:rsid w:val="00B81A4A"/>
    <w:rsid w:val="00B91CFC"/>
    <w:rsid w:val="00B93893"/>
    <w:rsid w:val="00B95A05"/>
    <w:rsid w:val="00BA1397"/>
    <w:rsid w:val="00BA7E0A"/>
    <w:rsid w:val="00BB06A5"/>
    <w:rsid w:val="00BB09CB"/>
    <w:rsid w:val="00BB7523"/>
    <w:rsid w:val="00BC3B53"/>
    <w:rsid w:val="00BC3B96"/>
    <w:rsid w:val="00BC4AE3"/>
    <w:rsid w:val="00BC5B28"/>
    <w:rsid w:val="00BD2370"/>
    <w:rsid w:val="00BE16B7"/>
    <w:rsid w:val="00BE38FC"/>
    <w:rsid w:val="00BE3F88"/>
    <w:rsid w:val="00BE4756"/>
    <w:rsid w:val="00BE5ED9"/>
    <w:rsid w:val="00BE664D"/>
    <w:rsid w:val="00BE7B41"/>
    <w:rsid w:val="00BF3202"/>
    <w:rsid w:val="00C10A43"/>
    <w:rsid w:val="00C15A91"/>
    <w:rsid w:val="00C15CC3"/>
    <w:rsid w:val="00C206F1"/>
    <w:rsid w:val="00C217E1"/>
    <w:rsid w:val="00C219B1"/>
    <w:rsid w:val="00C4015B"/>
    <w:rsid w:val="00C40C60"/>
    <w:rsid w:val="00C5258E"/>
    <w:rsid w:val="00C530C9"/>
    <w:rsid w:val="00C547CF"/>
    <w:rsid w:val="00C619A7"/>
    <w:rsid w:val="00C6400D"/>
    <w:rsid w:val="00C65AE9"/>
    <w:rsid w:val="00C73D5F"/>
    <w:rsid w:val="00C76A21"/>
    <w:rsid w:val="00C77531"/>
    <w:rsid w:val="00C82AFE"/>
    <w:rsid w:val="00C834E7"/>
    <w:rsid w:val="00C83DBC"/>
    <w:rsid w:val="00C90702"/>
    <w:rsid w:val="00C97C80"/>
    <w:rsid w:val="00CA47D3"/>
    <w:rsid w:val="00CA6533"/>
    <w:rsid w:val="00CA6A25"/>
    <w:rsid w:val="00CA6A3F"/>
    <w:rsid w:val="00CA7C99"/>
    <w:rsid w:val="00CB0755"/>
    <w:rsid w:val="00CC6290"/>
    <w:rsid w:val="00CD233D"/>
    <w:rsid w:val="00CD362D"/>
    <w:rsid w:val="00CE0187"/>
    <w:rsid w:val="00CE07D4"/>
    <w:rsid w:val="00CE101D"/>
    <w:rsid w:val="00CE1814"/>
    <w:rsid w:val="00CE1C84"/>
    <w:rsid w:val="00CE42A3"/>
    <w:rsid w:val="00CE5055"/>
    <w:rsid w:val="00CF053F"/>
    <w:rsid w:val="00CF1A17"/>
    <w:rsid w:val="00CF4648"/>
    <w:rsid w:val="00D0375A"/>
    <w:rsid w:val="00D0609E"/>
    <w:rsid w:val="00D078E1"/>
    <w:rsid w:val="00D100E9"/>
    <w:rsid w:val="00D17942"/>
    <w:rsid w:val="00D21B83"/>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0BEC"/>
    <w:rsid w:val="00D62419"/>
    <w:rsid w:val="00D639D3"/>
    <w:rsid w:val="00D77870"/>
    <w:rsid w:val="00D80977"/>
    <w:rsid w:val="00D80CCE"/>
    <w:rsid w:val="00D86EEA"/>
    <w:rsid w:val="00D86F9E"/>
    <w:rsid w:val="00D87D03"/>
    <w:rsid w:val="00D87E45"/>
    <w:rsid w:val="00D9360B"/>
    <w:rsid w:val="00D95C88"/>
    <w:rsid w:val="00D97B2E"/>
    <w:rsid w:val="00DA00D1"/>
    <w:rsid w:val="00DA241E"/>
    <w:rsid w:val="00DB36FE"/>
    <w:rsid w:val="00DB533A"/>
    <w:rsid w:val="00DB6307"/>
    <w:rsid w:val="00DC46F1"/>
    <w:rsid w:val="00DC5886"/>
    <w:rsid w:val="00DD1DCD"/>
    <w:rsid w:val="00DD338F"/>
    <w:rsid w:val="00DD66F2"/>
    <w:rsid w:val="00DE0A18"/>
    <w:rsid w:val="00DE3FE0"/>
    <w:rsid w:val="00DE578A"/>
    <w:rsid w:val="00DF2583"/>
    <w:rsid w:val="00DF54D9"/>
    <w:rsid w:val="00DF7283"/>
    <w:rsid w:val="00DF788A"/>
    <w:rsid w:val="00E01A59"/>
    <w:rsid w:val="00E0329A"/>
    <w:rsid w:val="00E10DC6"/>
    <w:rsid w:val="00E11F8E"/>
    <w:rsid w:val="00E15881"/>
    <w:rsid w:val="00E15B61"/>
    <w:rsid w:val="00E16A8F"/>
    <w:rsid w:val="00E1748E"/>
    <w:rsid w:val="00E21D6A"/>
    <w:rsid w:val="00E21DE3"/>
    <w:rsid w:val="00E2409C"/>
    <w:rsid w:val="00E26696"/>
    <w:rsid w:val="00E273C5"/>
    <w:rsid w:val="00E307D1"/>
    <w:rsid w:val="00E33A5F"/>
    <w:rsid w:val="00E33EEC"/>
    <w:rsid w:val="00E34732"/>
    <w:rsid w:val="00E3731D"/>
    <w:rsid w:val="00E51469"/>
    <w:rsid w:val="00E634E3"/>
    <w:rsid w:val="00E717C4"/>
    <w:rsid w:val="00E759CF"/>
    <w:rsid w:val="00E77E18"/>
    <w:rsid w:val="00E77F89"/>
    <w:rsid w:val="00E80330"/>
    <w:rsid w:val="00E806C5"/>
    <w:rsid w:val="00E80E71"/>
    <w:rsid w:val="00E83ECA"/>
    <w:rsid w:val="00E850D3"/>
    <w:rsid w:val="00E853D6"/>
    <w:rsid w:val="00E87628"/>
    <w:rsid w:val="00E876B9"/>
    <w:rsid w:val="00E92CC9"/>
    <w:rsid w:val="00E95992"/>
    <w:rsid w:val="00EC03B6"/>
    <w:rsid w:val="00EC0DFF"/>
    <w:rsid w:val="00EC237D"/>
    <w:rsid w:val="00EC2918"/>
    <w:rsid w:val="00EC3071"/>
    <w:rsid w:val="00EC4D0E"/>
    <w:rsid w:val="00EC4E2B"/>
    <w:rsid w:val="00ED072A"/>
    <w:rsid w:val="00ED539E"/>
    <w:rsid w:val="00EE3CDC"/>
    <w:rsid w:val="00EE4A1F"/>
    <w:rsid w:val="00EE4C2D"/>
    <w:rsid w:val="00EE6E1A"/>
    <w:rsid w:val="00EF1B5A"/>
    <w:rsid w:val="00EF24FB"/>
    <w:rsid w:val="00EF2CCA"/>
    <w:rsid w:val="00EF495B"/>
    <w:rsid w:val="00EF60DC"/>
    <w:rsid w:val="00F00F54"/>
    <w:rsid w:val="00F01B2E"/>
    <w:rsid w:val="00F034D8"/>
    <w:rsid w:val="00F03963"/>
    <w:rsid w:val="00F04154"/>
    <w:rsid w:val="00F11068"/>
    <w:rsid w:val="00F1256D"/>
    <w:rsid w:val="00F13A4E"/>
    <w:rsid w:val="00F172BB"/>
    <w:rsid w:val="00F17B10"/>
    <w:rsid w:val="00F21BEF"/>
    <w:rsid w:val="00F2315B"/>
    <w:rsid w:val="00F314B4"/>
    <w:rsid w:val="00F31D7B"/>
    <w:rsid w:val="00F41A6F"/>
    <w:rsid w:val="00F45A25"/>
    <w:rsid w:val="00F50F86"/>
    <w:rsid w:val="00F51D20"/>
    <w:rsid w:val="00F53F91"/>
    <w:rsid w:val="00F61569"/>
    <w:rsid w:val="00F6173A"/>
    <w:rsid w:val="00F61A72"/>
    <w:rsid w:val="00F62B67"/>
    <w:rsid w:val="00F66F13"/>
    <w:rsid w:val="00F677B9"/>
    <w:rsid w:val="00F74073"/>
    <w:rsid w:val="00F75603"/>
    <w:rsid w:val="00F845B4"/>
    <w:rsid w:val="00F8713B"/>
    <w:rsid w:val="00F937C7"/>
    <w:rsid w:val="00F93F9E"/>
    <w:rsid w:val="00F94477"/>
    <w:rsid w:val="00FA2CD7"/>
    <w:rsid w:val="00FA40A5"/>
    <w:rsid w:val="00FA5271"/>
    <w:rsid w:val="00FA7F35"/>
    <w:rsid w:val="00FB06ED"/>
    <w:rsid w:val="00FC0FC9"/>
    <w:rsid w:val="00FC3165"/>
    <w:rsid w:val="00FC36AB"/>
    <w:rsid w:val="00FC4300"/>
    <w:rsid w:val="00FC7F66"/>
    <w:rsid w:val="00FD5776"/>
    <w:rsid w:val="00FE1597"/>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064FF6E3"/>
  <w15:docId w15:val="{002A16AF-7CE8-441B-9D86-0A54ACB3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marginbottom-none">
    <w:name w:val="marginbottom-none"/>
    <w:basedOn w:val="Standaard"/>
    <w:rsid w:val="00DC5886"/>
    <w:pPr>
      <w:spacing w:before="100" w:beforeAutospacing="1" w:after="100" w:afterAutospacing="1" w:line="240" w:lineRule="auto"/>
    </w:pPr>
    <w:rPr>
      <w:rFonts w:ascii="Times New Roman" w:hAnsi="Times New Roman"/>
      <w:sz w:val="24"/>
    </w:rPr>
  </w:style>
  <w:style w:type="paragraph" w:customStyle="1" w:styleId="marginbottom-auto">
    <w:name w:val="marginbottom-auto"/>
    <w:basedOn w:val="Standaard"/>
    <w:rsid w:val="00DC5886"/>
    <w:pPr>
      <w:spacing w:before="100" w:beforeAutospacing="1" w:after="100" w:afterAutospacing="1" w:line="240" w:lineRule="auto"/>
    </w:pPr>
    <w:rPr>
      <w:rFonts w:ascii="Times New Roman" w:hAnsi="Times New Roman"/>
      <w:sz w:val="24"/>
    </w:rPr>
  </w:style>
  <w:style w:type="paragraph" w:customStyle="1" w:styleId="Default">
    <w:name w:val="Default"/>
    <w:basedOn w:val="Standaard"/>
    <w:rsid w:val="00486F5A"/>
    <w:pPr>
      <w:autoSpaceDE w:val="0"/>
      <w:autoSpaceDN w:val="0"/>
      <w:spacing w:line="240" w:lineRule="auto"/>
    </w:pPr>
    <w:rPr>
      <w:rFonts w:ascii="Arial" w:eastAsiaTheme="minorHAnsi" w:hAnsi="Arial" w:cs="Arial"/>
      <w:color w:val="000000"/>
      <w:sz w:val="24"/>
      <w:lang w:eastAsia="en-US"/>
    </w:rPr>
  </w:style>
  <w:style w:type="character" w:customStyle="1" w:styleId="ip-text-input">
    <w:name w:val="ip-text-input"/>
    <w:basedOn w:val="Standaardalinea-lettertype"/>
    <w:rsid w:val="00F31D7B"/>
  </w:style>
  <w:style w:type="character" w:customStyle="1" w:styleId="link-element">
    <w:name w:val="link-element"/>
    <w:basedOn w:val="Standaardalinea-lettertype"/>
    <w:rsid w:val="00F31D7B"/>
  </w:style>
  <w:style w:type="character" w:styleId="Onopgelostemelding">
    <w:name w:val="Unresolved Mention"/>
    <w:basedOn w:val="Standaardalinea-lettertype"/>
    <w:rsid w:val="00BB09CB"/>
    <w:rPr>
      <w:color w:val="605E5C"/>
      <w:shd w:val="clear" w:color="auto" w:fill="E1DFDD"/>
    </w:rPr>
  </w:style>
  <w:style w:type="paragraph" w:styleId="Lijstalinea">
    <w:name w:val="List Paragraph"/>
    <w:basedOn w:val="Standaard"/>
    <w:uiPriority w:val="34"/>
    <w:qFormat/>
    <w:rsid w:val="008A71F3"/>
    <w:pPr>
      <w:ind w:left="720"/>
      <w:contextualSpacing/>
    </w:pPr>
  </w:style>
  <w:style w:type="character" w:styleId="Verwijzingopmerking">
    <w:name w:val="annotation reference"/>
    <w:basedOn w:val="Standaardalinea-lettertype"/>
    <w:semiHidden/>
    <w:unhideWhenUsed/>
    <w:rsid w:val="00D86F9E"/>
    <w:rPr>
      <w:sz w:val="16"/>
      <w:szCs w:val="16"/>
    </w:rPr>
  </w:style>
  <w:style w:type="paragraph" w:styleId="Tekstopmerking">
    <w:name w:val="annotation text"/>
    <w:basedOn w:val="Standaard"/>
    <w:link w:val="TekstopmerkingChar"/>
    <w:semiHidden/>
    <w:unhideWhenUsed/>
    <w:rsid w:val="00D86F9E"/>
    <w:pPr>
      <w:spacing w:line="240" w:lineRule="auto"/>
    </w:pPr>
    <w:rPr>
      <w:sz w:val="20"/>
      <w:szCs w:val="20"/>
    </w:rPr>
  </w:style>
  <w:style w:type="character" w:customStyle="1" w:styleId="TekstopmerkingChar">
    <w:name w:val="Tekst opmerking Char"/>
    <w:basedOn w:val="Standaardalinea-lettertype"/>
    <w:link w:val="Tekstopmerking"/>
    <w:semiHidden/>
    <w:rsid w:val="00D86F9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86F9E"/>
    <w:rPr>
      <w:b/>
      <w:bCs/>
    </w:rPr>
  </w:style>
  <w:style w:type="character" w:customStyle="1" w:styleId="OnderwerpvanopmerkingChar">
    <w:name w:val="Onderwerp van opmerking Char"/>
    <w:basedOn w:val="TekstopmerkingChar"/>
    <w:link w:val="Onderwerpvanopmerking"/>
    <w:semiHidden/>
    <w:rsid w:val="00D86F9E"/>
    <w:rPr>
      <w:rFonts w:ascii="Verdana" w:hAnsi="Verdana"/>
      <w:b/>
      <w:bCs/>
      <w:lang w:val="nl-NL" w:eastAsia="nl-NL"/>
    </w:rPr>
  </w:style>
  <w:style w:type="paragraph" w:styleId="Normaalweb">
    <w:name w:val="Normal (Web)"/>
    <w:basedOn w:val="Standaard"/>
    <w:uiPriority w:val="99"/>
    <w:semiHidden/>
    <w:unhideWhenUsed/>
    <w:rsid w:val="00280F9C"/>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4064">
      <w:bodyDiv w:val="1"/>
      <w:marLeft w:val="0"/>
      <w:marRight w:val="0"/>
      <w:marTop w:val="0"/>
      <w:marBottom w:val="0"/>
      <w:divBdr>
        <w:top w:val="none" w:sz="0" w:space="0" w:color="auto"/>
        <w:left w:val="none" w:sz="0" w:space="0" w:color="auto"/>
        <w:bottom w:val="none" w:sz="0" w:space="0" w:color="auto"/>
        <w:right w:val="none" w:sz="0" w:space="0" w:color="auto"/>
      </w:divBdr>
      <w:divsChild>
        <w:div w:id="938029890">
          <w:marLeft w:val="0"/>
          <w:marRight w:val="0"/>
          <w:marTop w:val="0"/>
          <w:marBottom w:val="0"/>
          <w:divBdr>
            <w:top w:val="none" w:sz="0" w:space="0" w:color="auto"/>
            <w:left w:val="none" w:sz="0" w:space="0" w:color="auto"/>
            <w:bottom w:val="none" w:sz="0" w:space="0" w:color="auto"/>
            <w:right w:val="none" w:sz="0" w:space="0" w:color="auto"/>
          </w:divBdr>
        </w:div>
      </w:divsChild>
    </w:div>
    <w:div w:id="41516592">
      <w:bodyDiv w:val="1"/>
      <w:marLeft w:val="0"/>
      <w:marRight w:val="0"/>
      <w:marTop w:val="0"/>
      <w:marBottom w:val="0"/>
      <w:divBdr>
        <w:top w:val="none" w:sz="0" w:space="0" w:color="auto"/>
        <w:left w:val="none" w:sz="0" w:space="0" w:color="auto"/>
        <w:bottom w:val="none" w:sz="0" w:space="0" w:color="auto"/>
        <w:right w:val="none" w:sz="0" w:space="0" w:color="auto"/>
      </w:divBdr>
    </w:div>
    <w:div w:id="103768565">
      <w:bodyDiv w:val="1"/>
      <w:marLeft w:val="0"/>
      <w:marRight w:val="0"/>
      <w:marTop w:val="0"/>
      <w:marBottom w:val="0"/>
      <w:divBdr>
        <w:top w:val="none" w:sz="0" w:space="0" w:color="auto"/>
        <w:left w:val="none" w:sz="0" w:space="0" w:color="auto"/>
        <w:bottom w:val="none" w:sz="0" w:space="0" w:color="auto"/>
        <w:right w:val="none" w:sz="0" w:space="0" w:color="auto"/>
      </w:divBdr>
    </w:div>
    <w:div w:id="160243986">
      <w:bodyDiv w:val="1"/>
      <w:marLeft w:val="0"/>
      <w:marRight w:val="0"/>
      <w:marTop w:val="0"/>
      <w:marBottom w:val="0"/>
      <w:divBdr>
        <w:top w:val="none" w:sz="0" w:space="0" w:color="auto"/>
        <w:left w:val="none" w:sz="0" w:space="0" w:color="auto"/>
        <w:bottom w:val="none" w:sz="0" w:space="0" w:color="auto"/>
        <w:right w:val="none" w:sz="0" w:space="0" w:color="auto"/>
      </w:divBdr>
      <w:divsChild>
        <w:div w:id="823156863">
          <w:marLeft w:val="0"/>
          <w:marRight w:val="0"/>
          <w:marTop w:val="0"/>
          <w:marBottom w:val="0"/>
          <w:divBdr>
            <w:top w:val="none" w:sz="0" w:space="0" w:color="auto"/>
            <w:left w:val="none" w:sz="0" w:space="0" w:color="auto"/>
            <w:bottom w:val="none" w:sz="0" w:space="0" w:color="auto"/>
            <w:right w:val="none" w:sz="0" w:space="0" w:color="auto"/>
          </w:divBdr>
        </w:div>
      </w:divsChild>
    </w:div>
    <w:div w:id="257296408">
      <w:bodyDiv w:val="1"/>
      <w:marLeft w:val="0"/>
      <w:marRight w:val="0"/>
      <w:marTop w:val="0"/>
      <w:marBottom w:val="0"/>
      <w:divBdr>
        <w:top w:val="none" w:sz="0" w:space="0" w:color="auto"/>
        <w:left w:val="none" w:sz="0" w:space="0" w:color="auto"/>
        <w:bottom w:val="none" w:sz="0" w:space="0" w:color="auto"/>
        <w:right w:val="none" w:sz="0" w:space="0" w:color="auto"/>
      </w:divBdr>
      <w:divsChild>
        <w:div w:id="478306638">
          <w:marLeft w:val="0"/>
          <w:marRight w:val="0"/>
          <w:marTop w:val="0"/>
          <w:marBottom w:val="0"/>
          <w:divBdr>
            <w:top w:val="none" w:sz="0" w:space="0" w:color="auto"/>
            <w:left w:val="none" w:sz="0" w:space="0" w:color="auto"/>
            <w:bottom w:val="none" w:sz="0" w:space="0" w:color="auto"/>
            <w:right w:val="none" w:sz="0" w:space="0" w:color="auto"/>
          </w:divBdr>
          <w:divsChild>
            <w:div w:id="623577309">
              <w:marLeft w:val="0"/>
              <w:marRight w:val="0"/>
              <w:marTop w:val="0"/>
              <w:marBottom w:val="0"/>
              <w:divBdr>
                <w:top w:val="none" w:sz="0" w:space="0" w:color="auto"/>
                <w:left w:val="none" w:sz="0" w:space="0" w:color="auto"/>
                <w:bottom w:val="none" w:sz="0" w:space="0" w:color="auto"/>
                <w:right w:val="none" w:sz="0" w:space="0" w:color="auto"/>
              </w:divBdr>
            </w:div>
            <w:div w:id="272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1997">
      <w:bodyDiv w:val="1"/>
      <w:marLeft w:val="0"/>
      <w:marRight w:val="0"/>
      <w:marTop w:val="0"/>
      <w:marBottom w:val="0"/>
      <w:divBdr>
        <w:top w:val="none" w:sz="0" w:space="0" w:color="auto"/>
        <w:left w:val="none" w:sz="0" w:space="0" w:color="auto"/>
        <w:bottom w:val="none" w:sz="0" w:space="0" w:color="auto"/>
        <w:right w:val="none" w:sz="0" w:space="0" w:color="auto"/>
      </w:divBdr>
      <w:divsChild>
        <w:div w:id="1261646532">
          <w:marLeft w:val="0"/>
          <w:marRight w:val="0"/>
          <w:marTop w:val="0"/>
          <w:marBottom w:val="0"/>
          <w:divBdr>
            <w:top w:val="none" w:sz="0" w:space="0" w:color="auto"/>
            <w:left w:val="none" w:sz="0" w:space="0" w:color="auto"/>
            <w:bottom w:val="none" w:sz="0" w:space="0" w:color="auto"/>
            <w:right w:val="none" w:sz="0" w:space="0" w:color="auto"/>
          </w:divBdr>
        </w:div>
      </w:divsChild>
    </w:div>
    <w:div w:id="351953575">
      <w:bodyDiv w:val="1"/>
      <w:marLeft w:val="0"/>
      <w:marRight w:val="0"/>
      <w:marTop w:val="0"/>
      <w:marBottom w:val="0"/>
      <w:divBdr>
        <w:top w:val="none" w:sz="0" w:space="0" w:color="auto"/>
        <w:left w:val="none" w:sz="0" w:space="0" w:color="auto"/>
        <w:bottom w:val="none" w:sz="0" w:space="0" w:color="auto"/>
        <w:right w:val="none" w:sz="0" w:space="0" w:color="auto"/>
      </w:divBdr>
      <w:divsChild>
        <w:div w:id="1649897117">
          <w:marLeft w:val="0"/>
          <w:marRight w:val="0"/>
          <w:marTop w:val="0"/>
          <w:marBottom w:val="0"/>
          <w:divBdr>
            <w:top w:val="none" w:sz="0" w:space="0" w:color="auto"/>
            <w:left w:val="none" w:sz="0" w:space="0" w:color="auto"/>
            <w:bottom w:val="none" w:sz="0" w:space="0" w:color="auto"/>
            <w:right w:val="none" w:sz="0" w:space="0" w:color="auto"/>
          </w:divBdr>
          <w:divsChild>
            <w:div w:id="182867320">
              <w:marLeft w:val="0"/>
              <w:marRight w:val="0"/>
              <w:marTop w:val="0"/>
              <w:marBottom w:val="0"/>
              <w:divBdr>
                <w:top w:val="none" w:sz="0" w:space="0" w:color="auto"/>
                <w:left w:val="none" w:sz="0" w:space="0" w:color="auto"/>
                <w:bottom w:val="none" w:sz="0" w:space="0" w:color="auto"/>
                <w:right w:val="none" w:sz="0" w:space="0" w:color="auto"/>
              </w:divBdr>
            </w:div>
            <w:div w:id="18759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6439">
      <w:bodyDiv w:val="1"/>
      <w:marLeft w:val="0"/>
      <w:marRight w:val="0"/>
      <w:marTop w:val="0"/>
      <w:marBottom w:val="0"/>
      <w:divBdr>
        <w:top w:val="none" w:sz="0" w:space="0" w:color="auto"/>
        <w:left w:val="none" w:sz="0" w:space="0" w:color="auto"/>
        <w:bottom w:val="none" w:sz="0" w:space="0" w:color="auto"/>
        <w:right w:val="none" w:sz="0" w:space="0" w:color="auto"/>
      </w:divBdr>
      <w:divsChild>
        <w:div w:id="488591974">
          <w:marLeft w:val="0"/>
          <w:marRight w:val="0"/>
          <w:marTop w:val="0"/>
          <w:marBottom w:val="0"/>
          <w:divBdr>
            <w:top w:val="none" w:sz="0" w:space="0" w:color="auto"/>
            <w:left w:val="none" w:sz="0" w:space="0" w:color="auto"/>
            <w:bottom w:val="none" w:sz="0" w:space="0" w:color="auto"/>
            <w:right w:val="none" w:sz="0" w:space="0" w:color="auto"/>
          </w:divBdr>
        </w:div>
      </w:divsChild>
    </w:div>
    <w:div w:id="631056173">
      <w:bodyDiv w:val="1"/>
      <w:marLeft w:val="0"/>
      <w:marRight w:val="0"/>
      <w:marTop w:val="0"/>
      <w:marBottom w:val="0"/>
      <w:divBdr>
        <w:top w:val="none" w:sz="0" w:space="0" w:color="auto"/>
        <w:left w:val="none" w:sz="0" w:space="0" w:color="auto"/>
        <w:bottom w:val="none" w:sz="0" w:space="0" w:color="auto"/>
        <w:right w:val="none" w:sz="0" w:space="0" w:color="auto"/>
      </w:divBdr>
      <w:divsChild>
        <w:div w:id="249505162">
          <w:marLeft w:val="0"/>
          <w:marRight w:val="0"/>
          <w:marTop w:val="0"/>
          <w:marBottom w:val="0"/>
          <w:divBdr>
            <w:top w:val="none" w:sz="0" w:space="0" w:color="auto"/>
            <w:left w:val="none" w:sz="0" w:space="0" w:color="auto"/>
            <w:bottom w:val="none" w:sz="0" w:space="0" w:color="auto"/>
            <w:right w:val="none" w:sz="0" w:space="0" w:color="auto"/>
          </w:divBdr>
        </w:div>
      </w:divsChild>
    </w:div>
    <w:div w:id="838079557">
      <w:bodyDiv w:val="1"/>
      <w:marLeft w:val="0"/>
      <w:marRight w:val="0"/>
      <w:marTop w:val="0"/>
      <w:marBottom w:val="0"/>
      <w:divBdr>
        <w:top w:val="none" w:sz="0" w:space="0" w:color="auto"/>
        <w:left w:val="none" w:sz="0" w:space="0" w:color="auto"/>
        <w:bottom w:val="none" w:sz="0" w:space="0" w:color="auto"/>
        <w:right w:val="none" w:sz="0" w:space="0" w:color="auto"/>
      </w:divBdr>
    </w:div>
    <w:div w:id="877351232">
      <w:bodyDiv w:val="1"/>
      <w:marLeft w:val="0"/>
      <w:marRight w:val="0"/>
      <w:marTop w:val="0"/>
      <w:marBottom w:val="0"/>
      <w:divBdr>
        <w:top w:val="none" w:sz="0" w:space="0" w:color="auto"/>
        <w:left w:val="none" w:sz="0" w:space="0" w:color="auto"/>
        <w:bottom w:val="none" w:sz="0" w:space="0" w:color="auto"/>
        <w:right w:val="none" w:sz="0" w:space="0" w:color="auto"/>
      </w:divBdr>
    </w:div>
    <w:div w:id="948968953">
      <w:bodyDiv w:val="1"/>
      <w:marLeft w:val="0"/>
      <w:marRight w:val="0"/>
      <w:marTop w:val="0"/>
      <w:marBottom w:val="0"/>
      <w:divBdr>
        <w:top w:val="none" w:sz="0" w:space="0" w:color="auto"/>
        <w:left w:val="none" w:sz="0" w:space="0" w:color="auto"/>
        <w:bottom w:val="none" w:sz="0" w:space="0" w:color="auto"/>
        <w:right w:val="none" w:sz="0" w:space="0" w:color="auto"/>
      </w:divBdr>
    </w:div>
    <w:div w:id="1050957342">
      <w:bodyDiv w:val="1"/>
      <w:marLeft w:val="0"/>
      <w:marRight w:val="0"/>
      <w:marTop w:val="0"/>
      <w:marBottom w:val="0"/>
      <w:divBdr>
        <w:top w:val="none" w:sz="0" w:space="0" w:color="auto"/>
        <w:left w:val="none" w:sz="0" w:space="0" w:color="auto"/>
        <w:bottom w:val="none" w:sz="0" w:space="0" w:color="auto"/>
        <w:right w:val="none" w:sz="0" w:space="0" w:color="auto"/>
      </w:divBdr>
      <w:divsChild>
        <w:div w:id="577329150">
          <w:marLeft w:val="0"/>
          <w:marRight w:val="0"/>
          <w:marTop w:val="0"/>
          <w:marBottom w:val="0"/>
          <w:divBdr>
            <w:top w:val="none" w:sz="0" w:space="0" w:color="auto"/>
            <w:left w:val="none" w:sz="0" w:space="0" w:color="auto"/>
            <w:bottom w:val="none" w:sz="0" w:space="0" w:color="auto"/>
            <w:right w:val="none" w:sz="0" w:space="0" w:color="auto"/>
          </w:divBdr>
        </w:div>
      </w:divsChild>
    </w:div>
    <w:div w:id="1099252055">
      <w:bodyDiv w:val="1"/>
      <w:marLeft w:val="0"/>
      <w:marRight w:val="0"/>
      <w:marTop w:val="0"/>
      <w:marBottom w:val="0"/>
      <w:divBdr>
        <w:top w:val="none" w:sz="0" w:space="0" w:color="auto"/>
        <w:left w:val="none" w:sz="0" w:space="0" w:color="auto"/>
        <w:bottom w:val="none" w:sz="0" w:space="0" w:color="auto"/>
        <w:right w:val="none" w:sz="0" w:space="0" w:color="auto"/>
      </w:divBdr>
    </w:div>
    <w:div w:id="1175412467">
      <w:bodyDiv w:val="1"/>
      <w:marLeft w:val="0"/>
      <w:marRight w:val="0"/>
      <w:marTop w:val="0"/>
      <w:marBottom w:val="0"/>
      <w:divBdr>
        <w:top w:val="none" w:sz="0" w:space="0" w:color="auto"/>
        <w:left w:val="none" w:sz="0" w:space="0" w:color="auto"/>
        <w:bottom w:val="none" w:sz="0" w:space="0" w:color="auto"/>
        <w:right w:val="none" w:sz="0" w:space="0" w:color="auto"/>
      </w:divBdr>
    </w:div>
    <w:div w:id="1183284281">
      <w:bodyDiv w:val="1"/>
      <w:marLeft w:val="0"/>
      <w:marRight w:val="0"/>
      <w:marTop w:val="0"/>
      <w:marBottom w:val="0"/>
      <w:divBdr>
        <w:top w:val="none" w:sz="0" w:space="0" w:color="auto"/>
        <w:left w:val="none" w:sz="0" w:space="0" w:color="auto"/>
        <w:bottom w:val="none" w:sz="0" w:space="0" w:color="auto"/>
        <w:right w:val="none" w:sz="0" w:space="0" w:color="auto"/>
      </w:divBdr>
    </w:div>
    <w:div w:id="1205018085">
      <w:bodyDiv w:val="1"/>
      <w:marLeft w:val="0"/>
      <w:marRight w:val="0"/>
      <w:marTop w:val="0"/>
      <w:marBottom w:val="0"/>
      <w:divBdr>
        <w:top w:val="none" w:sz="0" w:space="0" w:color="auto"/>
        <w:left w:val="none" w:sz="0" w:space="0" w:color="auto"/>
        <w:bottom w:val="none" w:sz="0" w:space="0" w:color="auto"/>
        <w:right w:val="none" w:sz="0" w:space="0" w:color="auto"/>
      </w:divBdr>
      <w:divsChild>
        <w:div w:id="1651979026">
          <w:marLeft w:val="0"/>
          <w:marRight w:val="0"/>
          <w:marTop w:val="0"/>
          <w:marBottom w:val="0"/>
          <w:divBdr>
            <w:top w:val="none" w:sz="0" w:space="0" w:color="auto"/>
            <w:left w:val="none" w:sz="0" w:space="0" w:color="auto"/>
            <w:bottom w:val="none" w:sz="0" w:space="0" w:color="auto"/>
            <w:right w:val="none" w:sz="0" w:space="0" w:color="auto"/>
          </w:divBdr>
        </w:div>
      </w:divsChild>
    </w:div>
    <w:div w:id="1235241685">
      <w:bodyDiv w:val="1"/>
      <w:marLeft w:val="0"/>
      <w:marRight w:val="0"/>
      <w:marTop w:val="0"/>
      <w:marBottom w:val="0"/>
      <w:divBdr>
        <w:top w:val="none" w:sz="0" w:space="0" w:color="auto"/>
        <w:left w:val="none" w:sz="0" w:space="0" w:color="auto"/>
        <w:bottom w:val="none" w:sz="0" w:space="0" w:color="auto"/>
        <w:right w:val="none" w:sz="0" w:space="0" w:color="auto"/>
      </w:divBdr>
      <w:divsChild>
        <w:div w:id="1676612775">
          <w:marLeft w:val="0"/>
          <w:marRight w:val="0"/>
          <w:marTop w:val="0"/>
          <w:marBottom w:val="0"/>
          <w:divBdr>
            <w:top w:val="none" w:sz="0" w:space="0" w:color="auto"/>
            <w:left w:val="none" w:sz="0" w:space="0" w:color="auto"/>
            <w:bottom w:val="none" w:sz="0" w:space="0" w:color="auto"/>
            <w:right w:val="none" w:sz="0" w:space="0" w:color="auto"/>
          </w:divBdr>
        </w:div>
      </w:divsChild>
    </w:div>
    <w:div w:id="1255822660">
      <w:bodyDiv w:val="1"/>
      <w:marLeft w:val="0"/>
      <w:marRight w:val="0"/>
      <w:marTop w:val="0"/>
      <w:marBottom w:val="0"/>
      <w:divBdr>
        <w:top w:val="none" w:sz="0" w:space="0" w:color="auto"/>
        <w:left w:val="none" w:sz="0" w:space="0" w:color="auto"/>
        <w:bottom w:val="none" w:sz="0" w:space="0" w:color="auto"/>
        <w:right w:val="none" w:sz="0" w:space="0" w:color="auto"/>
      </w:divBdr>
      <w:divsChild>
        <w:div w:id="1494951947">
          <w:marLeft w:val="0"/>
          <w:marRight w:val="0"/>
          <w:marTop w:val="0"/>
          <w:marBottom w:val="0"/>
          <w:divBdr>
            <w:top w:val="none" w:sz="0" w:space="0" w:color="auto"/>
            <w:left w:val="none" w:sz="0" w:space="0" w:color="auto"/>
            <w:bottom w:val="none" w:sz="0" w:space="0" w:color="auto"/>
            <w:right w:val="none" w:sz="0" w:space="0" w:color="auto"/>
          </w:divBdr>
        </w:div>
      </w:divsChild>
    </w:div>
    <w:div w:id="1265571485">
      <w:bodyDiv w:val="1"/>
      <w:marLeft w:val="0"/>
      <w:marRight w:val="0"/>
      <w:marTop w:val="0"/>
      <w:marBottom w:val="0"/>
      <w:divBdr>
        <w:top w:val="none" w:sz="0" w:space="0" w:color="auto"/>
        <w:left w:val="none" w:sz="0" w:space="0" w:color="auto"/>
        <w:bottom w:val="none" w:sz="0" w:space="0" w:color="auto"/>
        <w:right w:val="none" w:sz="0" w:space="0" w:color="auto"/>
      </w:divBdr>
      <w:divsChild>
        <w:div w:id="2078356359">
          <w:marLeft w:val="0"/>
          <w:marRight w:val="0"/>
          <w:marTop w:val="0"/>
          <w:marBottom w:val="0"/>
          <w:divBdr>
            <w:top w:val="none" w:sz="0" w:space="0" w:color="auto"/>
            <w:left w:val="none" w:sz="0" w:space="0" w:color="auto"/>
            <w:bottom w:val="none" w:sz="0" w:space="0" w:color="auto"/>
            <w:right w:val="none" w:sz="0" w:space="0" w:color="auto"/>
          </w:divBdr>
        </w:div>
      </w:divsChild>
    </w:div>
    <w:div w:id="1267032825">
      <w:bodyDiv w:val="1"/>
      <w:marLeft w:val="0"/>
      <w:marRight w:val="0"/>
      <w:marTop w:val="0"/>
      <w:marBottom w:val="0"/>
      <w:divBdr>
        <w:top w:val="none" w:sz="0" w:space="0" w:color="auto"/>
        <w:left w:val="none" w:sz="0" w:space="0" w:color="auto"/>
        <w:bottom w:val="none" w:sz="0" w:space="0" w:color="auto"/>
        <w:right w:val="none" w:sz="0" w:space="0" w:color="auto"/>
      </w:divBdr>
      <w:divsChild>
        <w:div w:id="1875844053">
          <w:marLeft w:val="0"/>
          <w:marRight w:val="0"/>
          <w:marTop w:val="0"/>
          <w:marBottom w:val="0"/>
          <w:divBdr>
            <w:top w:val="none" w:sz="0" w:space="0" w:color="auto"/>
            <w:left w:val="none" w:sz="0" w:space="0" w:color="auto"/>
            <w:bottom w:val="none" w:sz="0" w:space="0" w:color="auto"/>
            <w:right w:val="none" w:sz="0" w:space="0" w:color="auto"/>
          </w:divBdr>
        </w:div>
      </w:divsChild>
    </w:div>
    <w:div w:id="1469132519">
      <w:bodyDiv w:val="1"/>
      <w:marLeft w:val="0"/>
      <w:marRight w:val="0"/>
      <w:marTop w:val="0"/>
      <w:marBottom w:val="0"/>
      <w:divBdr>
        <w:top w:val="none" w:sz="0" w:space="0" w:color="auto"/>
        <w:left w:val="none" w:sz="0" w:space="0" w:color="auto"/>
        <w:bottom w:val="none" w:sz="0" w:space="0" w:color="auto"/>
        <w:right w:val="none" w:sz="0" w:space="0" w:color="auto"/>
      </w:divBdr>
    </w:div>
    <w:div w:id="1492480658">
      <w:bodyDiv w:val="1"/>
      <w:marLeft w:val="0"/>
      <w:marRight w:val="0"/>
      <w:marTop w:val="0"/>
      <w:marBottom w:val="0"/>
      <w:divBdr>
        <w:top w:val="none" w:sz="0" w:space="0" w:color="auto"/>
        <w:left w:val="none" w:sz="0" w:space="0" w:color="auto"/>
        <w:bottom w:val="none" w:sz="0" w:space="0" w:color="auto"/>
        <w:right w:val="none" w:sz="0" w:space="0" w:color="auto"/>
      </w:divBdr>
      <w:divsChild>
        <w:div w:id="1237939954">
          <w:marLeft w:val="0"/>
          <w:marRight w:val="0"/>
          <w:marTop w:val="0"/>
          <w:marBottom w:val="0"/>
          <w:divBdr>
            <w:top w:val="none" w:sz="0" w:space="0" w:color="auto"/>
            <w:left w:val="none" w:sz="0" w:space="0" w:color="auto"/>
            <w:bottom w:val="none" w:sz="0" w:space="0" w:color="auto"/>
            <w:right w:val="none" w:sz="0" w:space="0" w:color="auto"/>
          </w:divBdr>
        </w:div>
      </w:divsChild>
    </w:div>
    <w:div w:id="1493377072">
      <w:bodyDiv w:val="1"/>
      <w:marLeft w:val="0"/>
      <w:marRight w:val="0"/>
      <w:marTop w:val="0"/>
      <w:marBottom w:val="0"/>
      <w:divBdr>
        <w:top w:val="none" w:sz="0" w:space="0" w:color="auto"/>
        <w:left w:val="none" w:sz="0" w:space="0" w:color="auto"/>
        <w:bottom w:val="none" w:sz="0" w:space="0" w:color="auto"/>
        <w:right w:val="none" w:sz="0" w:space="0" w:color="auto"/>
      </w:divBdr>
    </w:div>
    <w:div w:id="1562595058">
      <w:bodyDiv w:val="1"/>
      <w:marLeft w:val="0"/>
      <w:marRight w:val="0"/>
      <w:marTop w:val="0"/>
      <w:marBottom w:val="0"/>
      <w:divBdr>
        <w:top w:val="none" w:sz="0" w:space="0" w:color="auto"/>
        <w:left w:val="none" w:sz="0" w:space="0" w:color="auto"/>
        <w:bottom w:val="none" w:sz="0" w:space="0" w:color="auto"/>
        <w:right w:val="none" w:sz="0" w:space="0" w:color="auto"/>
      </w:divBdr>
      <w:divsChild>
        <w:div w:id="490561108">
          <w:marLeft w:val="0"/>
          <w:marRight w:val="0"/>
          <w:marTop w:val="0"/>
          <w:marBottom w:val="0"/>
          <w:divBdr>
            <w:top w:val="none" w:sz="0" w:space="0" w:color="auto"/>
            <w:left w:val="none" w:sz="0" w:space="0" w:color="auto"/>
            <w:bottom w:val="none" w:sz="0" w:space="0" w:color="auto"/>
            <w:right w:val="none" w:sz="0" w:space="0" w:color="auto"/>
          </w:divBdr>
        </w:div>
      </w:divsChild>
    </w:div>
    <w:div w:id="1610698203">
      <w:bodyDiv w:val="1"/>
      <w:marLeft w:val="0"/>
      <w:marRight w:val="0"/>
      <w:marTop w:val="0"/>
      <w:marBottom w:val="0"/>
      <w:divBdr>
        <w:top w:val="none" w:sz="0" w:space="0" w:color="auto"/>
        <w:left w:val="none" w:sz="0" w:space="0" w:color="auto"/>
        <w:bottom w:val="none" w:sz="0" w:space="0" w:color="auto"/>
        <w:right w:val="none" w:sz="0" w:space="0" w:color="auto"/>
      </w:divBdr>
      <w:divsChild>
        <w:div w:id="341901668">
          <w:marLeft w:val="0"/>
          <w:marRight w:val="0"/>
          <w:marTop w:val="0"/>
          <w:marBottom w:val="0"/>
          <w:divBdr>
            <w:top w:val="none" w:sz="0" w:space="0" w:color="auto"/>
            <w:left w:val="none" w:sz="0" w:space="0" w:color="auto"/>
            <w:bottom w:val="none" w:sz="0" w:space="0" w:color="auto"/>
            <w:right w:val="none" w:sz="0" w:space="0" w:color="auto"/>
          </w:divBdr>
        </w:div>
      </w:divsChild>
    </w:div>
    <w:div w:id="1701517718">
      <w:bodyDiv w:val="1"/>
      <w:marLeft w:val="0"/>
      <w:marRight w:val="0"/>
      <w:marTop w:val="0"/>
      <w:marBottom w:val="0"/>
      <w:divBdr>
        <w:top w:val="none" w:sz="0" w:space="0" w:color="auto"/>
        <w:left w:val="none" w:sz="0" w:space="0" w:color="auto"/>
        <w:bottom w:val="none" w:sz="0" w:space="0" w:color="auto"/>
        <w:right w:val="none" w:sz="0" w:space="0" w:color="auto"/>
      </w:divBdr>
      <w:divsChild>
        <w:div w:id="1600914688">
          <w:marLeft w:val="0"/>
          <w:marRight w:val="0"/>
          <w:marTop w:val="0"/>
          <w:marBottom w:val="0"/>
          <w:divBdr>
            <w:top w:val="none" w:sz="0" w:space="0" w:color="auto"/>
            <w:left w:val="none" w:sz="0" w:space="0" w:color="auto"/>
            <w:bottom w:val="none" w:sz="0" w:space="0" w:color="auto"/>
            <w:right w:val="none" w:sz="0" w:space="0" w:color="auto"/>
          </w:divBdr>
        </w:div>
      </w:divsChild>
    </w:div>
    <w:div w:id="1794982065">
      <w:bodyDiv w:val="1"/>
      <w:marLeft w:val="0"/>
      <w:marRight w:val="0"/>
      <w:marTop w:val="0"/>
      <w:marBottom w:val="0"/>
      <w:divBdr>
        <w:top w:val="none" w:sz="0" w:space="0" w:color="auto"/>
        <w:left w:val="none" w:sz="0" w:space="0" w:color="auto"/>
        <w:bottom w:val="none" w:sz="0" w:space="0" w:color="auto"/>
        <w:right w:val="none" w:sz="0" w:space="0" w:color="auto"/>
      </w:divBdr>
    </w:div>
    <w:div w:id="1879006761">
      <w:bodyDiv w:val="1"/>
      <w:marLeft w:val="0"/>
      <w:marRight w:val="0"/>
      <w:marTop w:val="0"/>
      <w:marBottom w:val="0"/>
      <w:divBdr>
        <w:top w:val="none" w:sz="0" w:space="0" w:color="auto"/>
        <w:left w:val="none" w:sz="0" w:space="0" w:color="auto"/>
        <w:bottom w:val="none" w:sz="0" w:space="0" w:color="auto"/>
        <w:right w:val="none" w:sz="0" w:space="0" w:color="auto"/>
      </w:divBdr>
    </w:div>
    <w:div w:id="197926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144E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53D56"/>
    <w:rsid w:val="002A6403"/>
    <w:rsid w:val="0049120B"/>
    <w:rsid w:val="0064486A"/>
    <w:rsid w:val="008A4F4E"/>
    <w:rsid w:val="009F6AB0"/>
    <w:rsid w:val="00A144E1"/>
    <w:rsid w:val="00A22FC5"/>
    <w:rsid w:val="00A81211"/>
    <w:rsid w:val="00CF7595"/>
    <w:rsid w:val="00E63258"/>
    <w:rsid w:val="00FE31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849</ap:Words>
  <ap:Characters>4852</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2022-01-17T12:56:00.0000000Z</dcterms:created>
  <dcterms:modified xsi:type="dcterms:W3CDTF">2022-01-17T12:56:00.0000000Z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MersmanD</vt:lpwstr>
  </property>
  <property fmtid="{D5CDD505-2E9C-101B-9397-08002B2CF9AE}" pid="3" name="A_ADRES">
    <vt:lpwstr>Aan de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NvW</vt:lpwstr>
  </property>
  <property fmtid="{D5CDD505-2E9C-101B-9397-08002B2CF9AE}" pid="8" name="documentId">
    <vt:lpwstr>20270396</vt:lpwstr>
  </property>
  <property fmtid="{D5CDD505-2E9C-101B-9397-08002B2CF9AE}" pid="9" name="TYPE_ID">
    <vt:lpwstr>Brief</vt:lpwstr>
  </property>
  <property fmtid="{D5CDD505-2E9C-101B-9397-08002B2CF9AE}" pid="10" name="ContentTypeId">
    <vt:lpwstr>0x010100931504D4BA67E842B4E591D7DB657C4F</vt:lpwstr>
  </property>
</Properties>
</file>