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809"/>
        <w:gridCol w:w="4019"/>
        <w:gridCol w:w="3827"/>
      </w:tblGrid>
      <w:tr w:rsidR="00FE1501" w:rsidTr="00A8712E">
        <w:tc>
          <w:tcPr>
            <w:tcW w:w="5828" w:type="dxa"/>
            <w:gridSpan w:val="2"/>
            <w:hideMark/>
          </w:tcPr>
          <w:p w:rsidR="00FE1501" w:rsidRDefault="00FE1501">
            <w:pPr>
              <w:rPr>
                <w:sz w:val="22"/>
                <w:szCs w:val="22"/>
              </w:rPr>
            </w:pPr>
            <w:r>
              <w:rPr>
                <w:noProof/>
              </w:rPr>
              <w:drawing>
                <wp:inline distT="0" distB="0" distL="0" distR="0">
                  <wp:extent cx="3567430" cy="1256030"/>
                  <wp:effectExtent l="0" t="0" r="0" b="127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K_logo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7430" cy="1256030"/>
                          </a:xfrm>
                          <a:prstGeom prst="rect">
                            <a:avLst/>
                          </a:prstGeom>
                          <a:noFill/>
                          <a:ln>
                            <a:noFill/>
                          </a:ln>
                        </pic:spPr>
                      </pic:pic>
                    </a:graphicData>
                  </a:graphic>
                </wp:inline>
              </w:drawing>
            </w:r>
          </w:p>
        </w:tc>
        <w:tc>
          <w:tcPr>
            <w:tcW w:w="3827" w:type="dxa"/>
          </w:tcPr>
          <w:p w:rsidR="00FE1501" w:rsidRDefault="00FE1501">
            <w:pPr>
              <w:rPr>
                <w:szCs w:val="18"/>
              </w:rPr>
            </w:pPr>
          </w:p>
          <w:p w:rsidR="00FE1501" w:rsidRDefault="00FE1501">
            <w:pPr>
              <w:rPr>
                <w:szCs w:val="18"/>
              </w:rPr>
            </w:pPr>
          </w:p>
          <w:p w:rsidR="00FE1501" w:rsidRDefault="00FE1501">
            <w:pPr>
              <w:rPr>
                <w:szCs w:val="18"/>
              </w:rPr>
            </w:pPr>
          </w:p>
          <w:p w:rsidR="00FE1501" w:rsidRDefault="00FE1501">
            <w:pPr>
              <w:rPr>
                <w:szCs w:val="18"/>
              </w:rPr>
            </w:pPr>
          </w:p>
          <w:p w:rsidR="00FE1501" w:rsidRDefault="00FE1501">
            <w:pPr>
              <w:jc w:val="right"/>
              <w:rPr>
                <w:b/>
                <w:sz w:val="22"/>
                <w:szCs w:val="22"/>
              </w:rPr>
            </w:pPr>
            <w:r>
              <w:rPr>
                <w:b/>
                <w:szCs w:val="18"/>
              </w:rPr>
              <w:t>Commissie VWS</w:t>
            </w:r>
          </w:p>
        </w:tc>
      </w:tr>
      <w:tr w:rsidR="00FE1501" w:rsidTr="00A8712E">
        <w:tc>
          <w:tcPr>
            <w:tcW w:w="5828" w:type="dxa"/>
            <w:gridSpan w:val="2"/>
          </w:tcPr>
          <w:p w:rsidR="00FE1501" w:rsidRDefault="00FE1501">
            <w:pPr>
              <w:rPr>
                <w:szCs w:val="18"/>
              </w:rPr>
            </w:pPr>
          </w:p>
        </w:tc>
        <w:tc>
          <w:tcPr>
            <w:tcW w:w="3827" w:type="dxa"/>
          </w:tcPr>
          <w:p w:rsidR="00FE1501" w:rsidRDefault="00FE1501">
            <w:pPr>
              <w:rPr>
                <w:szCs w:val="18"/>
              </w:rPr>
            </w:pPr>
          </w:p>
        </w:tc>
      </w:tr>
      <w:tr w:rsidRPr="00174292" w:rsidR="00FE1501" w:rsidTr="00A8712E">
        <w:tc>
          <w:tcPr>
            <w:tcW w:w="5828" w:type="dxa"/>
            <w:gridSpan w:val="2"/>
            <w:hideMark/>
          </w:tcPr>
          <w:p w:rsidRPr="00174292" w:rsidR="00FE1501" w:rsidP="0031338C" w:rsidRDefault="00FE1501">
            <w:pPr>
              <w:rPr>
                <w:szCs w:val="18"/>
              </w:rPr>
            </w:pPr>
            <w:r w:rsidRPr="00174292">
              <w:rPr>
                <w:szCs w:val="18"/>
              </w:rPr>
              <w:t xml:space="preserve">Aan de minister </w:t>
            </w:r>
            <w:r w:rsidRPr="00174292" w:rsidR="00A8712E">
              <w:rPr>
                <w:szCs w:val="18"/>
              </w:rPr>
              <w:t>van V</w:t>
            </w:r>
            <w:r w:rsidRPr="00174292" w:rsidR="0031338C">
              <w:rPr>
                <w:szCs w:val="18"/>
              </w:rPr>
              <w:t>olksgezondheid, Welzijn en Sport</w:t>
            </w:r>
          </w:p>
        </w:tc>
        <w:tc>
          <w:tcPr>
            <w:tcW w:w="3827" w:type="dxa"/>
          </w:tcPr>
          <w:p w:rsidRPr="00174292" w:rsidR="00FE1501" w:rsidRDefault="00FE1501">
            <w:pPr>
              <w:rPr>
                <w:szCs w:val="18"/>
              </w:rPr>
            </w:pPr>
          </w:p>
        </w:tc>
      </w:tr>
      <w:tr w:rsidRPr="00174292" w:rsidR="00FE1501" w:rsidTr="00A8712E">
        <w:tc>
          <w:tcPr>
            <w:tcW w:w="9655" w:type="dxa"/>
            <w:gridSpan w:val="3"/>
          </w:tcPr>
          <w:p w:rsidRPr="00174292" w:rsidR="00FE1501" w:rsidRDefault="00FE1501">
            <w:pPr>
              <w:rPr>
                <w:szCs w:val="18"/>
              </w:rPr>
            </w:pPr>
          </w:p>
        </w:tc>
      </w:tr>
      <w:tr w:rsidRPr="00174292" w:rsidR="00FE1501" w:rsidTr="00A8712E">
        <w:tc>
          <w:tcPr>
            <w:tcW w:w="9655" w:type="dxa"/>
            <w:gridSpan w:val="3"/>
          </w:tcPr>
          <w:p w:rsidR="00FE1501" w:rsidRDefault="00FE1501">
            <w:pPr>
              <w:rPr>
                <w:szCs w:val="18"/>
              </w:rPr>
            </w:pPr>
          </w:p>
          <w:p w:rsidR="00A116E9" w:rsidRDefault="00A116E9">
            <w:pPr>
              <w:rPr>
                <w:szCs w:val="18"/>
              </w:rPr>
            </w:pPr>
          </w:p>
          <w:p w:rsidRPr="00174292" w:rsidR="00A116E9" w:rsidRDefault="00A116E9">
            <w:pPr>
              <w:rPr>
                <w:szCs w:val="18"/>
              </w:rPr>
            </w:pPr>
          </w:p>
        </w:tc>
      </w:tr>
      <w:tr w:rsidRPr="00174292" w:rsidR="00FE1501" w:rsidTr="00A8712E">
        <w:tc>
          <w:tcPr>
            <w:tcW w:w="9655" w:type="dxa"/>
            <w:gridSpan w:val="3"/>
          </w:tcPr>
          <w:p w:rsidRPr="00174292" w:rsidR="00FE1501" w:rsidRDefault="00FE1501">
            <w:pPr>
              <w:rPr>
                <w:szCs w:val="18"/>
              </w:rPr>
            </w:pPr>
          </w:p>
        </w:tc>
      </w:tr>
      <w:tr w:rsidRPr="00174292" w:rsidR="00FE1501" w:rsidTr="00A8712E">
        <w:tc>
          <w:tcPr>
            <w:tcW w:w="1809" w:type="dxa"/>
            <w:hideMark/>
          </w:tcPr>
          <w:p w:rsidRPr="00174292" w:rsidR="00FE1501" w:rsidRDefault="00FE1501">
            <w:pPr>
              <w:rPr>
                <w:szCs w:val="18"/>
              </w:rPr>
            </w:pPr>
            <w:r w:rsidRPr="00174292">
              <w:rPr>
                <w:szCs w:val="18"/>
              </w:rPr>
              <w:t>Plaats en datum:</w:t>
            </w:r>
          </w:p>
        </w:tc>
        <w:tc>
          <w:tcPr>
            <w:tcW w:w="7846" w:type="dxa"/>
            <w:gridSpan w:val="2"/>
            <w:hideMark/>
          </w:tcPr>
          <w:p w:rsidRPr="00174292" w:rsidR="00FE1501" w:rsidP="00A116E9" w:rsidRDefault="0031338C">
            <w:pPr>
              <w:rPr>
                <w:szCs w:val="18"/>
              </w:rPr>
            </w:pPr>
            <w:r w:rsidRPr="00174292">
              <w:rPr>
                <w:szCs w:val="18"/>
              </w:rPr>
              <w:t xml:space="preserve">Den Haag, </w:t>
            </w:r>
            <w:r w:rsidR="00EF5C20">
              <w:rPr>
                <w:szCs w:val="18"/>
              </w:rPr>
              <w:t>17</w:t>
            </w:r>
            <w:r w:rsidR="00A116E9">
              <w:rPr>
                <w:szCs w:val="18"/>
              </w:rPr>
              <w:t xml:space="preserve"> januari 2022</w:t>
            </w:r>
          </w:p>
        </w:tc>
      </w:tr>
      <w:tr w:rsidRPr="00174292" w:rsidR="00FE1501" w:rsidTr="00A8712E">
        <w:tc>
          <w:tcPr>
            <w:tcW w:w="1809" w:type="dxa"/>
            <w:hideMark/>
          </w:tcPr>
          <w:p w:rsidRPr="00174292" w:rsidR="00FE1501" w:rsidRDefault="00FE1501">
            <w:pPr>
              <w:rPr>
                <w:szCs w:val="18"/>
              </w:rPr>
            </w:pPr>
            <w:r w:rsidRPr="00174292">
              <w:rPr>
                <w:szCs w:val="18"/>
              </w:rPr>
              <w:t>Betreft:</w:t>
            </w:r>
          </w:p>
        </w:tc>
        <w:tc>
          <w:tcPr>
            <w:tcW w:w="7846" w:type="dxa"/>
            <w:gridSpan w:val="2"/>
            <w:hideMark/>
          </w:tcPr>
          <w:p w:rsidRPr="00174292" w:rsidR="00FE1501" w:rsidP="00A116E9" w:rsidRDefault="007B3BBF">
            <w:pPr>
              <w:rPr>
                <w:szCs w:val="18"/>
              </w:rPr>
            </w:pPr>
            <w:r>
              <w:rPr>
                <w:szCs w:val="18"/>
              </w:rPr>
              <w:t xml:space="preserve">Verzoek afvaardiging sprekers voor een technische briefing over het coronavirus d.d. </w:t>
            </w:r>
            <w:r w:rsidR="00A116E9">
              <w:rPr>
                <w:szCs w:val="18"/>
              </w:rPr>
              <w:t>20 januari 2022</w:t>
            </w:r>
          </w:p>
        </w:tc>
      </w:tr>
      <w:tr w:rsidRPr="00174292" w:rsidR="00FE1501" w:rsidTr="00A8712E">
        <w:tc>
          <w:tcPr>
            <w:tcW w:w="1809" w:type="dxa"/>
            <w:hideMark/>
          </w:tcPr>
          <w:p w:rsidRPr="00174292" w:rsidR="00FE1501" w:rsidRDefault="00FE1501">
            <w:pPr>
              <w:rPr>
                <w:szCs w:val="18"/>
              </w:rPr>
            </w:pPr>
            <w:r w:rsidRPr="00174292">
              <w:rPr>
                <w:szCs w:val="18"/>
              </w:rPr>
              <w:t>Ons kenmerk:</w:t>
            </w:r>
          </w:p>
        </w:tc>
        <w:tc>
          <w:tcPr>
            <w:tcW w:w="7846" w:type="dxa"/>
            <w:gridSpan w:val="2"/>
            <w:hideMark/>
          </w:tcPr>
          <w:p w:rsidRPr="00F12520" w:rsidR="00FE1501" w:rsidP="005C1A08" w:rsidRDefault="00DB3F95">
            <w:pPr>
              <w:rPr>
                <w:szCs w:val="18"/>
              </w:rPr>
            </w:pPr>
            <w:r>
              <w:rPr>
                <w:szCs w:val="18"/>
              </w:rPr>
              <w:t>2022Z00581</w:t>
            </w:r>
          </w:p>
        </w:tc>
      </w:tr>
      <w:tr w:rsidRPr="00174292" w:rsidR="00FE1501" w:rsidTr="00A8712E">
        <w:tc>
          <w:tcPr>
            <w:tcW w:w="9655" w:type="dxa"/>
            <w:gridSpan w:val="3"/>
          </w:tcPr>
          <w:p w:rsidRPr="00174292" w:rsidR="00FE1501" w:rsidRDefault="00FE1501">
            <w:pPr>
              <w:rPr>
                <w:szCs w:val="18"/>
              </w:rPr>
            </w:pPr>
          </w:p>
        </w:tc>
      </w:tr>
    </w:tbl>
    <w:p w:rsidR="006418DF" w:rsidP="007B3BBF" w:rsidRDefault="006418DF">
      <w:pPr>
        <w:rPr>
          <w:szCs w:val="18"/>
        </w:rPr>
      </w:pPr>
    </w:p>
    <w:p w:rsidR="00A116E9" w:rsidP="007B3BBF" w:rsidRDefault="00A116E9">
      <w:pPr>
        <w:rPr>
          <w:szCs w:val="18"/>
        </w:rPr>
      </w:pPr>
    </w:p>
    <w:p w:rsidR="00A116E9" w:rsidP="007B3BBF" w:rsidRDefault="00A116E9">
      <w:pPr>
        <w:rPr>
          <w:szCs w:val="18"/>
        </w:rPr>
      </w:pPr>
    </w:p>
    <w:p w:rsidRPr="00274ECE" w:rsidR="007B3BBF" w:rsidP="007B3BBF" w:rsidRDefault="00A116E9">
      <w:pPr>
        <w:rPr>
          <w:szCs w:val="18"/>
        </w:rPr>
      </w:pPr>
      <w:r>
        <w:rPr>
          <w:szCs w:val="18"/>
        </w:rPr>
        <w:t>Geachte heer Kuipers,</w:t>
      </w:r>
    </w:p>
    <w:p w:rsidR="007B3BBF" w:rsidP="007B3BBF" w:rsidRDefault="007B3BBF">
      <w:pPr>
        <w:rPr>
          <w:szCs w:val="18"/>
        </w:rPr>
      </w:pPr>
    </w:p>
    <w:p w:rsidR="001957F9" w:rsidP="007B3BBF" w:rsidRDefault="007B3BBF">
      <w:pPr>
        <w:rPr>
          <w:szCs w:val="18"/>
        </w:rPr>
      </w:pPr>
      <w:r w:rsidRPr="00274ECE">
        <w:rPr>
          <w:szCs w:val="18"/>
        </w:rPr>
        <w:t xml:space="preserve">De </w:t>
      </w:r>
      <w:r w:rsidR="00DB3F95">
        <w:rPr>
          <w:szCs w:val="18"/>
        </w:rPr>
        <w:t xml:space="preserve">vaste </w:t>
      </w:r>
      <w:r w:rsidRPr="00274ECE">
        <w:rPr>
          <w:szCs w:val="18"/>
        </w:rPr>
        <w:t xml:space="preserve">commissie voor Volksgezondheid, Welzijn en Sport </w:t>
      </w:r>
      <w:r w:rsidR="002D0229">
        <w:rPr>
          <w:szCs w:val="18"/>
        </w:rPr>
        <w:t xml:space="preserve">zal op </w:t>
      </w:r>
      <w:r w:rsidR="00A116E9">
        <w:rPr>
          <w:szCs w:val="18"/>
        </w:rPr>
        <w:t xml:space="preserve">donderdag 20 januari 2022 </w:t>
      </w:r>
      <w:r w:rsidRPr="00274ECE">
        <w:rPr>
          <w:szCs w:val="18"/>
        </w:rPr>
        <w:t>van</w:t>
      </w:r>
      <w:r w:rsidR="00656513">
        <w:rPr>
          <w:szCs w:val="18"/>
        </w:rPr>
        <w:t xml:space="preserve"> 09.30 </w:t>
      </w:r>
      <w:r w:rsidR="00EF5C20">
        <w:rPr>
          <w:szCs w:val="18"/>
        </w:rPr>
        <w:t xml:space="preserve">tot </w:t>
      </w:r>
      <w:r w:rsidR="00417DEA">
        <w:rPr>
          <w:szCs w:val="18"/>
        </w:rPr>
        <w:t xml:space="preserve">12.00 </w:t>
      </w:r>
      <w:r w:rsidR="002D0229">
        <w:rPr>
          <w:szCs w:val="18"/>
        </w:rPr>
        <w:t>uur</w:t>
      </w:r>
      <w:r w:rsidRPr="00274ECE">
        <w:rPr>
          <w:szCs w:val="18"/>
        </w:rPr>
        <w:t xml:space="preserve"> een technische briefing organiseren over het coronavirus. </w:t>
      </w:r>
      <w:r w:rsidR="002D0229">
        <w:rPr>
          <w:szCs w:val="18"/>
        </w:rPr>
        <w:t xml:space="preserve">De commissie verzoekt u hierbij sprekers voor deze technische briefing af te vaardigen. </w:t>
      </w:r>
    </w:p>
    <w:p w:rsidR="00EF5C20" w:rsidP="007B3BBF" w:rsidRDefault="00EF5C20">
      <w:pPr>
        <w:rPr>
          <w:szCs w:val="18"/>
        </w:rPr>
      </w:pPr>
    </w:p>
    <w:p w:rsidR="002F5989" w:rsidP="002F5989" w:rsidRDefault="002F5989">
      <w:pPr>
        <w:pStyle w:val="Default"/>
        <w:rPr>
          <w:sz w:val="18"/>
          <w:szCs w:val="18"/>
        </w:rPr>
      </w:pPr>
      <w:r>
        <w:rPr>
          <w:sz w:val="18"/>
          <w:szCs w:val="18"/>
        </w:rPr>
        <w:t xml:space="preserve">Vandaag is onder de commissieleden geïnventariseerd over welke onderwerpen zij tijdens deze briefing wensen te worden geïnformeerd. </w:t>
      </w:r>
    </w:p>
    <w:p w:rsidR="002F5989" w:rsidP="002F5989" w:rsidRDefault="002F5989">
      <w:pPr>
        <w:pStyle w:val="Default"/>
        <w:rPr>
          <w:sz w:val="18"/>
          <w:szCs w:val="18"/>
        </w:rPr>
      </w:pPr>
    </w:p>
    <w:p w:rsidR="00EF5C20" w:rsidP="002F5989" w:rsidRDefault="002F5989">
      <w:pPr>
        <w:rPr>
          <w:szCs w:val="18"/>
        </w:rPr>
      </w:pPr>
      <w:r>
        <w:rPr>
          <w:szCs w:val="18"/>
        </w:rPr>
        <w:t>Als reactie op deze inventarisatie zijn de volgende onderwerpen aangedragen:</w:t>
      </w:r>
    </w:p>
    <w:p w:rsidR="00417DEA" w:rsidP="002F5989" w:rsidRDefault="00417DEA">
      <w:pPr>
        <w:rPr>
          <w:szCs w:val="18"/>
        </w:rPr>
      </w:pPr>
    </w:p>
    <w:p w:rsidR="002F5989" w:rsidP="002F5989" w:rsidRDefault="002F5989">
      <w:pPr>
        <w:rPr>
          <w:rFonts w:ascii="Calibri" w:hAnsi="Calibri"/>
          <w:b/>
          <w:bCs/>
          <w:sz w:val="22"/>
          <w:szCs w:val="22"/>
        </w:rPr>
      </w:pPr>
      <w:r>
        <w:rPr>
          <w:b/>
          <w:bCs/>
        </w:rPr>
        <w:t>Technologische mogelijkheden</w:t>
      </w:r>
    </w:p>
    <w:p w:rsidR="002F5989" w:rsidP="002F5989" w:rsidRDefault="002F5989">
      <w:pPr>
        <w:pStyle w:val="Lijstalinea"/>
        <w:numPr>
          <w:ilvl w:val="0"/>
          <w:numId w:val="17"/>
        </w:numPr>
        <w:contextualSpacing w:val="0"/>
      </w:pPr>
      <w:r>
        <w:t xml:space="preserve">Aandacht voor technologische mogelijkheden </w:t>
      </w:r>
      <w:r>
        <w:rPr>
          <w:color w:val="000000"/>
        </w:rPr>
        <w:t>die open</w:t>
      </w:r>
      <w:r>
        <w:t xml:space="preserve">gaan, dan wel die het open blijven van sectoren ondersteunen. </w:t>
      </w:r>
      <w:r>
        <w:rPr>
          <w:color w:val="000000"/>
        </w:rPr>
        <w:t>Een suggestie is om hiervoor</w:t>
      </w:r>
      <w:r>
        <w:t xml:space="preserve"> TNO </w:t>
      </w:r>
      <w:r>
        <w:rPr>
          <w:color w:val="000000"/>
        </w:rPr>
        <w:t>u</w:t>
      </w:r>
      <w:r>
        <w:t>it</w:t>
      </w:r>
      <w:r>
        <w:rPr>
          <w:color w:val="000000"/>
        </w:rPr>
        <w:t xml:space="preserve"> te </w:t>
      </w:r>
      <w:r>
        <w:t xml:space="preserve">nodigen, bijvoorbeeld dr. Roberto </w:t>
      </w:r>
      <w:proofErr w:type="spellStart"/>
      <w:r>
        <w:t>Traversari</w:t>
      </w:r>
      <w:proofErr w:type="spellEnd"/>
      <w:r>
        <w:t>.</w:t>
      </w:r>
    </w:p>
    <w:p w:rsidR="002F5989" w:rsidP="002F5989" w:rsidRDefault="002F5989"/>
    <w:p w:rsidR="002F5989" w:rsidP="002F5989" w:rsidRDefault="002F5989">
      <w:pPr>
        <w:rPr>
          <w:b/>
          <w:bCs/>
        </w:rPr>
      </w:pPr>
      <w:r>
        <w:rPr>
          <w:b/>
          <w:bCs/>
        </w:rPr>
        <w:t>Vaccinaties en bescherming</w:t>
      </w:r>
    </w:p>
    <w:p w:rsidR="002F5989" w:rsidP="002F5989" w:rsidRDefault="002F5989">
      <w:pPr>
        <w:pStyle w:val="Lijstalinea"/>
        <w:numPr>
          <w:ilvl w:val="0"/>
          <w:numId w:val="17"/>
        </w:numPr>
        <w:contextualSpacing w:val="0"/>
      </w:pPr>
      <w:r>
        <w:t xml:space="preserve">Graag een reactie op signalen vanuit het EMA (bij monde van Marco </w:t>
      </w:r>
      <w:proofErr w:type="spellStart"/>
      <w:r>
        <w:t>Cavaleri</w:t>
      </w:r>
      <w:proofErr w:type="spellEnd"/>
      <w:r>
        <w:t xml:space="preserve">) dat frequente boostervaccinaties het immuunsysteem kunnen overbelasten (zie onder andere dit artikel: </w:t>
      </w:r>
      <w:hyperlink w:history="1" r:id="rId6">
        <w:r>
          <w:rPr>
            <w:rStyle w:val="Hyperlink"/>
          </w:rPr>
          <w:t>https://www.reuters.com/business/healthcare-pharmaceuticals/eu-drug-regulator-says-more-data-needed-impact-omicron-vaccines-2022-01-11/</w:t>
        </w:r>
      </w:hyperlink>
      <w:r>
        <w:t xml:space="preserve">). </w:t>
      </w:r>
    </w:p>
    <w:p w:rsidR="002F5989" w:rsidP="002F5989" w:rsidRDefault="002F5989">
      <w:pPr>
        <w:pStyle w:val="Lijstalinea"/>
        <w:numPr>
          <w:ilvl w:val="0"/>
          <w:numId w:val="17"/>
        </w:numPr>
        <w:contextualSpacing w:val="0"/>
      </w:pPr>
      <w:r>
        <w:t xml:space="preserve">Ingaan op berichtgeving dat EMA waarschuwt tegen te frequente boostervaccinatie omdat dit negatieve impact zou hebben op immuunrespons. Wat is hierover bekend en wat voor gevolgen zou dit moeten hebben voor aangekondigde volgende boosterrondes? </w:t>
      </w:r>
      <w:hyperlink w:history="1" r:id="rId7">
        <w:r>
          <w:rPr>
            <w:rStyle w:val="Hyperlink"/>
          </w:rPr>
          <w:t>https://www.bloomberg.com/news/articles/2022-01-11/repeat-booster-shots-risk-overloading-immune-system-ema-says</w:t>
        </w:r>
      </w:hyperlink>
      <w:r>
        <w:t>.</w:t>
      </w:r>
    </w:p>
    <w:p w:rsidR="002F5989" w:rsidP="002F5989" w:rsidRDefault="002F5989">
      <w:pPr>
        <w:pStyle w:val="Lijstalinea"/>
        <w:numPr>
          <w:ilvl w:val="0"/>
          <w:numId w:val="17"/>
        </w:numPr>
        <w:contextualSpacing w:val="0"/>
      </w:pPr>
      <w:r>
        <w:t xml:space="preserve">Heteroloog </w:t>
      </w:r>
      <w:proofErr w:type="spellStart"/>
      <w:r>
        <w:t>boosteren</w:t>
      </w:r>
      <w:proofErr w:type="spellEnd"/>
      <w:r>
        <w:t xml:space="preserve"> en waarom dit niet actief wordt ingezet. Na studies is gebleken dat een mix van Vector en mRNA-vaccins het beste werkt. Daarbij liggen er nog 500.000 vaccins van Janssen op de plank. </w:t>
      </w:r>
    </w:p>
    <w:p w:rsidR="002F5989" w:rsidP="002F5989" w:rsidRDefault="002F5989">
      <w:pPr>
        <w:pStyle w:val="Lijstalinea"/>
        <w:numPr>
          <w:ilvl w:val="0"/>
          <w:numId w:val="17"/>
        </w:numPr>
        <w:contextualSpacing w:val="0"/>
      </w:pPr>
      <w:r>
        <w:t>Informatie over de status van de eerstelijnsmedicatie.</w:t>
      </w:r>
    </w:p>
    <w:p w:rsidRPr="00E31EF5" w:rsidR="00E31EF5" w:rsidP="00E31EF5" w:rsidRDefault="00E31EF5">
      <w:pPr>
        <w:pStyle w:val="Lijstalinea"/>
        <w:numPr>
          <w:ilvl w:val="0"/>
          <w:numId w:val="17"/>
        </w:numPr>
        <w:rPr>
          <w:rFonts w:ascii="Calibri" w:hAnsi="Calibri"/>
          <w:sz w:val="22"/>
          <w:szCs w:val="22"/>
        </w:rPr>
      </w:pPr>
      <w:r>
        <w:t>D</w:t>
      </w:r>
      <w:r w:rsidRPr="00E31EF5">
        <w:t xml:space="preserve">e stand van zaken rondom de uitrol van de boostercampagne. Hoe staat het met het </w:t>
      </w:r>
      <w:proofErr w:type="spellStart"/>
      <w:r w:rsidRPr="00E31EF5">
        <w:t>boosteren</w:t>
      </w:r>
      <w:proofErr w:type="spellEnd"/>
      <w:r w:rsidRPr="00E31EF5">
        <w:t xml:space="preserve"> van 60-minners en mensen met een kwetsbare gezondheid?</w:t>
      </w:r>
    </w:p>
    <w:p w:rsidR="00E31EF5" w:rsidP="00E31EF5" w:rsidRDefault="00E31EF5">
      <w:pPr>
        <w:pStyle w:val="Lijstalinea"/>
        <w:numPr>
          <w:ilvl w:val="0"/>
          <w:numId w:val="17"/>
        </w:numPr>
      </w:pPr>
      <w:r>
        <w:t>M</w:t>
      </w:r>
      <w:r w:rsidRPr="00E31EF5">
        <w:t xml:space="preserve">eer informatie over de stand van zaken in de verhoging van de mondiale vaccinatiegraad in relatie tot de doelstelling van de WHO voor dit jaar. Waar zitten momenteel de grootste knelpunten, o.a. met betrekking tot de (ontwikkeling van) productiecapaciteit in ontwikkelingslanden? Hoe heeft de boostercampagne effect op de Nederlandse donaties aan COVAX? </w:t>
      </w:r>
    </w:p>
    <w:p w:rsidRPr="00E31EF5" w:rsidR="00E31EF5" w:rsidP="00E31EF5" w:rsidRDefault="00E31EF5"/>
    <w:p w:rsidR="002F5989" w:rsidP="002F5989" w:rsidRDefault="002F5989">
      <w:pPr>
        <w:ind w:left="360"/>
        <w:rPr>
          <w:b/>
          <w:bCs/>
        </w:rPr>
      </w:pPr>
    </w:p>
    <w:p w:rsidR="002F5989" w:rsidP="002F5989" w:rsidRDefault="002F5989">
      <w:pPr>
        <w:rPr>
          <w:b/>
          <w:bCs/>
        </w:rPr>
      </w:pPr>
      <w:r>
        <w:rPr>
          <w:b/>
          <w:bCs/>
        </w:rPr>
        <w:lastRenderedPageBreak/>
        <w:t>(IC-)opnames &amp; Zorg</w:t>
      </w:r>
    </w:p>
    <w:p w:rsidR="002F5989" w:rsidP="002F5989" w:rsidRDefault="002F5989">
      <w:pPr>
        <w:pStyle w:val="Lijstalinea"/>
        <w:numPr>
          <w:ilvl w:val="0"/>
          <w:numId w:val="18"/>
        </w:numPr>
        <w:contextualSpacing w:val="0"/>
      </w:pPr>
      <w:r>
        <w:t xml:space="preserve">Een duidelijk overzicht van </w:t>
      </w:r>
      <w:proofErr w:type="spellStart"/>
      <w:r>
        <w:t>gevaccineerden</w:t>
      </w:r>
      <w:proofErr w:type="spellEnd"/>
      <w:r>
        <w:t xml:space="preserve"> en ongevaccineerden in het ziekenhuis en op de ic’s en aangeven of bij “ongevaccineerden” ook de mensen worden meegeteld die twee keer zijn gevaccineerd, maar nog geen booster hebben gehad. Graag een uitsplitsing van deze cijfers. </w:t>
      </w:r>
    </w:p>
    <w:p w:rsidR="002F5989" w:rsidP="002F5989" w:rsidRDefault="002F5989">
      <w:pPr>
        <w:pStyle w:val="Lijstalinea"/>
        <w:numPr>
          <w:ilvl w:val="0"/>
          <w:numId w:val="18"/>
        </w:numPr>
        <w:contextualSpacing w:val="0"/>
      </w:pPr>
      <w:r>
        <w:t xml:space="preserve">Graag meer informatie over wat er bekend is vanuit internationale data wat het effect van </w:t>
      </w:r>
      <w:proofErr w:type="spellStart"/>
      <w:r>
        <w:t>omikron</w:t>
      </w:r>
      <w:proofErr w:type="spellEnd"/>
      <w:r>
        <w:t xml:space="preserve"> is op de ziekenhuisopnames, inclusief de ligduur (en met wat dit betekent voor de </w:t>
      </w:r>
      <w:proofErr w:type="spellStart"/>
      <w:r>
        <w:t>IC’s</w:t>
      </w:r>
      <w:proofErr w:type="spellEnd"/>
      <w:r>
        <w:t>).</w:t>
      </w:r>
    </w:p>
    <w:p w:rsidR="002F5989" w:rsidP="002F5989" w:rsidRDefault="002F5989">
      <w:pPr>
        <w:rPr>
          <w:b/>
          <w:bCs/>
        </w:rPr>
      </w:pPr>
    </w:p>
    <w:p w:rsidR="002F5989" w:rsidP="002F5989" w:rsidRDefault="002F5989">
      <w:r>
        <w:rPr>
          <w:b/>
          <w:bCs/>
        </w:rPr>
        <w:t>Epidemiologische zaken</w:t>
      </w:r>
    </w:p>
    <w:p w:rsidR="002F5989" w:rsidP="002F5989" w:rsidRDefault="002F5989">
      <w:pPr>
        <w:pStyle w:val="Lijstalinea"/>
        <w:numPr>
          <w:ilvl w:val="0"/>
          <w:numId w:val="19"/>
        </w:numPr>
        <w:contextualSpacing w:val="0"/>
      </w:pPr>
      <w:r>
        <w:t xml:space="preserve">Graag meer informatie over waar besmettingen plaatsvinden. Dus meer info over de besmettingen in winkels, supermarkten, sportscholen, horeca, thuis etc. </w:t>
      </w:r>
    </w:p>
    <w:p w:rsidR="00A84E68" w:rsidP="00A84E68" w:rsidRDefault="00A84E68">
      <w:pPr>
        <w:pStyle w:val="Lijstalinea"/>
        <w:numPr>
          <w:ilvl w:val="0"/>
          <w:numId w:val="19"/>
        </w:numPr>
        <w:contextualSpacing w:val="0"/>
      </w:pPr>
      <w:r>
        <w:t xml:space="preserve">Een duidelijk overzicht van hoe de populatie er nu uit ziet (ongevaccineerd, gevaccineerd en </w:t>
      </w:r>
      <w:proofErr w:type="spellStart"/>
      <w:r>
        <w:t>geboosterd</w:t>
      </w:r>
      <w:proofErr w:type="spellEnd"/>
      <w:r>
        <w:t>, per leeftijdscohort) bij positieve zelftesten, besmettingen, opnames en IC.</w:t>
      </w:r>
    </w:p>
    <w:p w:rsidR="002F5989" w:rsidP="002F5989" w:rsidRDefault="002F5989">
      <w:pPr>
        <w:pStyle w:val="Lijstalinea"/>
        <w:numPr>
          <w:ilvl w:val="0"/>
          <w:numId w:val="19"/>
        </w:numPr>
        <w:contextualSpacing w:val="0"/>
      </w:pPr>
      <w:r>
        <w:t>Graag de laatste stand van zaken m.b.t. de:</w:t>
      </w:r>
    </w:p>
    <w:p w:rsidR="002F5989" w:rsidP="002F5989" w:rsidRDefault="002F5989">
      <w:pPr>
        <w:pStyle w:val="Lijstalinea"/>
        <w:numPr>
          <w:ilvl w:val="0"/>
          <w:numId w:val="20"/>
        </w:numPr>
        <w:contextualSpacing w:val="0"/>
      </w:pPr>
      <w:proofErr w:type="spellStart"/>
      <w:r>
        <w:t>zoönotische</w:t>
      </w:r>
      <w:proofErr w:type="spellEnd"/>
      <w:r>
        <w:t xml:space="preserve"> dreiging (EFSA en ECDC hebben eind december het </w:t>
      </w:r>
      <w:proofErr w:type="spellStart"/>
      <w:r>
        <w:t>zoönotisch</w:t>
      </w:r>
      <w:proofErr w:type="spellEnd"/>
      <w:r>
        <w:t xml:space="preserve"> risico van vogelgriep opgeschaald)</w:t>
      </w:r>
    </w:p>
    <w:p w:rsidR="002F5989" w:rsidP="002F5989" w:rsidRDefault="002F5989">
      <w:pPr>
        <w:pStyle w:val="Lijstalinea"/>
        <w:numPr>
          <w:ilvl w:val="0"/>
          <w:numId w:val="20"/>
        </w:numPr>
        <w:contextualSpacing w:val="0"/>
      </w:pPr>
      <w:r>
        <w:t>menselijke besmettingen met vogelgriep in andere landen (Engeland, China en Laos in ieder geval)</w:t>
      </w:r>
    </w:p>
    <w:p w:rsidR="002F5989" w:rsidP="002F5989" w:rsidRDefault="002F5989">
      <w:pPr>
        <w:pStyle w:val="Lijstalinea"/>
      </w:pPr>
      <w:r>
        <w:t>Dit ook in het licht van het nieuw</w:t>
      </w:r>
      <w:r w:rsidR="00A84E68">
        <w:t>s dat het virus nu ook in Noord-</w:t>
      </w:r>
      <w:r>
        <w:t>Amerika is aangekomen.</w:t>
      </w:r>
    </w:p>
    <w:p w:rsidR="002F5989" w:rsidP="002F5989" w:rsidRDefault="002F5989">
      <w:pPr>
        <w:pStyle w:val="Lijstalinea"/>
        <w:numPr>
          <w:ilvl w:val="0"/>
          <w:numId w:val="17"/>
        </w:numPr>
        <w:contextualSpacing w:val="0"/>
      </w:pPr>
      <w:r>
        <w:t xml:space="preserve">Meerdere landen kondigen aan corona niet meer als pandemie te willen beschouwen. </w:t>
      </w:r>
      <w:r>
        <w:rPr>
          <w:color w:val="000000"/>
        </w:rPr>
        <w:t>Graag</w:t>
      </w:r>
      <w:r>
        <w:t xml:space="preserve"> meer informatie over hoe precies een proces tot ‘</w:t>
      </w:r>
      <w:proofErr w:type="spellStart"/>
      <w:r>
        <w:t>vergrieping</w:t>
      </w:r>
      <w:proofErr w:type="spellEnd"/>
      <w:r>
        <w:t>’ van een virus eruitziet. Of dit in Europees of mondiaal verband moet, en of de WHO hier bijvoorbeeld ook een uitspraak over moet doen?</w:t>
      </w:r>
    </w:p>
    <w:p w:rsidR="002F5989" w:rsidP="002F5989" w:rsidRDefault="002F5989">
      <w:pPr>
        <w:pStyle w:val="Lijstalinea"/>
        <w:numPr>
          <w:ilvl w:val="0"/>
          <w:numId w:val="17"/>
        </w:numPr>
        <w:contextualSpacing w:val="0"/>
      </w:pPr>
      <w:r>
        <w:t>Helderheid over de werking van RIVM-modellen. Waarom wijken de voorspellingen af van de realiteit? Hoe worden de modellen bijgesteld?</w:t>
      </w:r>
    </w:p>
    <w:p w:rsidR="006418DF" w:rsidP="007B3BBF" w:rsidRDefault="006418DF">
      <w:pPr>
        <w:rPr>
          <w:szCs w:val="18"/>
        </w:rPr>
      </w:pPr>
    </w:p>
    <w:p w:rsidR="007B3BBF" w:rsidP="007B3BBF" w:rsidRDefault="007B3BBF">
      <w:pPr>
        <w:rPr>
          <w:szCs w:val="18"/>
        </w:rPr>
      </w:pPr>
      <w:r w:rsidRPr="00274ECE">
        <w:rPr>
          <w:szCs w:val="18"/>
        </w:rPr>
        <w:t xml:space="preserve">Bij deze breng ik u dit verzoek over. </w:t>
      </w:r>
    </w:p>
    <w:p w:rsidRPr="00274ECE" w:rsidR="007B3BBF" w:rsidP="007B3BBF" w:rsidRDefault="007B3BBF">
      <w:pPr>
        <w:rPr>
          <w:szCs w:val="18"/>
        </w:rPr>
      </w:pPr>
    </w:p>
    <w:p w:rsidRPr="00174292" w:rsidR="006A4794" w:rsidP="006A4794" w:rsidRDefault="006A4794">
      <w:pPr>
        <w:rPr>
          <w:szCs w:val="18"/>
        </w:rPr>
      </w:pPr>
      <w:bookmarkStart w:name="_GoBack" w:id="0"/>
      <w:bookmarkEnd w:id="0"/>
      <w:r w:rsidRPr="00174292">
        <w:rPr>
          <w:szCs w:val="18"/>
        </w:rPr>
        <w:t>Hoogachtend,</w:t>
      </w:r>
    </w:p>
    <w:p w:rsidRPr="00EF18CE" w:rsidR="006A4794" w:rsidP="006A4794" w:rsidRDefault="006A4794">
      <w:pPr>
        <w:rPr>
          <w:szCs w:val="18"/>
        </w:rPr>
      </w:pPr>
    </w:p>
    <w:p w:rsidRPr="00EF18CE" w:rsidR="006A4794" w:rsidP="006A4794" w:rsidRDefault="006A4794">
      <w:pPr>
        <w:rPr>
          <w:szCs w:val="18"/>
        </w:rPr>
      </w:pPr>
      <w:r w:rsidRPr="00EF18CE">
        <w:rPr>
          <w:szCs w:val="18"/>
        </w:rPr>
        <w:t>de griffier van de vaste commissie voor Volksgezondheid, Welzijn en Sport,</w:t>
      </w:r>
    </w:p>
    <w:p w:rsidRPr="00EF18CE" w:rsidR="00EF18CE" w:rsidP="006A4794" w:rsidRDefault="00EF18CE">
      <w:pPr>
        <w:rPr>
          <w:szCs w:val="18"/>
        </w:rPr>
      </w:pPr>
    </w:p>
    <w:p w:rsidR="00403681" w:rsidP="00403681" w:rsidRDefault="00EF18CE">
      <w:pPr>
        <w:rPr>
          <w:szCs w:val="18"/>
        </w:rPr>
      </w:pPr>
      <w:r w:rsidRPr="00EF18CE">
        <w:rPr>
          <w:szCs w:val="18"/>
        </w:rPr>
        <w:t>Dhr. M.E. Esmeijer</w:t>
      </w:r>
    </w:p>
    <w:sectPr w:rsidR="0040368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DE0"/>
    <w:multiLevelType w:val="hybridMultilevel"/>
    <w:tmpl w:val="C938DEC8"/>
    <w:lvl w:ilvl="0" w:tplc="516AA01C">
      <w:start w:val="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B33615"/>
    <w:multiLevelType w:val="hybridMultilevel"/>
    <w:tmpl w:val="DB6449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ACE4058"/>
    <w:multiLevelType w:val="hybridMultilevel"/>
    <w:tmpl w:val="BD4EFD10"/>
    <w:lvl w:ilvl="0" w:tplc="03BEFA60">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1BE47BA"/>
    <w:multiLevelType w:val="hybridMultilevel"/>
    <w:tmpl w:val="DA20C120"/>
    <w:lvl w:ilvl="0" w:tplc="64AA3E88">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4" w15:restartNumberingAfterBreak="0">
    <w:nsid w:val="1E8C07C1"/>
    <w:multiLevelType w:val="hybridMultilevel"/>
    <w:tmpl w:val="6E425B68"/>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FE729AD"/>
    <w:multiLevelType w:val="hybridMultilevel"/>
    <w:tmpl w:val="ED82143A"/>
    <w:lvl w:ilvl="0" w:tplc="0FA0AF26">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8DE7B3B"/>
    <w:multiLevelType w:val="hybridMultilevel"/>
    <w:tmpl w:val="C746611C"/>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7" w15:restartNumberingAfterBreak="0">
    <w:nsid w:val="2C6849AE"/>
    <w:multiLevelType w:val="hybridMultilevel"/>
    <w:tmpl w:val="D4124A6A"/>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D990490"/>
    <w:multiLevelType w:val="hybridMultilevel"/>
    <w:tmpl w:val="695C49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6436B69"/>
    <w:multiLevelType w:val="hybridMultilevel"/>
    <w:tmpl w:val="0D26DAC0"/>
    <w:lvl w:ilvl="0" w:tplc="E68AC00C">
      <w:start w:val="4"/>
      <w:numFmt w:val="decimal"/>
      <w:lvlText w:val="%1."/>
      <w:lvlJc w:val="left"/>
      <w:pPr>
        <w:ind w:left="720" w:hanging="360"/>
      </w:pPr>
    </w:lvl>
    <w:lvl w:ilvl="1" w:tplc="64AA3E88">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CE72805"/>
    <w:multiLevelType w:val="hybridMultilevel"/>
    <w:tmpl w:val="0B622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525B90"/>
    <w:multiLevelType w:val="hybridMultilevel"/>
    <w:tmpl w:val="D47C4F48"/>
    <w:lvl w:ilvl="0" w:tplc="64AA3E88">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2" w15:restartNumberingAfterBreak="0">
    <w:nsid w:val="4DF03321"/>
    <w:multiLevelType w:val="hybridMultilevel"/>
    <w:tmpl w:val="2E3E7EA8"/>
    <w:lvl w:ilvl="0" w:tplc="E09C638A">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C062C26"/>
    <w:multiLevelType w:val="hybridMultilevel"/>
    <w:tmpl w:val="5E04210C"/>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D8629BE"/>
    <w:multiLevelType w:val="hybridMultilevel"/>
    <w:tmpl w:val="5300A97E"/>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E302F99"/>
    <w:multiLevelType w:val="hybridMultilevel"/>
    <w:tmpl w:val="7BBA06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C76FFF"/>
    <w:multiLevelType w:val="hybridMultilevel"/>
    <w:tmpl w:val="D51068F6"/>
    <w:lvl w:ilvl="0" w:tplc="64AA3E88">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17" w15:restartNumberingAfterBreak="0">
    <w:nsid w:val="68E85285"/>
    <w:multiLevelType w:val="hybridMultilevel"/>
    <w:tmpl w:val="FBB4CDCA"/>
    <w:lvl w:ilvl="0" w:tplc="59AA3EE6">
      <w:start w:val="1"/>
      <w:numFmt w:val="bullet"/>
      <w:lvlText w:val="-"/>
      <w:lvlJc w:val="left"/>
      <w:pPr>
        <w:ind w:left="720" w:hanging="360"/>
      </w:pPr>
      <w:rPr>
        <w:rFonts w:ascii="Courier New" w:hAnsi="Courier New"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EB14506"/>
    <w:multiLevelType w:val="hybridMultilevel"/>
    <w:tmpl w:val="A7BA08E6"/>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FA30D95"/>
    <w:multiLevelType w:val="hybridMultilevel"/>
    <w:tmpl w:val="72D26790"/>
    <w:lvl w:ilvl="0" w:tplc="64AA3E88">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0" w15:restartNumberingAfterBreak="0">
    <w:nsid w:val="7D917FD3"/>
    <w:multiLevelType w:val="hybridMultilevel"/>
    <w:tmpl w:val="2CFC2980"/>
    <w:lvl w:ilvl="0" w:tplc="59AA3EE6">
      <w:start w:val="1"/>
      <w:numFmt w:val="bullet"/>
      <w:lvlText w:val="-"/>
      <w:lvlJc w:val="left"/>
      <w:pPr>
        <w:ind w:left="720" w:hanging="360"/>
      </w:pPr>
      <w:rPr>
        <w:rFonts w:ascii="Courier New" w:hAnsi="Courier New"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20"/>
  </w:num>
  <w:num w:numId="5">
    <w:abstractNumId w:val="14"/>
  </w:num>
  <w:num w:numId="6">
    <w:abstractNumId w:val="17"/>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16"/>
  </w:num>
  <w:num w:numId="12">
    <w:abstractNumId w:val="3"/>
  </w:num>
  <w:num w:numId="13">
    <w:abstractNumId w:val="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4"/>
  </w:num>
  <w:num w:numId="16">
    <w:abstractNumId w:val="7"/>
  </w:num>
  <w:num w:numId="17">
    <w:abstractNumId w:val="1"/>
  </w:num>
  <w:num w:numId="18">
    <w:abstractNumId w:val="2"/>
  </w:num>
  <w:num w:numId="19">
    <w:abstractNumId w:val="12"/>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01"/>
    <w:rsid w:val="00047D8F"/>
    <w:rsid w:val="00174292"/>
    <w:rsid w:val="001957F9"/>
    <w:rsid w:val="002D0229"/>
    <w:rsid w:val="002F5989"/>
    <w:rsid w:val="0031338C"/>
    <w:rsid w:val="00365119"/>
    <w:rsid w:val="00390A12"/>
    <w:rsid w:val="00403681"/>
    <w:rsid w:val="00405D29"/>
    <w:rsid w:val="00417DEA"/>
    <w:rsid w:val="005C1A08"/>
    <w:rsid w:val="006418DF"/>
    <w:rsid w:val="00656513"/>
    <w:rsid w:val="006A4794"/>
    <w:rsid w:val="007B3BBF"/>
    <w:rsid w:val="00833CC5"/>
    <w:rsid w:val="008D1D10"/>
    <w:rsid w:val="00923BCB"/>
    <w:rsid w:val="00A116E9"/>
    <w:rsid w:val="00A84E68"/>
    <w:rsid w:val="00A8712E"/>
    <w:rsid w:val="00AC0DB2"/>
    <w:rsid w:val="00BC6EBD"/>
    <w:rsid w:val="00D57C49"/>
    <w:rsid w:val="00DB3F95"/>
    <w:rsid w:val="00E31EF5"/>
    <w:rsid w:val="00E333BB"/>
    <w:rsid w:val="00EF18CE"/>
    <w:rsid w:val="00EF5C20"/>
    <w:rsid w:val="00F12520"/>
    <w:rsid w:val="00F17FC6"/>
    <w:rsid w:val="00FD6A17"/>
    <w:rsid w:val="00FE1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320F"/>
  <w15:chartTrackingRefBased/>
  <w15:docId w15:val="{3C76EA85-D82B-4308-8B5F-911C2883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1501"/>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E1501"/>
    <w:pPr>
      <w:spacing w:after="0" w:line="240" w:lineRule="auto"/>
    </w:pPr>
    <w:rPr>
      <w:rFonts w:ascii="Times New Roman" w:eastAsia="Times New Roman" w:hAnsi="Times New Roman"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338C"/>
    <w:pPr>
      <w:ind w:left="720"/>
      <w:contextualSpacing/>
    </w:pPr>
  </w:style>
  <w:style w:type="character" w:styleId="Hyperlink">
    <w:name w:val="Hyperlink"/>
    <w:basedOn w:val="Standaardalinea-lettertype"/>
    <w:uiPriority w:val="99"/>
    <w:unhideWhenUsed/>
    <w:rsid w:val="00EF18CE"/>
    <w:rPr>
      <w:color w:val="0563C1" w:themeColor="hyperlink"/>
      <w:u w:val="single"/>
    </w:rPr>
  </w:style>
  <w:style w:type="paragraph" w:customStyle="1" w:styleId="Default">
    <w:name w:val="Default"/>
    <w:rsid w:val="002F598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011">
      <w:bodyDiv w:val="1"/>
      <w:marLeft w:val="0"/>
      <w:marRight w:val="0"/>
      <w:marTop w:val="0"/>
      <w:marBottom w:val="0"/>
      <w:divBdr>
        <w:top w:val="none" w:sz="0" w:space="0" w:color="auto"/>
        <w:left w:val="none" w:sz="0" w:space="0" w:color="auto"/>
        <w:bottom w:val="none" w:sz="0" w:space="0" w:color="auto"/>
        <w:right w:val="none" w:sz="0" w:space="0" w:color="auto"/>
      </w:divBdr>
    </w:div>
    <w:div w:id="379744897">
      <w:bodyDiv w:val="1"/>
      <w:marLeft w:val="0"/>
      <w:marRight w:val="0"/>
      <w:marTop w:val="0"/>
      <w:marBottom w:val="0"/>
      <w:divBdr>
        <w:top w:val="none" w:sz="0" w:space="0" w:color="auto"/>
        <w:left w:val="none" w:sz="0" w:space="0" w:color="auto"/>
        <w:bottom w:val="none" w:sz="0" w:space="0" w:color="auto"/>
        <w:right w:val="none" w:sz="0" w:space="0" w:color="auto"/>
      </w:divBdr>
    </w:div>
    <w:div w:id="406198065">
      <w:bodyDiv w:val="1"/>
      <w:marLeft w:val="0"/>
      <w:marRight w:val="0"/>
      <w:marTop w:val="0"/>
      <w:marBottom w:val="0"/>
      <w:divBdr>
        <w:top w:val="none" w:sz="0" w:space="0" w:color="auto"/>
        <w:left w:val="none" w:sz="0" w:space="0" w:color="auto"/>
        <w:bottom w:val="none" w:sz="0" w:space="0" w:color="auto"/>
        <w:right w:val="none" w:sz="0" w:space="0" w:color="auto"/>
      </w:divBdr>
    </w:div>
    <w:div w:id="410274788">
      <w:bodyDiv w:val="1"/>
      <w:marLeft w:val="0"/>
      <w:marRight w:val="0"/>
      <w:marTop w:val="0"/>
      <w:marBottom w:val="0"/>
      <w:divBdr>
        <w:top w:val="none" w:sz="0" w:space="0" w:color="auto"/>
        <w:left w:val="none" w:sz="0" w:space="0" w:color="auto"/>
        <w:bottom w:val="none" w:sz="0" w:space="0" w:color="auto"/>
        <w:right w:val="none" w:sz="0" w:space="0" w:color="auto"/>
      </w:divBdr>
    </w:div>
    <w:div w:id="703024503">
      <w:bodyDiv w:val="1"/>
      <w:marLeft w:val="0"/>
      <w:marRight w:val="0"/>
      <w:marTop w:val="0"/>
      <w:marBottom w:val="0"/>
      <w:divBdr>
        <w:top w:val="none" w:sz="0" w:space="0" w:color="auto"/>
        <w:left w:val="none" w:sz="0" w:space="0" w:color="auto"/>
        <w:bottom w:val="none" w:sz="0" w:space="0" w:color="auto"/>
        <w:right w:val="none" w:sz="0" w:space="0" w:color="auto"/>
      </w:divBdr>
    </w:div>
    <w:div w:id="839738965">
      <w:bodyDiv w:val="1"/>
      <w:marLeft w:val="0"/>
      <w:marRight w:val="0"/>
      <w:marTop w:val="0"/>
      <w:marBottom w:val="0"/>
      <w:divBdr>
        <w:top w:val="none" w:sz="0" w:space="0" w:color="auto"/>
        <w:left w:val="none" w:sz="0" w:space="0" w:color="auto"/>
        <w:bottom w:val="none" w:sz="0" w:space="0" w:color="auto"/>
        <w:right w:val="none" w:sz="0" w:space="0" w:color="auto"/>
      </w:divBdr>
    </w:div>
    <w:div w:id="917863399">
      <w:bodyDiv w:val="1"/>
      <w:marLeft w:val="0"/>
      <w:marRight w:val="0"/>
      <w:marTop w:val="0"/>
      <w:marBottom w:val="0"/>
      <w:divBdr>
        <w:top w:val="none" w:sz="0" w:space="0" w:color="auto"/>
        <w:left w:val="none" w:sz="0" w:space="0" w:color="auto"/>
        <w:bottom w:val="none" w:sz="0" w:space="0" w:color="auto"/>
        <w:right w:val="none" w:sz="0" w:space="0" w:color="auto"/>
      </w:divBdr>
    </w:div>
    <w:div w:id="1022516870">
      <w:bodyDiv w:val="1"/>
      <w:marLeft w:val="0"/>
      <w:marRight w:val="0"/>
      <w:marTop w:val="0"/>
      <w:marBottom w:val="0"/>
      <w:divBdr>
        <w:top w:val="none" w:sz="0" w:space="0" w:color="auto"/>
        <w:left w:val="none" w:sz="0" w:space="0" w:color="auto"/>
        <w:bottom w:val="none" w:sz="0" w:space="0" w:color="auto"/>
        <w:right w:val="none" w:sz="0" w:space="0" w:color="auto"/>
      </w:divBdr>
    </w:div>
    <w:div w:id="1240557753">
      <w:bodyDiv w:val="1"/>
      <w:marLeft w:val="0"/>
      <w:marRight w:val="0"/>
      <w:marTop w:val="0"/>
      <w:marBottom w:val="0"/>
      <w:divBdr>
        <w:top w:val="none" w:sz="0" w:space="0" w:color="auto"/>
        <w:left w:val="none" w:sz="0" w:space="0" w:color="auto"/>
        <w:bottom w:val="none" w:sz="0" w:space="0" w:color="auto"/>
        <w:right w:val="none" w:sz="0" w:space="0" w:color="auto"/>
      </w:divBdr>
    </w:div>
    <w:div w:id="1399938672">
      <w:bodyDiv w:val="1"/>
      <w:marLeft w:val="0"/>
      <w:marRight w:val="0"/>
      <w:marTop w:val="0"/>
      <w:marBottom w:val="0"/>
      <w:divBdr>
        <w:top w:val="none" w:sz="0" w:space="0" w:color="auto"/>
        <w:left w:val="none" w:sz="0" w:space="0" w:color="auto"/>
        <w:bottom w:val="none" w:sz="0" w:space="0" w:color="auto"/>
        <w:right w:val="none" w:sz="0" w:space="0" w:color="auto"/>
      </w:divBdr>
    </w:div>
    <w:div w:id="1436250888">
      <w:bodyDiv w:val="1"/>
      <w:marLeft w:val="0"/>
      <w:marRight w:val="0"/>
      <w:marTop w:val="0"/>
      <w:marBottom w:val="0"/>
      <w:divBdr>
        <w:top w:val="none" w:sz="0" w:space="0" w:color="auto"/>
        <w:left w:val="none" w:sz="0" w:space="0" w:color="auto"/>
        <w:bottom w:val="none" w:sz="0" w:space="0" w:color="auto"/>
        <w:right w:val="none" w:sz="0" w:space="0" w:color="auto"/>
      </w:divBdr>
    </w:div>
    <w:div w:id="1453749218">
      <w:bodyDiv w:val="1"/>
      <w:marLeft w:val="0"/>
      <w:marRight w:val="0"/>
      <w:marTop w:val="0"/>
      <w:marBottom w:val="0"/>
      <w:divBdr>
        <w:top w:val="none" w:sz="0" w:space="0" w:color="auto"/>
        <w:left w:val="none" w:sz="0" w:space="0" w:color="auto"/>
        <w:bottom w:val="none" w:sz="0" w:space="0" w:color="auto"/>
        <w:right w:val="none" w:sz="0" w:space="0" w:color="auto"/>
      </w:divBdr>
    </w:div>
    <w:div w:id="1481534798">
      <w:bodyDiv w:val="1"/>
      <w:marLeft w:val="0"/>
      <w:marRight w:val="0"/>
      <w:marTop w:val="0"/>
      <w:marBottom w:val="0"/>
      <w:divBdr>
        <w:top w:val="none" w:sz="0" w:space="0" w:color="auto"/>
        <w:left w:val="none" w:sz="0" w:space="0" w:color="auto"/>
        <w:bottom w:val="none" w:sz="0" w:space="0" w:color="auto"/>
        <w:right w:val="none" w:sz="0" w:space="0" w:color="auto"/>
      </w:divBdr>
    </w:div>
    <w:div w:id="1549025071">
      <w:bodyDiv w:val="1"/>
      <w:marLeft w:val="0"/>
      <w:marRight w:val="0"/>
      <w:marTop w:val="0"/>
      <w:marBottom w:val="0"/>
      <w:divBdr>
        <w:top w:val="none" w:sz="0" w:space="0" w:color="auto"/>
        <w:left w:val="none" w:sz="0" w:space="0" w:color="auto"/>
        <w:bottom w:val="none" w:sz="0" w:space="0" w:color="auto"/>
        <w:right w:val="none" w:sz="0" w:space="0" w:color="auto"/>
      </w:divBdr>
    </w:div>
    <w:div w:id="1619796355">
      <w:bodyDiv w:val="1"/>
      <w:marLeft w:val="0"/>
      <w:marRight w:val="0"/>
      <w:marTop w:val="0"/>
      <w:marBottom w:val="0"/>
      <w:divBdr>
        <w:top w:val="none" w:sz="0" w:space="0" w:color="auto"/>
        <w:left w:val="none" w:sz="0" w:space="0" w:color="auto"/>
        <w:bottom w:val="none" w:sz="0" w:space="0" w:color="auto"/>
        <w:right w:val="none" w:sz="0" w:space="0" w:color="auto"/>
      </w:divBdr>
    </w:div>
    <w:div w:id="1769504338">
      <w:bodyDiv w:val="1"/>
      <w:marLeft w:val="0"/>
      <w:marRight w:val="0"/>
      <w:marTop w:val="0"/>
      <w:marBottom w:val="0"/>
      <w:divBdr>
        <w:top w:val="none" w:sz="0" w:space="0" w:color="auto"/>
        <w:left w:val="none" w:sz="0" w:space="0" w:color="auto"/>
        <w:bottom w:val="none" w:sz="0" w:space="0" w:color="auto"/>
        <w:right w:val="none" w:sz="0" w:space="0" w:color="auto"/>
      </w:divBdr>
    </w:div>
    <w:div w:id="1772621490">
      <w:bodyDiv w:val="1"/>
      <w:marLeft w:val="0"/>
      <w:marRight w:val="0"/>
      <w:marTop w:val="0"/>
      <w:marBottom w:val="0"/>
      <w:divBdr>
        <w:top w:val="none" w:sz="0" w:space="0" w:color="auto"/>
        <w:left w:val="none" w:sz="0" w:space="0" w:color="auto"/>
        <w:bottom w:val="none" w:sz="0" w:space="0" w:color="auto"/>
        <w:right w:val="none" w:sz="0" w:space="0" w:color="auto"/>
      </w:divBdr>
    </w:div>
    <w:div w:id="1831092843">
      <w:bodyDiv w:val="1"/>
      <w:marLeft w:val="0"/>
      <w:marRight w:val="0"/>
      <w:marTop w:val="0"/>
      <w:marBottom w:val="0"/>
      <w:divBdr>
        <w:top w:val="none" w:sz="0" w:space="0" w:color="auto"/>
        <w:left w:val="none" w:sz="0" w:space="0" w:color="auto"/>
        <w:bottom w:val="none" w:sz="0" w:space="0" w:color="auto"/>
        <w:right w:val="none" w:sz="0" w:space="0" w:color="auto"/>
      </w:divBdr>
    </w:div>
    <w:div w:id="1916207701">
      <w:bodyDiv w:val="1"/>
      <w:marLeft w:val="0"/>
      <w:marRight w:val="0"/>
      <w:marTop w:val="0"/>
      <w:marBottom w:val="0"/>
      <w:divBdr>
        <w:top w:val="none" w:sz="0" w:space="0" w:color="auto"/>
        <w:left w:val="none" w:sz="0" w:space="0" w:color="auto"/>
        <w:bottom w:val="none" w:sz="0" w:space="0" w:color="auto"/>
        <w:right w:val="none" w:sz="0" w:space="0" w:color="auto"/>
      </w:divBdr>
    </w:div>
    <w:div w:id="1945109346">
      <w:bodyDiv w:val="1"/>
      <w:marLeft w:val="0"/>
      <w:marRight w:val="0"/>
      <w:marTop w:val="0"/>
      <w:marBottom w:val="0"/>
      <w:divBdr>
        <w:top w:val="none" w:sz="0" w:space="0" w:color="auto"/>
        <w:left w:val="none" w:sz="0" w:space="0" w:color="auto"/>
        <w:bottom w:val="none" w:sz="0" w:space="0" w:color="auto"/>
        <w:right w:val="none" w:sz="0" w:space="0" w:color="auto"/>
      </w:divBdr>
    </w:div>
    <w:div w:id="206610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news/articles/2022-01-11/repeat-booster-shots-risk-overloading-immune-system-ema-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uters.com/business/healthcare-pharmaceuticals/eu-drug-regulator-says-more-data-needed-impact-omicron-vaccines-2022-01-1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691</ap:Words>
  <ap:Characters>3801</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2022-01-17T14:16:00.0000000Z</dcterms:created>
  <dcterms:modified xsi:type="dcterms:W3CDTF">2022-01-17T14:16:00.0000000Z</dcterms:modified>
  <version/>
  <category/>
</coreProperties>
</file>