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2AF955D4" w14:textId="77777777">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56147A26" wp14:anchorId="771E078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65211174" w14:textId="77777777">
                            <w:pPr>
                              <w:pStyle w:val="Huisstijl-Agendatitel"/>
                              <w:ind w:left="0" w:firstLine="0"/>
                              <w:jc w:val="right"/>
                            </w:pPr>
                            <w:r>
                              <w:t xml:space="preserve">Commissie </w:t>
                            </w:r>
                            <w:r w:rsidR="00F44252">
                              <w:t>SZW</w:t>
                            </w:r>
                          </w:p>
                          <w:p w:rsidR="00405747" w:rsidP="00E02D08" w:rsidRDefault="00405747" w14:paraId="40A76E26" w14:textId="77777777">
                            <w:pPr>
                              <w:pStyle w:val="Huisstijl-Agendatitel"/>
                              <w:ind w:left="0" w:firstLine="0"/>
                              <w:jc w:val="right"/>
                            </w:pPr>
                          </w:p>
                          <w:p w:rsidR="00D27FE7" w:rsidP="00E02D08" w:rsidRDefault="00D27FE7" w14:paraId="72398DEE" w14:textId="77777777">
                            <w:pPr>
                              <w:pStyle w:val="Huisstijl-Agendatitel"/>
                              <w:ind w:left="0" w:firstLine="0"/>
                              <w:jc w:val="right"/>
                            </w:pPr>
                          </w:p>
                          <w:p w:rsidR="00A42CDC" w:rsidP="00E02D08" w:rsidRDefault="00470D3D" w14:paraId="2506D368" w14:textId="77777777">
                            <w:pPr>
                              <w:pStyle w:val="Huisstijl-Agendatitel"/>
                              <w:ind w:left="0" w:firstLine="0"/>
                              <w:jc w:val="right"/>
                            </w:pPr>
                            <w:r>
                              <w:t>10 januari 2022</w:t>
                            </w:r>
                          </w:p>
                          <w:p w:rsidR="00A42CDC" w:rsidRDefault="00A42CDC" w14:paraId="11E8FEA5" w14:textId="77777777">
                            <w:pPr>
                              <w:pStyle w:val="Huisstijl-Agendatitel"/>
                              <w:ind w:left="0" w:firstLine="0"/>
                            </w:pPr>
                          </w:p>
                          <w:p w:rsidR="00A42CDC" w:rsidRDefault="00A42CDC" w14:paraId="327DCCD2" w14:textId="77777777">
                            <w:pPr>
                              <w:pStyle w:val="Huisstijl-AgendagegevensW1"/>
                            </w:pPr>
                            <w:r>
                              <w:tab/>
                            </w:r>
                            <w:r w:rsidR="005324DF">
                              <w:t xml:space="preserve"> </w:t>
                            </w:r>
                          </w:p>
                          <w:p w:rsidR="00A42CDC" w:rsidRDefault="00A42CDC" w14:paraId="1F2755B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1E078C">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65211174" w14:textId="77777777">
                      <w:pPr>
                        <w:pStyle w:val="Huisstijl-Agendatitel"/>
                        <w:ind w:left="0" w:firstLine="0"/>
                        <w:jc w:val="right"/>
                      </w:pPr>
                      <w:r>
                        <w:t xml:space="preserve">Commissie </w:t>
                      </w:r>
                      <w:r w:rsidR="00F44252">
                        <w:t>SZW</w:t>
                      </w:r>
                    </w:p>
                    <w:p w:rsidR="00405747" w:rsidP="00E02D08" w:rsidRDefault="00405747" w14:paraId="40A76E26" w14:textId="77777777">
                      <w:pPr>
                        <w:pStyle w:val="Huisstijl-Agendatitel"/>
                        <w:ind w:left="0" w:firstLine="0"/>
                        <w:jc w:val="right"/>
                      </w:pPr>
                    </w:p>
                    <w:p w:rsidR="00D27FE7" w:rsidP="00E02D08" w:rsidRDefault="00D27FE7" w14:paraId="72398DEE" w14:textId="77777777">
                      <w:pPr>
                        <w:pStyle w:val="Huisstijl-Agendatitel"/>
                        <w:ind w:left="0" w:firstLine="0"/>
                        <w:jc w:val="right"/>
                      </w:pPr>
                    </w:p>
                    <w:p w:rsidR="00A42CDC" w:rsidP="00E02D08" w:rsidRDefault="00470D3D" w14:paraId="2506D368" w14:textId="77777777">
                      <w:pPr>
                        <w:pStyle w:val="Huisstijl-Agendatitel"/>
                        <w:ind w:left="0" w:firstLine="0"/>
                        <w:jc w:val="right"/>
                      </w:pPr>
                      <w:r>
                        <w:t>10 januari 2022</w:t>
                      </w:r>
                    </w:p>
                    <w:p w:rsidR="00A42CDC" w:rsidRDefault="00A42CDC" w14:paraId="11E8FEA5" w14:textId="77777777">
                      <w:pPr>
                        <w:pStyle w:val="Huisstijl-Agendatitel"/>
                        <w:ind w:left="0" w:firstLine="0"/>
                      </w:pPr>
                    </w:p>
                    <w:p w:rsidR="00A42CDC" w:rsidRDefault="00A42CDC" w14:paraId="327DCCD2" w14:textId="77777777">
                      <w:pPr>
                        <w:pStyle w:val="Huisstijl-AgendagegevensW1"/>
                      </w:pPr>
                      <w:r>
                        <w:tab/>
                      </w:r>
                      <w:r w:rsidR="005324DF">
                        <w:t xml:space="preserve"> </w:t>
                      </w:r>
                    </w:p>
                    <w:p w:rsidR="00A42CDC" w:rsidRDefault="00A42CDC" w14:paraId="1F2755B4"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6B1FDAD2" wp14:anchorId="6A9EDA0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A0C896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A9EDA0B">
                <v:path arrowok="t"/>
                <v:textbox inset="0,0,0,0">
                  <w:txbxContent>
                    <w:p w:rsidR="00A42CDC" w:rsidRDefault="00A42CDC" w14:paraId="4A0C896D" w14:textId="77777777"/>
                  </w:txbxContent>
                </v:textbox>
                <w10:wrap anchory="page"/>
              </v:shape>
            </w:pict>
          </mc:Fallback>
        </mc:AlternateContent>
      </w:r>
    </w:p>
    <w:p w:rsidR="00E02D08" w:rsidP="00C727FA" w:rsidRDefault="00E02D08" w14:paraId="3A5E8121" w14:textId="7E3B63EF">
      <w:pPr>
        <w:rPr>
          <w:b/>
          <w:sz w:val="22"/>
          <w:szCs w:val="18"/>
        </w:rPr>
      </w:pPr>
      <w:r w:rsidRPr="00E02D08">
        <w:rPr>
          <w:b/>
          <w:sz w:val="22"/>
        </w:rPr>
        <w:t>Lijst van nieuwe EU-voorstellen</w:t>
      </w:r>
      <w:r w:rsidRPr="00E02D08">
        <w:rPr>
          <w:b/>
          <w:sz w:val="22"/>
          <w:szCs w:val="18"/>
        </w:rPr>
        <w:t xml:space="preserve"> </w:t>
      </w:r>
      <w:r w:rsidR="002C1B6E">
        <w:rPr>
          <w:b/>
          <w:sz w:val="22"/>
          <w:szCs w:val="18"/>
        </w:rPr>
        <w:t xml:space="preserve">– </w:t>
      </w:r>
      <w:r w:rsidRPr="004C1259" w:rsidR="002C1B6E">
        <w:rPr>
          <w:szCs w:val="18"/>
        </w:rPr>
        <w:t>2022Z</w:t>
      </w:r>
      <w:r w:rsidRPr="004C1259" w:rsidR="004C1259">
        <w:rPr>
          <w:szCs w:val="18"/>
        </w:rPr>
        <w:t>00389</w:t>
      </w:r>
      <w:r w:rsidRPr="004C1259" w:rsidR="002C1B6E">
        <w:rPr>
          <w:szCs w:val="18"/>
        </w:rPr>
        <w:t>/2022D</w:t>
      </w:r>
      <w:r w:rsidRPr="004C1259" w:rsidR="004C1259">
        <w:rPr>
          <w:szCs w:val="18"/>
        </w:rPr>
        <w:t>00781</w:t>
      </w:r>
      <w:bookmarkStart w:name="_GoBack" w:id="0"/>
      <w:bookmarkEnd w:id="0"/>
    </w:p>
    <w:p w:rsidRPr="00E02D08" w:rsidR="00E02D08" w:rsidP="00C727FA" w:rsidRDefault="00E02D08" w14:paraId="568CA408" w14:textId="77777777">
      <w:pPr>
        <w:rPr>
          <w:b/>
          <w:sz w:val="22"/>
          <w:szCs w:val="18"/>
        </w:rPr>
      </w:pPr>
    </w:p>
    <w:p w:rsidRPr="00E02D08" w:rsidR="006F2511" w:rsidP="00C727FA" w:rsidRDefault="006F2511" w14:paraId="6C7DA6F6" w14:textId="77777777">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tussen </w:t>
      </w:r>
      <w:r w:rsidR="00786951">
        <w:rPr>
          <w:b/>
          <w:sz w:val="16"/>
          <w:szCs w:val="18"/>
        </w:rPr>
        <w:t xml:space="preserve">8 december en </w:t>
      </w:r>
      <w:r w:rsidR="00470D3D">
        <w:rPr>
          <w:b/>
          <w:sz w:val="16"/>
          <w:szCs w:val="18"/>
        </w:rPr>
        <w:t>10 januari 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6E5214" w:rsidP="002A4BD8" w:rsidRDefault="006E5214" w14:paraId="2B7B2653" w14:textId="77777777">
      <w:pPr>
        <w:rPr>
          <w:szCs w:val="18"/>
        </w:rPr>
      </w:pPr>
    </w:p>
    <w:p w:rsidRPr="00786951" w:rsidR="00786951" w:rsidP="00786951" w:rsidRDefault="00786951" w14:paraId="2E7A1AD7" w14:textId="77777777">
      <w:pPr>
        <w:pStyle w:val="Lijstalinea"/>
        <w:numPr>
          <w:ilvl w:val="0"/>
          <w:numId w:val="2"/>
        </w:numPr>
        <w:rPr>
          <w:b/>
          <w:bCs/>
          <w:szCs w:val="18"/>
        </w:rPr>
      </w:pPr>
      <w:r>
        <w:rPr>
          <w:b/>
          <w:bCs/>
        </w:rPr>
        <w:t>Nieuw voorgestelde EU-wetgeving</w:t>
      </w:r>
      <w:r>
        <w:br/>
        <w:t>(Verordeningen, richtlijnen en wetgevende besluiten)</w:t>
      </w:r>
    </w:p>
    <w:p w:rsidRPr="001A2002" w:rsidR="00786951" w:rsidP="001A2002" w:rsidRDefault="00786951" w14:paraId="1D647809" w14:textId="77777777">
      <w:pPr>
        <w:ind w:left="360"/>
        <w:rPr>
          <w:b/>
          <w:bCs/>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0"/>
        <w:gridCol w:w="1033"/>
        <w:gridCol w:w="6517"/>
      </w:tblGrid>
      <w:tr w:rsidR="00786951" w:rsidTr="000B10A0" w14:paraId="19D4A19A" w14:textId="77777777">
        <w:trPr>
          <w:trHeight w:val="261"/>
        </w:trPr>
        <w:tc>
          <w:tcPr>
            <w:tcW w:w="420"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86951" w:rsidP="0011121D" w:rsidRDefault="00786951" w14:paraId="325DA126" w14:textId="77777777">
            <w:pPr>
              <w:pStyle w:val="Lijstalinea"/>
              <w:numPr>
                <w:ilvl w:val="0"/>
                <w:numId w:val="10"/>
              </w:numPr>
              <w:spacing w:after="240"/>
              <w:ind w:left="312"/>
              <w:rPr>
                <w:color w:val="595959" w:themeColor="text1" w:themeTint="A6"/>
                <w:szCs w:val="18"/>
              </w:rPr>
            </w:pPr>
          </w:p>
        </w:tc>
        <w:tc>
          <w:tcPr>
            <w:tcW w:w="1033" w:type="dxa"/>
          </w:tcPr>
          <w:p w:rsidRPr="00D75535" w:rsidR="00786951" w:rsidP="0011121D" w:rsidRDefault="001A2002" w14:paraId="4CFC0B44" w14:textId="77777777">
            <w:pPr>
              <w:spacing w:after="240"/>
              <w:rPr>
                <w:color w:val="595959" w:themeColor="text1" w:themeTint="A6"/>
                <w:szCs w:val="18"/>
              </w:rPr>
            </w:pPr>
            <w:r>
              <w:rPr>
                <w:color w:val="595959" w:themeColor="text1" w:themeTint="A6"/>
                <w:szCs w:val="18"/>
              </w:rPr>
              <w:t>N.v.t.</w:t>
            </w:r>
          </w:p>
        </w:tc>
        <w:tc>
          <w:tcPr>
            <w:tcW w:w="6517" w:type="dxa"/>
          </w:tcPr>
          <w:p w:rsidRPr="00D75535" w:rsidR="00786951" w:rsidP="0011121D" w:rsidRDefault="00786951" w14:paraId="7C490F15" w14:textId="77777777">
            <w:pPr>
              <w:spacing w:after="240"/>
              <w:rPr>
                <w:b/>
                <w:color w:val="595959" w:themeColor="text1" w:themeTint="A6"/>
                <w:szCs w:val="18"/>
              </w:rPr>
            </w:pPr>
          </w:p>
        </w:tc>
      </w:tr>
      <w:tr w:rsidR="00786951" w:rsidTr="000B10A0" w14:paraId="450535C4" w14:textId="77777777">
        <w:trPr>
          <w:trHeight w:val="261"/>
        </w:trPr>
        <w:tc>
          <w:tcPr>
            <w:tcW w:w="420" w:type="dxa"/>
            <w:vMerge/>
            <w:tcBorders>
              <w:top w:val="nil"/>
              <w:bottom w:val="single" w:color="D9D9D9" w:themeColor="background1" w:themeShade="D9" w:sz="4" w:space="0"/>
            </w:tcBorders>
            <w:shd w:val="clear" w:color="auto" w:fill="F2F2F2" w:themeFill="background1" w:themeFillShade="F2"/>
          </w:tcPr>
          <w:p w:rsidR="00786951" w:rsidP="0011121D" w:rsidRDefault="00786951" w14:paraId="0D4845EC" w14:textId="77777777">
            <w:pPr>
              <w:spacing w:after="240"/>
              <w:rPr>
                <w:szCs w:val="18"/>
              </w:rPr>
            </w:pPr>
          </w:p>
        </w:tc>
        <w:tc>
          <w:tcPr>
            <w:tcW w:w="1033" w:type="dxa"/>
          </w:tcPr>
          <w:p w:rsidRPr="002A4BD8" w:rsidR="00786951" w:rsidP="0011121D" w:rsidRDefault="00786951" w14:paraId="28AF3252" w14:textId="77777777">
            <w:pPr>
              <w:spacing w:after="240"/>
              <w:rPr>
                <w:szCs w:val="18"/>
              </w:rPr>
            </w:pPr>
          </w:p>
        </w:tc>
        <w:tc>
          <w:tcPr>
            <w:tcW w:w="6517" w:type="dxa"/>
          </w:tcPr>
          <w:p w:rsidRPr="002A4BD8" w:rsidR="00786951" w:rsidP="0011121D" w:rsidRDefault="00786951" w14:paraId="642A477B" w14:textId="77777777">
            <w:pPr>
              <w:spacing w:after="240"/>
              <w:rPr>
                <w:szCs w:val="18"/>
              </w:rPr>
            </w:pPr>
          </w:p>
        </w:tc>
      </w:tr>
      <w:tr w:rsidR="00786951" w:rsidTr="000B10A0" w14:paraId="1D3A6079" w14:textId="77777777">
        <w:trPr>
          <w:trHeight w:val="36"/>
        </w:trPr>
        <w:tc>
          <w:tcPr>
            <w:tcW w:w="420" w:type="dxa"/>
            <w:vMerge/>
            <w:tcBorders>
              <w:top w:val="nil"/>
              <w:bottom w:val="single" w:color="D9D9D9" w:themeColor="background1" w:themeShade="D9" w:sz="4" w:space="0"/>
            </w:tcBorders>
            <w:shd w:val="clear" w:color="auto" w:fill="F2F2F2" w:themeFill="background1" w:themeFillShade="F2"/>
          </w:tcPr>
          <w:p w:rsidRPr="00D75535" w:rsidR="00786951" w:rsidP="0011121D" w:rsidRDefault="00786951" w14:paraId="73EC723F" w14:textId="77777777">
            <w:pPr>
              <w:spacing w:after="240"/>
              <w:rPr>
                <w:color w:val="595959" w:themeColor="text1" w:themeTint="A6"/>
                <w:szCs w:val="18"/>
              </w:rPr>
            </w:pPr>
          </w:p>
        </w:tc>
        <w:tc>
          <w:tcPr>
            <w:tcW w:w="1033" w:type="dxa"/>
          </w:tcPr>
          <w:p w:rsidRPr="00D75535" w:rsidR="00786951" w:rsidP="0011121D" w:rsidRDefault="00786951" w14:paraId="50E7D71E" w14:textId="77777777">
            <w:pPr>
              <w:spacing w:after="240"/>
              <w:rPr>
                <w:color w:val="595959" w:themeColor="text1" w:themeTint="A6"/>
                <w:szCs w:val="18"/>
              </w:rPr>
            </w:pPr>
          </w:p>
        </w:tc>
        <w:tc>
          <w:tcPr>
            <w:tcW w:w="6517" w:type="dxa"/>
          </w:tcPr>
          <w:p w:rsidRPr="00D75535" w:rsidR="00786951" w:rsidP="0011121D" w:rsidRDefault="00786951" w14:paraId="69347A07" w14:textId="77777777">
            <w:pPr>
              <w:spacing w:after="240"/>
              <w:rPr>
                <w:color w:val="595959" w:themeColor="text1" w:themeTint="A6"/>
                <w:szCs w:val="18"/>
              </w:rPr>
            </w:pPr>
          </w:p>
        </w:tc>
      </w:tr>
    </w:tbl>
    <w:p w:rsidR="00786951" w:rsidP="00786951" w:rsidRDefault="00786951" w14:paraId="6393B415" w14:textId="77777777"/>
    <w:p w:rsidRPr="00786951" w:rsidR="00786951" w:rsidP="00786951" w:rsidRDefault="00786951" w14:paraId="34707753" w14:textId="77777777">
      <w:pPr>
        <w:rPr>
          <w:b/>
          <w:bCs/>
          <w:szCs w:val="18"/>
        </w:rPr>
      </w:pPr>
    </w:p>
    <w:p w:rsidRPr="00820149" w:rsidR="00820149" w:rsidP="00820149" w:rsidRDefault="00D27FE7" w14:paraId="599E81FE"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0EDDB1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7D173ED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FFBF2AE" w14:textId="77777777">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6F99BC73" w14:textId="77777777">
            <w:pPr>
              <w:spacing w:after="240"/>
              <w:rPr>
                <w:color w:val="595959" w:themeColor="text1" w:themeTint="A6"/>
                <w:szCs w:val="18"/>
              </w:rPr>
            </w:pPr>
            <w:r w:rsidRPr="00D75535">
              <w:rPr>
                <w:color w:val="595959" w:themeColor="text1" w:themeTint="A6"/>
                <w:szCs w:val="18"/>
              </w:rPr>
              <w:t>Titel</w:t>
            </w:r>
          </w:p>
        </w:tc>
        <w:tc>
          <w:tcPr>
            <w:tcW w:w="6529" w:type="dxa"/>
          </w:tcPr>
          <w:p w:rsidR="00F44252" w:rsidP="002A4BD8" w:rsidRDefault="00786951" w14:paraId="77DF6D4D" w14:textId="77777777">
            <w:pPr>
              <w:spacing w:after="240"/>
              <w:rPr>
                <w:b/>
                <w:color w:val="595959" w:themeColor="text1" w:themeTint="A6"/>
                <w:szCs w:val="18"/>
              </w:rPr>
            </w:pPr>
            <w:r w:rsidRPr="00786951">
              <w:rPr>
                <w:b/>
                <w:color w:val="595959" w:themeColor="text1" w:themeTint="A6"/>
                <w:szCs w:val="18"/>
              </w:rPr>
              <w:t xml:space="preserve">MEDEDELING VAN DE COMMISSIE AAN HET EUROPEES PARLEMENT, DE RAAD, HET EUROPEES ECONOMISCH EN SOCIAAL COMITÉ EN HET COMITÉ VAN DE REGIO'S Betere arbeidsvoorwaarden voor een sterker sociaal Europa: alle voordelen van de digitalisering voor het werk van de toekomst benutten </w:t>
            </w:r>
            <w:hyperlink w:history="1" r:id="rId14">
              <w:r w:rsidRPr="00786951">
                <w:rPr>
                  <w:rStyle w:val="Hyperlink"/>
                  <w:b/>
                  <w:szCs w:val="18"/>
                </w:rPr>
                <w:t>COM (2021) 761</w:t>
              </w:r>
            </w:hyperlink>
            <w:r w:rsidR="00F44252">
              <w:rPr>
                <w:b/>
                <w:color w:val="595959" w:themeColor="text1" w:themeTint="A6"/>
                <w:szCs w:val="18"/>
              </w:rPr>
              <w:t xml:space="preserve"> </w:t>
            </w:r>
          </w:p>
          <w:p w:rsidRPr="00D75535" w:rsidR="00D75535" w:rsidP="002A4BD8" w:rsidRDefault="00786951" w14:paraId="517127F8" w14:textId="77777777">
            <w:pPr>
              <w:spacing w:after="240"/>
              <w:rPr>
                <w:b/>
                <w:color w:val="595959" w:themeColor="text1" w:themeTint="A6"/>
                <w:szCs w:val="18"/>
              </w:rPr>
            </w:pPr>
            <w:r>
              <w:rPr>
                <w:b/>
                <w:color w:val="595959" w:themeColor="text1" w:themeTint="A6"/>
                <w:szCs w:val="18"/>
              </w:rPr>
              <w:t>09-12-21</w:t>
            </w:r>
          </w:p>
        </w:tc>
      </w:tr>
      <w:tr w:rsidR="00D75535" w:rsidTr="00DF5A2E" w14:paraId="2B45D6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7FD1BD13" w14:textId="77777777">
            <w:pPr>
              <w:spacing w:after="240"/>
              <w:rPr>
                <w:szCs w:val="18"/>
              </w:rPr>
            </w:pPr>
          </w:p>
        </w:tc>
        <w:tc>
          <w:tcPr>
            <w:tcW w:w="1035" w:type="dxa"/>
          </w:tcPr>
          <w:p w:rsidRPr="002A4BD8" w:rsidR="00D75535" w:rsidP="002A4BD8" w:rsidRDefault="00D75535" w14:paraId="2C4F8A80" w14:textId="77777777">
            <w:pPr>
              <w:spacing w:after="240"/>
              <w:rPr>
                <w:szCs w:val="18"/>
              </w:rPr>
            </w:pPr>
            <w:r w:rsidRPr="002A4BD8">
              <w:rPr>
                <w:szCs w:val="18"/>
              </w:rPr>
              <w:t>Voorstel</w:t>
            </w:r>
          </w:p>
        </w:tc>
        <w:tc>
          <w:tcPr>
            <w:tcW w:w="6529" w:type="dxa"/>
          </w:tcPr>
          <w:p w:rsidRPr="002A4BD8" w:rsidR="00D75535" w:rsidP="002A4BD8" w:rsidRDefault="00325977" w14:paraId="02810913" w14:textId="77777777">
            <w:pPr>
              <w:spacing w:after="240"/>
              <w:rPr>
                <w:szCs w:val="18"/>
              </w:rPr>
            </w:pPr>
            <w:r w:rsidRPr="00325977">
              <w:rPr>
                <w:szCs w:val="18"/>
              </w:rPr>
              <w:t>BNC-fiche afwachten en agenderen voor een eerstvolgend overleg over de Raad WSB</w:t>
            </w:r>
          </w:p>
        </w:tc>
      </w:tr>
      <w:tr w:rsidR="00D75535" w:rsidTr="00DF5A2E" w14:paraId="153EFD86"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314A5EBB" w14:textId="77777777">
            <w:pPr>
              <w:spacing w:after="240"/>
              <w:rPr>
                <w:color w:val="595959" w:themeColor="text1" w:themeTint="A6"/>
                <w:szCs w:val="18"/>
              </w:rPr>
            </w:pPr>
          </w:p>
        </w:tc>
        <w:tc>
          <w:tcPr>
            <w:tcW w:w="1035" w:type="dxa"/>
          </w:tcPr>
          <w:p w:rsidRPr="00D75535" w:rsidR="00D75535" w:rsidP="002A4BD8" w:rsidRDefault="00D75535" w14:paraId="0D210447" w14:textId="77777777">
            <w:pPr>
              <w:spacing w:after="240"/>
              <w:rPr>
                <w:color w:val="595959" w:themeColor="text1" w:themeTint="A6"/>
                <w:szCs w:val="18"/>
              </w:rPr>
            </w:pPr>
            <w:r w:rsidRPr="00D75535">
              <w:rPr>
                <w:color w:val="595959" w:themeColor="text1" w:themeTint="A6"/>
                <w:szCs w:val="18"/>
              </w:rPr>
              <w:t>Noot</w:t>
            </w:r>
          </w:p>
        </w:tc>
        <w:tc>
          <w:tcPr>
            <w:tcW w:w="6529" w:type="dxa"/>
          </w:tcPr>
          <w:p w:rsidRPr="000B10A0" w:rsidR="00D75535" w:rsidP="000B10A0" w:rsidRDefault="00325977" w14:paraId="46ADD130" w14:textId="77777777">
            <w:pPr>
              <w:spacing w:after="240"/>
              <w:rPr>
                <w:i/>
                <w:color w:val="595959" w:themeColor="text1" w:themeTint="A6"/>
                <w:szCs w:val="18"/>
              </w:rPr>
            </w:pPr>
            <w:r w:rsidRPr="000B10A0">
              <w:rPr>
                <w:i/>
                <w:color w:val="595959" w:themeColor="text1" w:themeTint="A6"/>
                <w:szCs w:val="18"/>
              </w:rPr>
              <w:t xml:space="preserve">Het betreft de begeleidende mededeling bij het richtlijnvoorstel </w:t>
            </w:r>
            <w:r w:rsidRPr="000B10A0" w:rsidR="00C856BE">
              <w:rPr>
                <w:i/>
                <w:color w:val="595959" w:themeColor="text1" w:themeTint="A6"/>
                <w:szCs w:val="18"/>
              </w:rPr>
              <w:t xml:space="preserve">verbeteren arbeidsvoorwaarden platformwerk. </w:t>
            </w:r>
            <w:r w:rsidR="000B10A0">
              <w:rPr>
                <w:i/>
                <w:color w:val="595959" w:themeColor="text1" w:themeTint="A6"/>
                <w:szCs w:val="18"/>
              </w:rPr>
              <w:t>Aangaande</w:t>
            </w:r>
            <w:r w:rsidRPr="000B10A0" w:rsidR="00C856BE">
              <w:rPr>
                <w:i/>
                <w:color w:val="595959" w:themeColor="text1" w:themeTint="A6"/>
                <w:szCs w:val="18"/>
              </w:rPr>
              <w:t xml:space="preserve"> het richtlijnvoorstel </w:t>
            </w:r>
            <w:r w:rsidR="000B10A0">
              <w:rPr>
                <w:i/>
                <w:color w:val="595959" w:themeColor="text1" w:themeTint="A6"/>
                <w:szCs w:val="18"/>
              </w:rPr>
              <w:t xml:space="preserve">platformwerk </w:t>
            </w:r>
            <w:r w:rsidRPr="000B10A0" w:rsidR="00C856BE">
              <w:rPr>
                <w:i/>
                <w:color w:val="595959" w:themeColor="text1" w:themeTint="A6"/>
                <w:szCs w:val="18"/>
              </w:rPr>
              <w:t>heeft uw commissie tijdens de procedurevergadering op 14 december jl. aangegeven een behandelvoorbehoud in te willen stellen.</w:t>
            </w:r>
          </w:p>
        </w:tc>
      </w:tr>
    </w:tbl>
    <w:p w:rsidR="00D75535" w:rsidP="006F2511" w:rsidRDefault="00D75535" w14:paraId="2C90C46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14:paraId="214281F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14:paraId="48CBDBF7" w14:textId="77777777">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14:paraId="4FC27B2E"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1A2002" w:rsidR="00F44252" w:rsidP="003A21AA" w:rsidRDefault="00786951" w14:paraId="72FC757D" w14:textId="77777777">
            <w:pPr>
              <w:spacing w:after="240"/>
              <w:rPr>
                <w:b/>
                <w:color w:val="595959" w:themeColor="text1" w:themeTint="A6"/>
                <w:szCs w:val="18"/>
                <w:lang w:val="en-US"/>
              </w:rPr>
            </w:pPr>
            <w:r w:rsidRPr="002C1B6E">
              <w:rPr>
                <w:b/>
                <w:color w:val="595959" w:themeColor="text1" w:themeTint="A6"/>
                <w:szCs w:val="18"/>
                <w:lang w:val="en-US"/>
              </w:rPr>
              <w:t xml:space="preserve">Proposal for a COUNCIL RECOMMENDATION on individual learning accounts </w:t>
            </w:r>
            <w:hyperlink w:history="1" r:id="rId15">
              <w:r w:rsidRPr="001A2002">
                <w:rPr>
                  <w:rStyle w:val="Hyperlink"/>
                  <w:b/>
                  <w:szCs w:val="18"/>
                  <w:lang w:val="en-US"/>
                </w:rPr>
                <w:t>COM (2021) 773</w:t>
              </w:r>
            </w:hyperlink>
          </w:p>
          <w:p w:rsidRPr="00D75535" w:rsidR="002A4BD8" w:rsidP="003A21AA" w:rsidRDefault="00786951" w14:paraId="5A343E2F" w14:textId="77777777">
            <w:pPr>
              <w:spacing w:after="240"/>
              <w:rPr>
                <w:b/>
                <w:color w:val="595959" w:themeColor="text1" w:themeTint="A6"/>
                <w:szCs w:val="18"/>
              </w:rPr>
            </w:pPr>
            <w:r>
              <w:rPr>
                <w:b/>
                <w:color w:val="595959" w:themeColor="text1" w:themeTint="A6"/>
                <w:szCs w:val="18"/>
              </w:rPr>
              <w:t>10-12-21</w:t>
            </w:r>
          </w:p>
        </w:tc>
      </w:tr>
      <w:tr w:rsidR="002A4BD8" w:rsidTr="00DF5A2E" w14:paraId="3C54DB63" w14:textId="77777777">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14:paraId="0F81BCDA" w14:textId="77777777">
            <w:pPr>
              <w:spacing w:after="240"/>
              <w:rPr>
                <w:szCs w:val="18"/>
              </w:rPr>
            </w:pPr>
          </w:p>
        </w:tc>
        <w:tc>
          <w:tcPr>
            <w:tcW w:w="1035" w:type="dxa"/>
          </w:tcPr>
          <w:p w:rsidRPr="002A4BD8" w:rsidR="002A4BD8" w:rsidP="003A21AA" w:rsidRDefault="002A4BD8" w14:paraId="7F36A6EC" w14:textId="77777777">
            <w:pPr>
              <w:spacing w:after="240"/>
              <w:rPr>
                <w:szCs w:val="18"/>
              </w:rPr>
            </w:pPr>
            <w:r w:rsidRPr="002A4BD8">
              <w:rPr>
                <w:szCs w:val="18"/>
              </w:rPr>
              <w:t>Voorstel</w:t>
            </w:r>
          </w:p>
        </w:tc>
        <w:tc>
          <w:tcPr>
            <w:tcW w:w="6529" w:type="dxa"/>
          </w:tcPr>
          <w:p w:rsidRPr="002A4BD8" w:rsidR="002A4BD8" w:rsidP="00325977" w:rsidRDefault="00325977" w14:paraId="6EAEA09F" w14:textId="77777777">
            <w:pPr>
              <w:spacing w:after="240"/>
              <w:rPr>
                <w:szCs w:val="18"/>
              </w:rPr>
            </w:pPr>
            <w:r>
              <w:rPr>
                <w:szCs w:val="18"/>
              </w:rPr>
              <w:t>Het betreft een prioritair EU-voorstel ter b</w:t>
            </w:r>
            <w:r w:rsidR="00E16FFA">
              <w:rPr>
                <w:szCs w:val="18"/>
              </w:rPr>
              <w:t xml:space="preserve">espreking aan de hand van </w:t>
            </w:r>
            <w:r w:rsidRPr="00325977" w:rsidR="00E16FFA">
              <w:rPr>
                <w:b/>
                <w:szCs w:val="18"/>
              </w:rPr>
              <w:t>separaat bijgevoegde behandelnotitie</w:t>
            </w:r>
          </w:p>
        </w:tc>
      </w:tr>
      <w:tr w:rsidR="002A4BD8" w:rsidTr="00DF5A2E" w14:paraId="37703B99"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14:paraId="1E7146E6" w14:textId="77777777">
            <w:pPr>
              <w:spacing w:after="240"/>
              <w:rPr>
                <w:color w:val="595959" w:themeColor="text1" w:themeTint="A6"/>
                <w:szCs w:val="18"/>
              </w:rPr>
            </w:pPr>
          </w:p>
        </w:tc>
        <w:tc>
          <w:tcPr>
            <w:tcW w:w="1035" w:type="dxa"/>
          </w:tcPr>
          <w:p w:rsidRPr="00D75535" w:rsidR="002A4BD8" w:rsidP="003A21AA" w:rsidRDefault="002A4BD8" w14:paraId="7AB9A88A" w14:textId="77777777">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0B10A0" w14:paraId="3F839ECF" w14:textId="77777777">
            <w:pPr>
              <w:spacing w:after="240"/>
              <w:rPr>
                <w:color w:val="595959" w:themeColor="text1" w:themeTint="A6"/>
                <w:szCs w:val="18"/>
              </w:rPr>
            </w:pPr>
            <w:r>
              <w:rPr>
                <w:color w:val="595959" w:themeColor="text1" w:themeTint="A6"/>
                <w:szCs w:val="18"/>
              </w:rPr>
              <w:t>-</w:t>
            </w:r>
          </w:p>
        </w:tc>
      </w:tr>
    </w:tbl>
    <w:p w:rsidR="002A4BD8" w:rsidP="002A4BD8" w:rsidRDefault="002A4BD8" w14:paraId="67AB329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786951" w:rsidTr="0011121D" w14:paraId="0FDD52C4"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86951" w:rsidP="0011121D" w:rsidRDefault="00786951" w14:paraId="2DC10581" w14:textId="77777777">
            <w:pPr>
              <w:pStyle w:val="Lijstalinea"/>
              <w:numPr>
                <w:ilvl w:val="0"/>
                <w:numId w:val="10"/>
              </w:numPr>
              <w:spacing w:after="240"/>
              <w:ind w:left="312"/>
              <w:rPr>
                <w:color w:val="595959" w:themeColor="text1" w:themeTint="A6"/>
                <w:szCs w:val="18"/>
              </w:rPr>
            </w:pPr>
          </w:p>
        </w:tc>
        <w:tc>
          <w:tcPr>
            <w:tcW w:w="1035" w:type="dxa"/>
          </w:tcPr>
          <w:p w:rsidRPr="00D75535" w:rsidR="00786951" w:rsidP="0011121D" w:rsidRDefault="00786951" w14:paraId="60FCEB3F"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1A2002" w:rsidR="00786951" w:rsidP="0011121D" w:rsidRDefault="00786951" w14:paraId="61D9B15E" w14:textId="77777777">
            <w:pPr>
              <w:spacing w:after="240"/>
              <w:rPr>
                <w:b/>
                <w:color w:val="595959" w:themeColor="text1" w:themeTint="A6"/>
                <w:szCs w:val="18"/>
                <w:lang w:val="en-US"/>
              </w:rPr>
            </w:pPr>
            <w:r w:rsidRPr="002C1B6E">
              <w:rPr>
                <w:b/>
                <w:color w:val="595959" w:themeColor="text1" w:themeTint="A6"/>
                <w:szCs w:val="18"/>
                <w:lang w:val="en-US"/>
              </w:rPr>
              <w:t>Proposal for a COUNCIL RECOMMENDATION on a European approach to micro-credentials for lifelong learn</w:t>
            </w:r>
            <w:r w:rsidRPr="001A2002">
              <w:rPr>
                <w:b/>
                <w:color w:val="595959" w:themeColor="text1" w:themeTint="A6"/>
                <w:szCs w:val="18"/>
                <w:lang w:val="en-US"/>
              </w:rPr>
              <w:t xml:space="preserve">ing and employability </w:t>
            </w:r>
            <w:hyperlink w:history="1" r:id="rId16">
              <w:r w:rsidRPr="001A2002">
                <w:rPr>
                  <w:rStyle w:val="Hyperlink"/>
                  <w:b/>
                  <w:szCs w:val="18"/>
                  <w:lang w:val="en-US"/>
                </w:rPr>
                <w:t>COM (2021) 770</w:t>
              </w:r>
            </w:hyperlink>
          </w:p>
          <w:p w:rsidRPr="00D75535" w:rsidR="00786951" w:rsidP="0011121D" w:rsidRDefault="00786951" w14:paraId="7776490C" w14:textId="77777777">
            <w:pPr>
              <w:spacing w:after="240"/>
              <w:rPr>
                <w:b/>
                <w:color w:val="595959" w:themeColor="text1" w:themeTint="A6"/>
                <w:szCs w:val="18"/>
              </w:rPr>
            </w:pPr>
            <w:r>
              <w:rPr>
                <w:b/>
                <w:color w:val="595959" w:themeColor="text1" w:themeTint="A6"/>
                <w:szCs w:val="18"/>
              </w:rPr>
              <w:t>10-12-21</w:t>
            </w:r>
          </w:p>
        </w:tc>
      </w:tr>
      <w:tr w:rsidR="00786951" w:rsidTr="0011121D" w14:paraId="072E9B5F" w14:textId="77777777">
        <w:tc>
          <w:tcPr>
            <w:tcW w:w="421" w:type="dxa"/>
            <w:vMerge/>
            <w:tcBorders>
              <w:top w:val="nil"/>
              <w:bottom w:val="single" w:color="D9D9D9" w:themeColor="background1" w:themeShade="D9" w:sz="4" w:space="0"/>
            </w:tcBorders>
            <w:shd w:val="clear" w:color="auto" w:fill="F2F2F2" w:themeFill="background1" w:themeFillShade="F2"/>
          </w:tcPr>
          <w:p w:rsidR="00786951" w:rsidP="0011121D" w:rsidRDefault="00786951" w14:paraId="38BCD0FE" w14:textId="77777777">
            <w:pPr>
              <w:spacing w:after="240"/>
              <w:rPr>
                <w:szCs w:val="18"/>
              </w:rPr>
            </w:pPr>
          </w:p>
        </w:tc>
        <w:tc>
          <w:tcPr>
            <w:tcW w:w="1035" w:type="dxa"/>
          </w:tcPr>
          <w:p w:rsidRPr="002A4BD8" w:rsidR="00786951" w:rsidP="0011121D" w:rsidRDefault="00786951" w14:paraId="3EAA650F" w14:textId="77777777">
            <w:pPr>
              <w:spacing w:after="240"/>
              <w:rPr>
                <w:szCs w:val="18"/>
              </w:rPr>
            </w:pPr>
            <w:r w:rsidRPr="002A4BD8">
              <w:rPr>
                <w:szCs w:val="18"/>
              </w:rPr>
              <w:t>Voorstel</w:t>
            </w:r>
          </w:p>
        </w:tc>
        <w:tc>
          <w:tcPr>
            <w:tcW w:w="6529" w:type="dxa"/>
          </w:tcPr>
          <w:p w:rsidRPr="002A4BD8" w:rsidR="00786951" w:rsidP="0011121D" w:rsidRDefault="00325977" w14:paraId="29F3C08D" w14:textId="77777777">
            <w:pPr>
              <w:spacing w:after="240"/>
              <w:rPr>
                <w:szCs w:val="18"/>
              </w:rPr>
            </w:pPr>
            <w:r>
              <w:rPr>
                <w:szCs w:val="18"/>
              </w:rPr>
              <w:t>BNC-fiche afwachten en agenderen voor een eerstvolgend overleg over de Raad WSB</w:t>
            </w:r>
          </w:p>
        </w:tc>
      </w:tr>
      <w:tr w:rsidR="00786951" w:rsidTr="0011121D" w14:paraId="40FA99A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786951" w:rsidP="0011121D" w:rsidRDefault="00786951" w14:paraId="220B3D31" w14:textId="77777777">
            <w:pPr>
              <w:spacing w:after="240"/>
              <w:rPr>
                <w:color w:val="595959" w:themeColor="text1" w:themeTint="A6"/>
                <w:szCs w:val="18"/>
              </w:rPr>
            </w:pPr>
          </w:p>
        </w:tc>
        <w:tc>
          <w:tcPr>
            <w:tcW w:w="1035" w:type="dxa"/>
          </w:tcPr>
          <w:p w:rsidRPr="00D75535" w:rsidR="00786951" w:rsidP="0011121D" w:rsidRDefault="00786951" w14:paraId="243744B0" w14:textId="77777777">
            <w:pPr>
              <w:spacing w:after="240"/>
              <w:rPr>
                <w:color w:val="595959" w:themeColor="text1" w:themeTint="A6"/>
                <w:szCs w:val="18"/>
              </w:rPr>
            </w:pPr>
            <w:r w:rsidRPr="00D75535">
              <w:rPr>
                <w:color w:val="595959" w:themeColor="text1" w:themeTint="A6"/>
                <w:szCs w:val="18"/>
              </w:rPr>
              <w:t>Noot</w:t>
            </w:r>
          </w:p>
        </w:tc>
        <w:tc>
          <w:tcPr>
            <w:tcW w:w="6529" w:type="dxa"/>
          </w:tcPr>
          <w:p w:rsidRPr="00325977" w:rsidR="00786951" w:rsidP="0011121D" w:rsidRDefault="00325977" w14:paraId="7752DD24" w14:textId="77777777">
            <w:pPr>
              <w:spacing w:after="240"/>
              <w:rPr>
                <w:i/>
                <w:color w:val="595959" w:themeColor="text1" w:themeTint="A6"/>
                <w:szCs w:val="18"/>
              </w:rPr>
            </w:pPr>
            <w:r w:rsidRPr="00325977">
              <w:rPr>
                <w:i/>
                <w:color w:val="595959" w:themeColor="text1" w:themeTint="A6"/>
                <w:szCs w:val="18"/>
              </w:rPr>
              <w:t>Het betreft een voorstel voor een Raadsaanbeveling gericht op het certificeren van kortdurende trainingen en leerervaringen.</w:t>
            </w:r>
          </w:p>
        </w:tc>
      </w:tr>
    </w:tbl>
    <w:p w:rsidR="006E5214" w:rsidP="002A4BD8" w:rsidRDefault="006E5214" w14:paraId="68E6556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786951" w:rsidTr="0011121D" w14:paraId="660622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786951" w:rsidP="0011121D" w:rsidRDefault="00786951" w14:paraId="6766CB78" w14:textId="77777777">
            <w:pPr>
              <w:pStyle w:val="Lijstalinea"/>
              <w:numPr>
                <w:ilvl w:val="0"/>
                <w:numId w:val="10"/>
              </w:numPr>
              <w:spacing w:after="240"/>
              <w:ind w:left="312"/>
              <w:rPr>
                <w:color w:val="595959" w:themeColor="text1" w:themeTint="A6"/>
                <w:szCs w:val="18"/>
              </w:rPr>
            </w:pPr>
          </w:p>
        </w:tc>
        <w:tc>
          <w:tcPr>
            <w:tcW w:w="1035" w:type="dxa"/>
          </w:tcPr>
          <w:p w:rsidRPr="00D75535" w:rsidR="00786951" w:rsidP="0011121D" w:rsidRDefault="00786951" w14:paraId="6D98BB3E" w14:textId="77777777">
            <w:pPr>
              <w:spacing w:after="240"/>
              <w:rPr>
                <w:color w:val="595959" w:themeColor="text1" w:themeTint="A6"/>
                <w:szCs w:val="18"/>
              </w:rPr>
            </w:pPr>
            <w:r w:rsidRPr="00D75535">
              <w:rPr>
                <w:color w:val="595959" w:themeColor="text1" w:themeTint="A6"/>
                <w:szCs w:val="18"/>
              </w:rPr>
              <w:t>Titel</w:t>
            </w:r>
          </w:p>
        </w:tc>
        <w:tc>
          <w:tcPr>
            <w:tcW w:w="6529" w:type="dxa"/>
          </w:tcPr>
          <w:p w:rsidR="00786951" w:rsidP="0011121D" w:rsidRDefault="00786951" w14:paraId="17543502" w14:textId="77777777">
            <w:pPr>
              <w:spacing w:after="240"/>
              <w:rPr>
                <w:b/>
                <w:color w:val="595959" w:themeColor="text1" w:themeTint="A6"/>
                <w:szCs w:val="18"/>
              </w:rPr>
            </w:pPr>
            <w:r w:rsidRPr="00786951">
              <w:rPr>
                <w:b/>
                <w:color w:val="595959" w:themeColor="text1" w:themeTint="A6"/>
                <w:szCs w:val="18"/>
              </w:rPr>
              <w:t xml:space="preserve">VERSLAG VAN DE COMMISSIE over de ex-postevaluatie van het Europees Fonds voor aanpassing aan de globalisering (EFG) 2014-2020 </w:t>
            </w:r>
            <w:hyperlink w:history="1" r:id="rId17">
              <w:r w:rsidRPr="00786951">
                <w:rPr>
                  <w:rStyle w:val="Hyperlink"/>
                  <w:b/>
                  <w:szCs w:val="18"/>
                </w:rPr>
                <w:t>COM (2021) 788</w:t>
              </w:r>
            </w:hyperlink>
          </w:p>
          <w:p w:rsidRPr="00D75535" w:rsidR="00786951" w:rsidP="00786951" w:rsidRDefault="00786951" w14:paraId="14824E65" w14:textId="77777777">
            <w:pPr>
              <w:spacing w:after="240"/>
              <w:rPr>
                <w:b/>
                <w:color w:val="595959" w:themeColor="text1" w:themeTint="A6"/>
                <w:szCs w:val="18"/>
              </w:rPr>
            </w:pPr>
            <w:r>
              <w:rPr>
                <w:b/>
                <w:color w:val="595959" w:themeColor="text1" w:themeTint="A6"/>
                <w:szCs w:val="18"/>
              </w:rPr>
              <w:t>13-12-21</w:t>
            </w:r>
          </w:p>
        </w:tc>
      </w:tr>
      <w:tr w:rsidR="00786951" w:rsidTr="0011121D" w14:paraId="4D7A81C1" w14:textId="77777777">
        <w:tc>
          <w:tcPr>
            <w:tcW w:w="421" w:type="dxa"/>
            <w:vMerge/>
            <w:tcBorders>
              <w:top w:val="nil"/>
              <w:bottom w:val="single" w:color="D9D9D9" w:themeColor="background1" w:themeShade="D9" w:sz="4" w:space="0"/>
            </w:tcBorders>
            <w:shd w:val="clear" w:color="auto" w:fill="F2F2F2" w:themeFill="background1" w:themeFillShade="F2"/>
          </w:tcPr>
          <w:p w:rsidR="00786951" w:rsidP="0011121D" w:rsidRDefault="00786951" w14:paraId="1471EF76" w14:textId="77777777">
            <w:pPr>
              <w:spacing w:after="240"/>
              <w:rPr>
                <w:szCs w:val="18"/>
              </w:rPr>
            </w:pPr>
          </w:p>
        </w:tc>
        <w:tc>
          <w:tcPr>
            <w:tcW w:w="1035" w:type="dxa"/>
          </w:tcPr>
          <w:p w:rsidRPr="002A4BD8" w:rsidR="00786951" w:rsidP="0011121D" w:rsidRDefault="00786951" w14:paraId="71FC454D" w14:textId="77777777">
            <w:pPr>
              <w:spacing w:after="240"/>
              <w:rPr>
                <w:szCs w:val="18"/>
              </w:rPr>
            </w:pPr>
            <w:r w:rsidRPr="002A4BD8">
              <w:rPr>
                <w:szCs w:val="18"/>
              </w:rPr>
              <w:t>Voorstel</w:t>
            </w:r>
          </w:p>
        </w:tc>
        <w:tc>
          <w:tcPr>
            <w:tcW w:w="6529" w:type="dxa"/>
          </w:tcPr>
          <w:p w:rsidRPr="002A4BD8" w:rsidR="00786951" w:rsidP="0011121D" w:rsidRDefault="00325977" w14:paraId="75FB8717" w14:textId="77777777">
            <w:pPr>
              <w:spacing w:after="240"/>
              <w:rPr>
                <w:szCs w:val="18"/>
              </w:rPr>
            </w:pPr>
            <w:r>
              <w:rPr>
                <w:szCs w:val="18"/>
              </w:rPr>
              <w:t>Voor kennisgeving aannemen</w:t>
            </w:r>
          </w:p>
        </w:tc>
      </w:tr>
      <w:tr w:rsidR="00786951" w:rsidTr="0011121D" w14:paraId="01BA860E"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786951" w:rsidP="0011121D" w:rsidRDefault="00786951" w14:paraId="6FD0A173" w14:textId="77777777">
            <w:pPr>
              <w:spacing w:after="240"/>
              <w:rPr>
                <w:color w:val="595959" w:themeColor="text1" w:themeTint="A6"/>
                <w:szCs w:val="18"/>
              </w:rPr>
            </w:pPr>
          </w:p>
        </w:tc>
        <w:tc>
          <w:tcPr>
            <w:tcW w:w="1035" w:type="dxa"/>
          </w:tcPr>
          <w:p w:rsidRPr="00D75535" w:rsidR="00786951" w:rsidP="0011121D" w:rsidRDefault="00786951" w14:paraId="31CEBEE6" w14:textId="77777777">
            <w:pPr>
              <w:spacing w:after="240"/>
              <w:rPr>
                <w:color w:val="595959" w:themeColor="text1" w:themeTint="A6"/>
                <w:szCs w:val="18"/>
              </w:rPr>
            </w:pPr>
            <w:r w:rsidRPr="00D75535">
              <w:rPr>
                <w:color w:val="595959" w:themeColor="text1" w:themeTint="A6"/>
                <w:szCs w:val="18"/>
              </w:rPr>
              <w:t>Noot</w:t>
            </w:r>
          </w:p>
        </w:tc>
        <w:tc>
          <w:tcPr>
            <w:tcW w:w="6529" w:type="dxa"/>
          </w:tcPr>
          <w:p w:rsidRPr="00325977" w:rsidR="00786951" w:rsidP="00325977" w:rsidRDefault="00325977" w14:paraId="637E5CC9" w14:textId="77777777">
            <w:pPr>
              <w:spacing w:after="240"/>
              <w:rPr>
                <w:i/>
                <w:color w:val="595959" w:themeColor="text1" w:themeTint="A6"/>
                <w:szCs w:val="18"/>
              </w:rPr>
            </w:pPr>
            <w:r w:rsidRPr="00325977">
              <w:rPr>
                <w:i/>
                <w:color w:val="595959" w:themeColor="text1" w:themeTint="A6"/>
                <w:szCs w:val="18"/>
              </w:rPr>
              <w:t>Het betreft een verslag over de inzet van het Europees Fonds voor aanpassing aan de globalisering (EFG) gedurende het Meerjarig Fin</w:t>
            </w:r>
            <w:r w:rsidR="008A2B07">
              <w:rPr>
                <w:i/>
                <w:color w:val="595959" w:themeColor="text1" w:themeTint="A6"/>
                <w:szCs w:val="18"/>
              </w:rPr>
              <w:t>ancieel Kader 2014-2020. Het EFG</w:t>
            </w:r>
            <w:r w:rsidRPr="00325977">
              <w:rPr>
                <w:i/>
                <w:color w:val="595959" w:themeColor="text1" w:themeTint="A6"/>
                <w:szCs w:val="18"/>
              </w:rPr>
              <w:t xml:space="preserve"> is erop gericht om bij grootschalige ontslagen als gevolg van onder meer globalisering, lidstaten een financiële bijdrage  te geven voor de her-bemiddeling naar werk </w:t>
            </w:r>
            <w:r w:rsidR="000B10A0">
              <w:rPr>
                <w:i/>
                <w:color w:val="595959" w:themeColor="text1" w:themeTint="A6"/>
                <w:szCs w:val="18"/>
              </w:rPr>
              <w:t>(</w:t>
            </w:r>
            <w:r w:rsidRPr="00325977">
              <w:rPr>
                <w:i/>
                <w:color w:val="595959" w:themeColor="text1" w:themeTint="A6"/>
                <w:szCs w:val="18"/>
              </w:rPr>
              <w:t>of ondernemerschap</w:t>
            </w:r>
            <w:r w:rsidR="000B10A0">
              <w:rPr>
                <w:i/>
                <w:color w:val="595959" w:themeColor="text1" w:themeTint="A6"/>
                <w:szCs w:val="18"/>
              </w:rPr>
              <w:t>)</w:t>
            </w:r>
            <w:r w:rsidRPr="00325977">
              <w:rPr>
                <w:i/>
                <w:color w:val="595959" w:themeColor="text1" w:themeTint="A6"/>
                <w:szCs w:val="18"/>
              </w:rPr>
              <w:t xml:space="preserve"> van de betrokken medewerkers.</w:t>
            </w:r>
          </w:p>
        </w:tc>
      </w:tr>
    </w:tbl>
    <w:p w:rsidR="00C856BE" w:rsidP="00C856BE" w:rsidRDefault="00C856BE" w14:paraId="6BB5844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8A2B07" w:rsidTr="00016DE9" w14:paraId="73FEA49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A2B07" w:rsidP="00016DE9" w:rsidRDefault="008A2B07" w14:paraId="2DA1672D" w14:textId="77777777">
            <w:pPr>
              <w:pStyle w:val="Lijstalinea"/>
              <w:numPr>
                <w:ilvl w:val="0"/>
                <w:numId w:val="10"/>
              </w:numPr>
              <w:spacing w:after="240"/>
              <w:ind w:left="312"/>
              <w:rPr>
                <w:color w:val="595959" w:themeColor="text1" w:themeTint="A6"/>
                <w:szCs w:val="18"/>
              </w:rPr>
            </w:pPr>
          </w:p>
        </w:tc>
        <w:tc>
          <w:tcPr>
            <w:tcW w:w="1035" w:type="dxa"/>
          </w:tcPr>
          <w:p w:rsidRPr="00D75535" w:rsidR="008A2B07" w:rsidP="00016DE9" w:rsidRDefault="008A2B07" w14:paraId="23FFF4CD"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8A2B07" w:rsidR="008A2B07" w:rsidP="008A2B07" w:rsidRDefault="008A2B07" w14:paraId="2D5F32F1" w14:textId="77777777">
            <w:pPr>
              <w:spacing w:after="240"/>
              <w:rPr>
                <w:b/>
                <w:color w:val="595959" w:themeColor="text1" w:themeTint="A6"/>
                <w:szCs w:val="18"/>
                <w:lang w:val="en-US"/>
              </w:rPr>
            </w:pPr>
            <w:r w:rsidRPr="008A2B07">
              <w:rPr>
                <w:b/>
                <w:color w:val="595959" w:themeColor="text1" w:themeTint="A6"/>
                <w:szCs w:val="18"/>
                <w:lang w:val="en-US"/>
              </w:rPr>
              <w:t xml:space="preserve">Proposal for a COUNCIL RECOMMENDATION on ensuring a fair transition towards climate neutrality </w:t>
            </w:r>
            <w:hyperlink w:history="1" r:id="rId18">
              <w:r w:rsidRPr="008A2B07">
                <w:rPr>
                  <w:rStyle w:val="Hyperlink"/>
                  <w:b/>
                  <w:szCs w:val="18"/>
                  <w:lang w:val="en-US"/>
                </w:rPr>
                <w:t>COM (2021) 801</w:t>
              </w:r>
            </w:hyperlink>
          </w:p>
          <w:p w:rsidRPr="00D75535" w:rsidR="008A2B07" w:rsidP="008A2B07" w:rsidRDefault="008A2B07" w14:paraId="3832128E" w14:textId="77777777">
            <w:pPr>
              <w:spacing w:after="240"/>
              <w:rPr>
                <w:b/>
                <w:color w:val="595959" w:themeColor="text1" w:themeTint="A6"/>
                <w:szCs w:val="18"/>
              </w:rPr>
            </w:pPr>
            <w:r w:rsidRPr="008A2B07">
              <w:rPr>
                <w:b/>
                <w:color w:val="595959" w:themeColor="text1" w:themeTint="A6"/>
                <w:szCs w:val="18"/>
              </w:rPr>
              <w:t>14-12-22</w:t>
            </w:r>
          </w:p>
        </w:tc>
      </w:tr>
      <w:tr w:rsidR="008A2B07" w:rsidTr="00016DE9" w14:paraId="3970F900" w14:textId="77777777">
        <w:tc>
          <w:tcPr>
            <w:tcW w:w="421" w:type="dxa"/>
            <w:vMerge/>
            <w:tcBorders>
              <w:top w:val="nil"/>
              <w:bottom w:val="single" w:color="D9D9D9" w:themeColor="background1" w:themeShade="D9" w:sz="4" w:space="0"/>
            </w:tcBorders>
            <w:shd w:val="clear" w:color="auto" w:fill="F2F2F2" w:themeFill="background1" w:themeFillShade="F2"/>
          </w:tcPr>
          <w:p w:rsidR="008A2B07" w:rsidP="00016DE9" w:rsidRDefault="008A2B07" w14:paraId="0AFDB20B" w14:textId="77777777">
            <w:pPr>
              <w:spacing w:after="240"/>
              <w:rPr>
                <w:szCs w:val="18"/>
              </w:rPr>
            </w:pPr>
          </w:p>
        </w:tc>
        <w:tc>
          <w:tcPr>
            <w:tcW w:w="1035" w:type="dxa"/>
          </w:tcPr>
          <w:p w:rsidRPr="002A4BD8" w:rsidR="008A2B07" w:rsidP="00016DE9" w:rsidRDefault="008A2B07" w14:paraId="41A3FA7B" w14:textId="77777777">
            <w:pPr>
              <w:spacing w:after="240"/>
              <w:rPr>
                <w:szCs w:val="18"/>
              </w:rPr>
            </w:pPr>
            <w:r w:rsidRPr="002A4BD8">
              <w:rPr>
                <w:szCs w:val="18"/>
              </w:rPr>
              <w:t>Voorstel</w:t>
            </w:r>
          </w:p>
        </w:tc>
        <w:tc>
          <w:tcPr>
            <w:tcW w:w="6529" w:type="dxa"/>
          </w:tcPr>
          <w:p w:rsidRPr="002A4BD8" w:rsidR="008A2B07" w:rsidP="00016DE9" w:rsidRDefault="008A2B07" w14:paraId="4ACD1A26" w14:textId="77777777">
            <w:pPr>
              <w:spacing w:after="240"/>
              <w:rPr>
                <w:szCs w:val="18"/>
              </w:rPr>
            </w:pPr>
            <w:r w:rsidRPr="008A2B07">
              <w:rPr>
                <w:szCs w:val="18"/>
              </w:rPr>
              <w:t>BNC-fiche afwachten en agenderen voor een eerstvolgend overleg over de Raad WSB</w:t>
            </w:r>
          </w:p>
        </w:tc>
      </w:tr>
      <w:tr w:rsidR="008A2B07" w:rsidTr="00016DE9" w14:paraId="5FCC9C87"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A2B07" w:rsidP="00016DE9" w:rsidRDefault="008A2B07" w14:paraId="3E0D3CA2" w14:textId="77777777">
            <w:pPr>
              <w:spacing w:after="240"/>
              <w:rPr>
                <w:color w:val="595959" w:themeColor="text1" w:themeTint="A6"/>
                <w:szCs w:val="18"/>
              </w:rPr>
            </w:pPr>
          </w:p>
        </w:tc>
        <w:tc>
          <w:tcPr>
            <w:tcW w:w="1035" w:type="dxa"/>
          </w:tcPr>
          <w:p w:rsidRPr="00D75535" w:rsidR="008A2B07" w:rsidP="00016DE9" w:rsidRDefault="008A2B07" w14:paraId="1CDBDF35" w14:textId="77777777">
            <w:pPr>
              <w:spacing w:after="240"/>
              <w:rPr>
                <w:color w:val="595959" w:themeColor="text1" w:themeTint="A6"/>
                <w:szCs w:val="18"/>
              </w:rPr>
            </w:pPr>
            <w:r w:rsidRPr="00D75535">
              <w:rPr>
                <w:color w:val="595959" w:themeColor="text1" w:themeTint="A6"/>
                <w:szCs w:val="18"/>
              </w:rPr>
              <w:t>Noot</w:t>
            </w:r>
          </w:p>
        </w:tc>
        <w:tc>
          <w:tcPr>
            <w:tcW w:w="6529" w:type="dxa"/>
          </w:tcPr>
          <w:p w:rsidRPr="00325977" w:rsidR="008A2B07" w:rsidP="00016DE9" w:rsidRDefault="008A2B07" w14:paraId="3A0EAB41" w14:textId="77777777">
            <w:pPr>
              <w:spacing w:after="240"/>
              <w:rPr>
                <w:i/>
                <w:color w:val="595959" w:themeColor="text1" w:themeTint="A6"/>
                <w:szCs w:val="18"/>
              </w:rPr>
            </w:pPr>
            <w:r w:rsidRPr="008A2B07">
              <w:rPr>
                <w:i/>
                <w:color w:val="595959" w:themeColor="text1" w:themeTint="A6"/>
                <w:szCs w:val="18"/>
              </w:rPr>
              <w:t xml:space="preserve">Het betreft een voorstel voor een Raadsaanbeveling om gelet op de Green Deal en rekening houdend met de beginselen van de Europese Pijler van Sociale Rechten, erop in te zetten dat de overgang van de Unie naar een </w:t>
            </w:r>
            <w:proofErr w:type="spellStart"/>
            <w:r w:rsidRPr="008A2B07">
              <w:rPr>
                <w:i/>
                <w:color w:val="595959" w:themeColor="text1" w:themeTint="A6"/>
                <w:szCs w:val="18"/>
              </w:rPr>
              <w:t>klimaatneutrale</w:t>
            </w:r>
            <w:proofErr w:type="spellEnd"/>
            <w:r w:rsidRPr="008A2B07">
              <w:rPr>
                <w:i/>
                <w:color w:val="595959" w:themeColor="text1" w:themeTint="A6"/>
                <w:szCs w:val="18"/>
              </w:rPr>
              <w:t xml:space="preserve"> en ecologisch duurzame economie fair verloopt voor alle groepen burgers. De Aanbeveling is bedoeld om lidstaten aan te sporen om in nauwe samenwerking met sociale partners, sluitend en coherent werkgelegenheids- en sociaal beleid te ontwikkelen en uit te voeren om een </w:t>
            </w:r>
            <w:r w:rsidRPr="008A2B07">
              <w:rPr>
                <w:rFonts w:ascii="Arial" w:hAnsi="Arial" w:cs="Arial"/>
                <w:i/>
                <w:color w:val="595959" w:themeColor="text1" w:themeTint="A6"/>
                <w:szCs w:val="18"/>
              </w:rPr>
              <w:t>​​</w:t>
            </w:r>
            <w:r w:rsidRPr="008A2B07">
              <w:rPr>
                <w:i/>
                <w:color w:val="595959" w:themeColor="text1" w:themeTint="A6"/>
                <w:szCs w:val="18"/>
              </w:rPr>
              <w:t xml:space="preserve">faire transitie mogelijk te maken. Daarbij ook gebruikmakend van relevante EU-fondsen – met inbegrip van het apart in het kader van de Green Deal geïntroduceerde EU </w:t>
            </w:r>
            <w:proofErr w:type="spellStart"/>
            <w:r w:rsidRPr="008A2B07">
              <w:rPr>
                <w:i/>
                <w:color w:val="595959" w:themeColor="text1" w:themeTint="A6"/>
                <w:szCs w:val="18"/>
              </w:rPr>
              <w:t>Climate</w:t>
            </w:r>
            <w:proofErr w:type="spellEnd"/>
            <w:r w:rsidRPr="008A2B07">
              <w:rPr>
                <w:i/>
                <w:color w:val="595959" w:themeColor="text1" w:themeTint="A6"/>
                <w:szCs w:val="18"/>
              </w:rPr>
              <w:t xml:space="preserve"> </w:t>
            </w:r>
            <w:proofErr w:type="spellStart"/>
            <w:r w:rsidRPr="008A2B07">
              <w:rPr>
                <w:i/>
                <w:color w:val="595959" w:themeColor="text1" w:themeTint="A6"/>
                <w:szCs w:val="18"/>
              </w:rPr>
              <w:t>Social</w:t>
            </w:r>
            <w:proofErr w:type="spellEnd"/>
            <w:r w:rsidRPr="008A2B07">
              <w:rPr>
                <w:i/>
                <w:color w:val="595959" w:themeColor="text1" w:themeTint="A6"/>
                <w:szCs w:val="18"/>
              </w:rPr>
              <w:t xml:space="preserve"> Fund.</w:t>
            </w:r>
          </w:p>
        </w:tc>
      </w:tr>
    </w:tbl>
    <w:p w:rsidR="008A2B07" w:rsidP="00C856BE" w:rsidRDefault="008A2B07" w14:paraId="479DBE8F"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8A2B07" w:rsidTr="00016DE9" w14:paraId="3B477285"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8A2B07" w:rsidP="00016DE9" w:rsidRDefault="008A2B07" w14:paraId="09A453C9" w14:textId="77777777">
            <w:pPr>
              <w:pStyle w:val="Lijstalinea"/>
              <w:numPr>
                <w:ilvl w:val="0"/>
                <w:numId w:val="10"/>
              </w:numPr>
              <w:spacing w:after="240"/>
              <w:ind w:left="312"/>
              <w:rPr>
                <w:color w:val="595959" w:themeColor="text1" w:themeTint="A6"/>
                <w:szCs w:val="18"/>
              </w:rPr>
            </w:pPr>
          </w:p>
        </w:tc>
        <w:tc>
          <w:tcPr>
            <w:tcW w:w="1035" w:type="dxa"/>
          </w:tcPr>
          <w:p w:rsidRPr="00D75535" w:rsidR="008A2B07" w:rsidP="00016DE9" w:rsidRDefault="008A2B07" w14:paraId="002F05B6" w14:textId="77777777">
            <w:pPr>
              <w:spacing w:after="240"/>
              <w:rPr>
                <w:color w:val="595959" w:themeColor="text1" w:themeTint="A6"/>
                <w:szCs w:val="18"/>
              </w:rPr>
            </w:pPr>
            <w:r w:rsidRPr="00D75535">
              <w:rPr>
                <w:color w:val="595959" w:themeColor="text1" w:themeTint="A6"/>
                <w:szCs w:val="18"/>
              </w:rPr>
              <w:t>Titel</w:t>
            </w:r>
          </w:p>
        </w:tc>
        <w:tc>
          <w:tcPr>
            <w:tcW w:w="6529" w:type="dxa"/>
          </w:tcPr>
          <w:p w:rsidR="008A2B07" w:rsidP="00016DE9" w:rsidRDefault="008A2B07" w14:paraId="26FAD9BB" w14:textId="77777777">
            <w:pPr>
              <w:spacing w:after="240"/>
              <w:rPr>
                <w:b/>
                <w:color w:val="595959" w:themeColor="text1" w:themeTint="A6"/>
                <w:szCs w:val="18"/>
                <w:lang w:val="en-US"/>
              </w:rPr>
            </w:pPr>
            <w:r w:rsidRPr="008A2B07">
              <w:rPr>
                <w:b/>
                <w:color w:val="595959" w:themeColor="text1" w:themeTint="A6"/>
                <w:szCs w:val="18"/>
                <w:lang w:val="en-US"/>
              </w:rPr>
              <w:t xml:space="preserve">COMMUNICATION FROM THE COMMISSION TO THE EUROPEAN PARLIAMENT, THE COUNCIL, THE EUROPEAN ECONOMIC AND SOCIAL COMMITTEE AND THE COMMITTEE OF THE REGIONS Building an economy that works for people: an action plan for the social economy </w:t>
            </w:r>
            <w:hyperlink w:history="1" r:id="rId19">
              <w:r w:rsidRPr="008A2B07">
                <w:rPr>
                  <w:rStyle w:val="Hyperlink"/>
                  <w:b/>
                  <w:szCs w:val="18"/>
                  <w:lang w:val="en-US"/>
                </w:rPr>
                <w:t>COM (2021) 778</w:t>
              </w:r>
            </w:hyperlink>
            <w:r>
              <w:rPr>
                <w:b/>
                <w:color w:val="595959" w:themeColor="text1" w:themeTint="A6"/>
                <w:szCs w:val="18"/>
                <w:lang w:val="en-US"/>
              </w:rPr>
              <w:t xml:space="preserve"> </w:t>
            </w:r>
          </w:p>
          <w:p w:rsidRPr="00D75535" w:rsidR="008A2B07" w:rsidP="00016DE9" w:rsidRDefault="008A2B07" w14:paraId="007FA0C6" w14:textId="77777777">
            <w:pPr>
              <w:spacing w:after="240"/>
              <w:rPr>
                <w:b/>
                <w:color w:val="595959" w:themeColor="text1" w:themeTint="A6"/>
                <w:szCs w:val="18"/>
              </w:rPr>
            </w:pPr>
            <w:r w:rsidRPr="008A2B07">
              <w:rPr>
                <w:b/>
                <w:color w:val="595959" w:themeColor="text1" w:themeTint="A6"/>
                <w:szCs w:val="18"/>
              </w:rPr>
              <w:t>09-12-21</w:t>
            </w:r>
          </w:p>
        </w:tc>
      </w:tr>
      <w:tr w:rsidR="008A2B07" w:rsidTr="00016DE9" w14:paraId="1EFAC069" w14:textId="77777777">
        <w:tc>
          <w:tcPr>
            <w:tcW w:w="421" w:type="dxa"/>
            <w:vMerge/>
            <w:tcBorders>
              <w:top w:val="nil"/>
              <w:bottom w:val="single" w:color="D9D9D9" w:themeColor="background1" w:themeShade="D9" w:sz="4" w:space="0"/>
            </w:tcBorders>
            <w:shd w:val="clear" w:color="auto" w:fill="F2F2F2" w:themeFill="background1" w:themeFillShade="F2"/>
          </w:tcPr>
          <w:p w:rsidR="008A2B07" w:rsidP="00016DE9" w:rsidRDefault="008A2B07" w14:paraId="3F0120B3" w14:textId="77777777">
            <w:pPr>
              <w:spacing w:after="240"/>
              <w:rPr>
                <w:szCs w:val="18"/>
              </w:rPr>
            </w:pPr>
          </w:p>
        </w:tc>
        <w:tc>
          <w:tcPr>
            <w:tcW w:w="1035" w:type="dxa"/>
          </w:tcPr>
          <w:p w:rsidRPr="002A4BD8" w:rsidR="008A2B07" w:rsidP="00016DE9" w:rsidRDefault="008A2B07" w14:paraId="295043CD" w14:textId="77777777">
            <w:pPr>
              <w:spacing w:after="240"/>
              <w:rPr>
                <w:szCs w:val="18"/>
              </w:rPr>
            </w:pPr>
            <w:r w:rsidRPr="002A4BD8">
              <w:rPr>
                <w:szCs w:val="18"/>
              </w:rPr>
              <w:t>Voorstel</w:t>
            </w:r>
          </w:p>
        </w:tc>
        <w:tc>
          <w:tcPr>
            <w:tcW w:w="6529" w:type="dxa"/>
          </w:tcPr>
          <w:p w:rsidRPr="002A4BD8" w:rsidR="008A2B07" w:rsidP="00016DE9" w:rsidRDefault="008A2B07" w14:paraId="0745E1F9" w14:textId="77777777">
            <w:pPr>
              <w:spacing w:after="240"/>
              <w:rPr>
                <w:szCs w:val="18"/>
              </w:rPr>
            </w:pPr>
            <w:r w:rsidRPr="008A2B07">
              <w:rPr>
                <w:szCs w:val="18"/>
              </w:rPr>
              <w:t>BNC-fiche afwachten en agenderen voor een eerstvolgend overleg over de Raad WSB</w:t>
            </w:r>
          </w:p>
        </w:tc>
      </w:tr>
      <w:tr w:rsidR="008A2B07" w:rsidTr="00016DE9" w14:paraId="1DA6173D"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8A2B07" w:rsidP="00016DE9" w:rsidRDefault="008A2B07" w14:paraId="14B44368" w14:textId="77777777">
            <w:pPr>
              <w:spacing w:after="240"/>
              <w:rPr>
                <w:color w:val="595959" w:themeColor="text1" w:themeTint="A6"/>
                <w:szCs w:val="18"/>
              </w:rPr>
            </w:pPr>
          </w:p>
        </w:tc>
        <w:tc>
          <w:tcPr>
            <w:tcW w:w="1035" w:type="dxa"/>
          </w:tcPr>
          <w:p w:rsidRPr="00D75535" w:rsidR="008A2B07" w:rsidP="00016DE9" w:rsidRDefault="008A2B07" w14:paraId="628A964A" w14:textId="77777777">
            <w:pPr>
              <w:spacing w:after="240"/>
              <w:rPr>
                <w:color w:val="595959" w:themeColor="text1" w:themeTint="A6"/>
                <w:szCs w:val="18"/>
              </w:rPr>
            </w:pPr>
            <w:r w:rsidRPr="00D75535">
              <w:rPr>
                <w:color w:val="595959" w:themeColor="text1" w:themeTint="A6"/>
                <w:szCs w:val="18"/>
              </w:rPr>
              <w:t>Noot</w:t>
            </w:r>
          </w:p>
        </w:tc>
        <w:tc>
          <w:tcPr>
            <w:tcW w:w="6529" w:type="dxa"/>
          </w:tcPr>
          <w:p w:rsidRPr="00325977" w:rsidR="008A2B07" w:rsidP="00016DE9" w:rsidRDefault="008A2B07" w14:paraId="79B486D8" w14:textId="77777777">
            <w:pPr>
              <w:spacing w:after="240"/>
              <w:rPr>
                <w:i/>
                <w:color w:val="595959" w:themeColor="text1" w:themeTint="A6"/>
                <w:szCs w:val="18"/>
              </w:rPr>
            </w:pPr>
            <w:r w:rsidRPr="008A2B07">
              <w:rPr>
                <w:i/>
                <w:color w:val="595959" w:themeColor="text1" w:themeTint="A6"/>
                <w:szCs w:val="18"/>
              </w:rPr>
              <w:t xml:space="preserve">Het betreft een actieplan ter bevordering van bedrijven in de sociale economie. Het gaat daarbij om onder meer om </w:t>
            </w:r>
            <w:proofErr w:type="gramStart"/>
            <w:r w:rsidRPr="008A2B07">
              <w:rPr>
                <w:i/>
                <w:color w:val="595959" w:themeColor="text1" w:themeTint="A6"/>
                <w:szCs w:val="18"/>
              </w:rPr>
              <w:t>coöperaties,  verenigingen</w:t>
            </w:r>
            <w:proofErr w:type="gramEnd"/>
            <w:r w:rsidRPr="008A2B07">
              <w:rPr>
                <w:i/>
                <w:color w:val="595959" w:themeColor="text1" w:themeTint="A6"/>
                <w:szCs w:val="18"/>
              </w:rPr>
              <w:t xml:space="preserve"> (met inbegrip van liefdadigheid) en stichtingen waarbij winstmaximalisatie niet voorop staat en die zich doorgaans kenmerken door sociaal ondernemerschap, herinvestering van winsten om een bepaalde maatschappelijke doelstelling te behalen, en een democratische, participatieve wijze van bedrijfsvoering. Het plan stelt een aantal acties voor – onder meer een passend juridisch kader voor sociale bedrijven – om bedrijven in de sociale economie zich verder te laten ontwikkelen.</w:t>
            </w:r>
          </w:p>
        </w:tc>
      </w:tr>
    </w:tbl>
    <w:p w:rsidR="00C856BE" w:rsidP="00C856BE" w:rsidRDefault="00C856BE" w14:paraId="07D641ED" w14:textId="77777777">
      <w:pPr>
        <w:rPr>
          <w:szCs w:val="18"/>
        </w:rPr>
      </w:pPr>
    </w:p>
    <w:p w:rsidR="002D559E" w:rsidP="002A4BD8" w:rsidRDefault="002D559E" w14:paraId="41ABCE81" w14:textId="77777777">
      <w:pPr>
        <w:rPr>
          <w:szCs w:val="18"/>
        </w:rPr>
      </w:pPr>
    </w:p>
    <w:sectPr w:rsidR="002D559E"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3896E" w14:textId="77777777" w:rsidR="00445DD2" w:rsidRDefault="00445DD2">
      <w:r>
        <w:separator/>
      </w:r>
    </w:p>
  </w:endnote>
  <w:endnote w:type="continuationSeparator" w:id="0">
    <w:p w14:paraId="699ACA50" w14:textId="77777777" w:rsidR="00445DD2" w:rsidRDefault="0044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E310"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4782B61F" wp14:editId="7C91AD45">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32F1F20F" w14:textId="47F0D6B6" w:rsidR="00A42CDC" w:rsidRDefault="00F407B0">
                          <w:pPr>
                            <w:pStyle w:val="Huisstijl-Paginanummer"/>
                          </w:pPr>
                          <w:r>
                            <w:fldChar w:fldCharType="begin"/>
                          </w:r>
                          <w:r>
                            <w:instrText xml:space="preserve"> PAGE  \* Arabic  \* MERGEFORMAT </w:instrText>
                          </w:r>
                          <w:r>
                            <w:fldChar w:fldCharType="separate"/>
                          </w:r>
                          <w:r w:rsidR="004C125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2B61F"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32F1F20F" w14:textId="47F0D6B6" w:rsidR="00A42CDC" w:rsidRDefault="00F407B0">
                    <w:pPr>
                      <w:pStyle w:val="Huisstijl-Paginanummer"/>
                    </w:pPr>
                    <w:r>
                      <w:fldChar w:fldCharType="begin"/>
                    </w:r>
                    <w:r>
                      <w:instrText xml:space="preserve"> PAGE  \* Arabic  \* MERGEFORMAT </w:instrText>
                    </w:r>
                    <w:r>
                      <w:fldChar w:fldCharType="separate"/>
                    </w:r>
                    <w:r w:rsidR="004C125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7BB11A3D" wp14:editId="54487ED6">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B2302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1A3D"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B2302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23FF5"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3C643BD9" wp14:editId="6C58D9BB">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D4313B0" w14:textId="08EA4131" w:rsidR="00A42CDC" w:rsidRDefault="00F407B0">
                          <w:pPr>
                            <w:pStyle w:val="Huisstijl-Paginanummer"/>
                          </w:pPr>
                          <w:r>
                            <w:fldChar w:fldCharType="begin"/>
                          </w:r>
                          <w:r>
                            <w:instrText xml:space="preserve"> PAGE  \* Arabic  \* MERGEFORMAT </w:instrText>
                          </w:r>
                          <w:r>
                            <w:fldChar w:fldCharType="separate"/>
                          </w:r>
                          <w:r w:rsidR="004C1259">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3BD9"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D4313B0" w14:textId="08EA4131" w:rsidR="00A42CDC" w:rsidRDefault="00F407B0">
                    <w:pPr>
                      <w:pStyle w:val="Huisstijl-Paginanummer"/>
                    </w:pPr>
                    <w:r>
                      <w:fldChar w:fldCharType="begin"/>
                    </w:r>
                    <w:r>
                      <w:instrText xml:space="preserve"> PAGE  \* Arabic  \* MERGEFORMAT </w:instrText>
                    </w:r>
                    <w:r>
                      <w:fldChar w:fldCharType="separate"/>
                    </w:r>
                    <w:r w:rsidR="004C1259">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7A5DC56" wp14:editId="21029D65">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E4D7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7A5DC56"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B4E4D7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B2AA2" w14:textId="77777777" w:rsidR="00445DD2" w:rsidRDefault="00445DD2">
      <w:r>
        <w:separator/>
      </w:r>
    </w:p>
  </w:footnote>
  <w:footnote w:type="continuationSeparator" w:id="0">
    <w:p w14:paraId="7BFCB6E2" w14:textId="77777777" w:rsidR="00445DD2" w:rsidRDefault="00445DD2">
      <w:r>
        <w:continuationSeparator/>
      </w:r>
    </w:p>
  </w:footnote>
  <w:footnote w:id="1">
    <w:p w14:paraId="7C5CF079" w14:textId="77777777"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51138" w14:textId="77777777" w:rsidR="00A42CDC" w:rsidRDefault="00A42CDC">
    <w:pPr>
      <w:pStyle w:val="Koptekst"/>
    </w:pPr>
    <w:r>
      <w:rPr>
        <w:noProof/>
        <w:lang w:eastAsia="nl-NL"/>
      </w:rPr>
      <w:drawing>
        <wp:anchor distT="0" distB="0" distL="114300" distR="114300" simplePos="0" relativeHeight="251668992" behindDoc="1" locked="0" layoutInCell="1" allowOverlap="1" wp14:anchorId="65C8D250" wp14:editId="64392BFD">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00597C74" wp14:editId="04082511">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CDE0"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7C36A823" wp14:editId="57DD431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74FCE"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7C36A823"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51074FCE"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E63DDA3" wp14:editId="383AA1F6">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DB724B"/>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E55985"/>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C6D1585"/>
    <w:multiLevelType w:val="hybridMultilevel"/>
    <w:tmpl w:val="649E688E"/>
    <w:lvl w:ilvl="0" w:tplc="93A2416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005786"/>
    <w:multiLevelType w:val="hybridMultilevel"/>
    <w:tmpl w:val="5B74C58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DBD3421"/>
    <w:multiLevelType w:val="hybridMultilevel"/>
    <w:tmpl w:val="32AEAEF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6"/>
  </w:num>
  <w:num w:numId="5">
    <w:abstractNumId w:val="2"/>
  </w:num>
  <w:num w:numId="6">
    <w:abstractNumId w:val="0"/>
  </w:num>
  <w:num w:numId="7">
    <w:abstractNumId w:val="12"/>
  </w:num>
  <w:num w:numId="8">
    <w:abstractNumId w:val="9"/>
  </w:num>
  <w:num w:numId="9">
    <w:abstractNumId w:val="10"/>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4"/>
  </w:num>
  <w:num w:numId="15">
    <w:abstractNumId w:val="8"/>
  </w:num>
  <w:num w:numId="1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15D"/>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10A0"/>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2002"/>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1B6E"/>
    <w:rsid w:val="002C488A"/>
    <w:rsid w:val="002D559E"/>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977"/>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27802"/>
    <w:rsid w:val="0043382C"/>
    <w:rsid w:val="0043446E"/>
    <w:rsid w:val="00434BC6"/>
    <w:rsid w:val="00441745"/>
    <w:rsid w:val="00442D7A"/>
    <w:rsid w:val="00445DD2"/>
    <w:rsid w:val="004521E2"/>
    <w:rsid w:val="00455D0F"/>
    <w:rsid w:val="004573F4"/>
    <w:rsid w:val="004577D5"/>
    <w:rsid w:val="004605A4"/>
    <w:rsid w:val="00461756"/>
    <w:rsid w:val="0046311A"/>
    <w:rsid w:val="00464184"/>
    <w:rsid w:val="00470D3D"/>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125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07FF7"/>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425"/>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644D"/>
    <w:rsid w:val="00786951"/>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13E7"/>
    <w:rsid w:val="00826C29"/>
    <w:rsid w:val="00834690"/>
    <w:rsid w:val="0083576C"/>
    <w:rsid w:val="00840FA0"/>
    <w:rsid w:val="00843FBB"/>
    <w:rsid w:val="008454D2"/>
    <w:rsid w:val="00845DEC"/>
    <w:rsid w:val="0085294F"/>
    <w:rsid w:val="00866593"/>
    <w:rsid w:val="00870719"/>
    <w:rsid w:val="00892314"/>
    <w:rsid w:val="0089371C"/>
    <w:rsid w:val="008A1B88"/>
    <w:rsid w:val="008A2B07"/>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56B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6FFA"/>
    <w:rsid w:val="00E1778F"/>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74A58"/>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25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8C932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665424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54757264">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2089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37915711">
      <w:bodyDiv w:val="1"/>
      <w:marLeft w:val="0"/>
      <w:marRight w:val="0"/>
      <w:marTop w:val="0"/>
      <w:marBottom w:val="0"/>
      <w:divBdr>
        <w:top w:val="none" w:sz="0" w:space="0" w:color="auto"/>
        <w:left w:val="none" w:sz="0" w:space="0" w:color="auto"/>
        <w:bottom w:val="none" w:sz="0" w:space="0" w:color="auto"/>
        <w:right w:val="none" w:sz="0" w:space="0" w:color="auto"/>
      </w:divBdr>
    </w:div>
    <w:div w:id="1345134820">
      <w:bodyDiv w:val="1"/>
      <w:marLeft w:val="0"/>
      <w:marRight w:val="0"/>
      <w:marTop w:val="0"/>
      <w:marBottom w:val="0"/>
      <w:divBdr>
        <w:top w:val="none" w:sz="0" w:space="0" w:color="auto"/>
        <w:left w:val="none" w:sz="0" w:space="0" w:color="auto"/>
        <w:bottom w:val="none" w:sz="0" w:space="0" w:color="auto"/>
        <w:right w:val="none" w:sz="0" w:space="0" w:color="auto"/>
      </w:divBdr>
    </w:div>
    <w:div w:id="136475147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335060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762976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0579832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OM%3A2021%3A801%3AFIN&amp;qid=1639661696632"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1DC0788&amp;qid=1639557137625" TargetMode="External" Id="rId17" /><Relationship Type="http://schemas.openxmlformats.org/officeDocument/2006/relationships/hyperlink" Target="https://eur-lex.europa.eu/legal-content/NL/TXT/?uri=CELEX%3A52021DC0770&amp;qid=1639479860584" TargetMode="External" Id="rId16" /><Relationship Type="http://schemas.openxmlformats.org/officeDocument/2006/relationships/header" Target="head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ELEX%3A52021DC0773&amp;qid=1639479419682"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eur-lex.europa.eu/legal-content/NL/TXT/?uri=CELEX%3A52021DC0778&amp;qid=1639478642574" TargetMode="External" Id="rId19" /><Relationship Type="http://schemas.openxmlformats.org/officeDocument/2006/relationships/webSettings" Target="webSettings.xml" Id="rId9" /><Relationship Type="http://schemas.openxmlformats.org/officeDocument/2006/relationships/hyperlink" Target="https://eur-lex.europa.eu/legal-content/NL/TXT/?uri=CELEX%3A52021DC0761&amp;qid=1639476160470"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605</ap:Words>
  <ap:Characters>4329</ap:Characters>
  <ap:DocSecurity>0</ap:DocSecurity>
  <ap:Lines>36</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2022-01-13T10:11:00.0000000Z</dcterms:created>
  <dcterms:modified xsi:type="dcterms:W3CDTF">2022-01-13T10:11:00.0000000Z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0x0101002108C97553C83747AB1EA18DB6AA7AB5</vt:lpwstr>
  </property>
</Properties>
</file>