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BD61BB" w:rsidR="003338B1" w:rsidP="000A77B1" w:rsidRDefault="00F0535D" w14:paraId="1A2081D0" w14:textId="77777777">
      <w:pPr>
        <w:spacing w:after="0" w:line="240" w:lineRule="auto"/>
        <w:ind w:right="-46"/>
        <w:contextualSpacing/>
        <w:jc w:val="center"/>
        <w:rPr>
          <w:rFonts w:ascii="Verdana" w:hAnsi="Verdana" w:eastAsia="Verdana" w:cs="Verdana"/>
          <w:b/>
          <w:bCs/>
          <w:sz w:val="18"/>
          <w:szCs w:val="18"/>
          <w:lang w:val="nl-NL"/>
        </w:rPr>
      </w:pPr>
      <w:bookmarkStart w:name="_GoBack" w:id="0"/>
      <w:bookmarkEnd w:id="0"/>
      <w:r w:rsidRPr="00BD61BB">
        <w:rPr>
          <w:rFonts w:ascii="Verdana" w:hAnsi="Verdana" w:eastAsia="Verdana" w:cs="Verdana"/>
          <w:b/>
          <w:bCs/>
          <w:sz w:val="18"/>
          <w:szCs w:val="18"/>
          <w:lang w:val="nl-NL"/>
        </w:rPr>
        <w:t>Verslag van de bijeenkomst</w:t>
      </w:r>
    </w:p>
    <w:p w:rsidRPr="00BD61BB" w:rsidR="003338B1" w:rsidP="000A77B1" w:rsidRDefault="00F0535D" w14:paraId="6C20C447" w14:textId="77777777">
      <w:pPr>
        <w:spacing w:after="0" w:line="240" w:lineRule="auto"/>
        <w:ind w:right="-46"/>
        <w:contextualSpacing/>
        <w:jc w:val="center"/>
        <w:rPr>
          <w:rFonts w:ascii="Verdana" w:hAnsi="Verdana" w:eastAsia="Verdana" w:cs="Verdana"/>
          <w:b/>
          <w:bCs/>
          <w:sz w:val="18"/>
          <w:szCs w:val="18"/>
          <w:lang w:val="nl-NL"/>
        </w:rPr>
      </w:pPr>
      <w:r w:rsidRPr="00BD61BB">
        <w:rPr>
          <w:rFonts w:ascii="Verdana" w:hAnsi="Verdana" w:eastAsia="Verdana" w:cs="Verdana"/>
          <w:b/>
          <w:bCs/>
          <w:sz w:val="18"/>
          <w:szCs w:val="18"/>
          <w:lang w:val="nl-NL"/>
        </w:rPr>
        <w:t>van de Raad Justitie en Binnenlandse Zaken,</w:t>
      </w:r>
    </w:p>
    <w:p w:rsidRPr="00BD61BB" w:rsidR="003338B1" w:rsidP="000A77B1" w:rsidRDefault="00F0535D" w14:paraId="4016CF14" w14:textId="77777777">
      <w:pPr>
        <w:tabs>
          <w:tab w:val="left" w:pos="8931"/>
        </w:tabs>
        <w:spacing w:after="0" w:line="240" w:lineRule="auto"/>
        <w:ind w:right="-46"/>
        <w:contextualSpacing/>
        <w:jc w:val="center"/>
        <w:rPr>
          <w:rFonts w:ascii="Verdana" w:hAnsi="Verdana" w:eastAsia="Verdana" w:cs="Verdana"/>
          <w:sz w:val="18"/>
          <w:szCs w:val="18"/>
          <w:lang w:val="nl-NL"/>
        </w:rPr>
      </w:pPr>
      <w:r w:rsidRPr="00BD61BB">
        <w:rPr>
          <w:rFonts w:ascii="Verdana" w:hAnsi="Verdana" w:eastAsia="Verdana" w:cs="Verdana"/>
          <w:b/>
          <w:bCs/>
          <w:sz w:val="18"/>
          <w:szCs w:val="18"/>
          <w:lang w:val="nl-NL"/>
        </w:rPr>
        <w:t>9-10 december 2021</w:t>
      </w:r>
    </w:p>
    <w:p w:rsidRPr="00BD61BB" w:rsidR="003338B1" w:rsidP="000A77B1" w:rsidRDefault="003338B1" w14:paraId="461312B3" w14:textId="77777777">
      <w:pPr>
        <w:pStyle w:val="NoSpacing"/>
        <w:rPr>
          <w:rFonts w:ascii="Verdana" w:hAnsi="Verdana"/>
          <w:b/>
          <w:bCs/>
          <w:sz w:val="18"/>
          <w:szCs w:val="18"/>
          <w:lang w:val="nl-NL"/>
        </w:rPr>
      </w:pPr>
    </w:p>
    <w:p w:rsidRPr="00BD61BB" w:rsidR="003338B1" w:rsidP="000A77B1" w:rsidRDefault="003338B1" w14:paraId="64C12E19" w14:textId="77777777">
      <w:pPr>
        <w:pStyle w:val="NoSpacing"/>
        <w:contextualSpacing/>
        <w:rPr>
          <w:rFonts w:ascii="Verdana" w:hAnsi="Verdana"/>
          <w:b/>
          <w:bCs/>
          <w:sz w:val="18"/>
          <w:szCs w:val="18"/>
          <w:lang w:val="nl-NL"/>
        </w:rPr>
      </w:pPr>
    </w:p>
    <w:p w:rsidRPr="00BD61BB" w:rsidR="003338B1" w:rsidP="000A77B1" w:rsidRDefault="00F0535D" w14:paraId="62126373" w14:textId="77777777">
      <w:pPr>
        <w:pStyle w:val="ListParagraph"/>
        <w:numPr>
          <w:ilvl w:val="0"/>
          <w:numId w:val="8"/>
        </w:numPr>
        <w:spacing w:after="0" w:line="240" w:lineRule="auto"/>
        <w:ind w:right="-20"/>
        <w:rPr>
          <w:rFonts w:ascii="Verdana" w:hAnsi="Verdana" w:eastAsia="Verdana" w:cs="Verdana"/>
          <w:b/>
          <w:bCs/>
          <w:sz w:val="18"/>
          <w:szCs w:val="18"/>
          <w:lang w:val="nl-NL"/>
        </w:rPr>
      </w:pPr>
      <w:r w:rsidRPr="00BD61BB">
        <w:rPr>
          <w:rFonts w:ascii="Verdana" w:hAnsi="Verdana" w:eastAsia="Verdana" w:cs="Verdana"/>
          <w:b/>
          <w:bCs/>
          <w:sz w:val="18"/>
          <w:szCs w:val="18"/>
          <w:lang w:val="nl-NL"/>
        </w:rPr>
        <w:t xml:space="preserve">Binnenlandse Zaken, Asiel en Migratie </w:t>
      </w:r>
    </w:p>
    <w:p w:rsidRPr="00BD61BB" w:rsidR="003338B1" w:rsidP="000A77B1" w:rsidRDefault="003338B1" w14:paraId="767E21F8" w14:textId="77777777">
      <w:pPr>
        <w:spacing w:after="0" w:line="240" w:lineRule="auto"/>
        <w:ind w:right="-20"/>
        <w:rPr>
          <w:rFonts w:ascii="Verdana" w:hAnsi="Verdana" w:eastAsia="Verdana" w:cs="Verdana"/>
          <w:b/>
          <w:sz w:val="18"/>
          <w:szCs w:val="18"/>
          <w:lang w:val="nl-NL"/>
        </w:rPr>
      </w:pPr>
    </w:p>
    <w:p w:rsidRPr="005602FA" w:rsidR="005602FA" w:rsidP="0013267D" w:rsidRDefault="00F0535D" w14:paraId="01958DAF" w14:textId="2FFF6A6F">
      <w:pPr>
        <w:spacing w:after="0" w:line="240" w:lineRule="auto"/>
        <w:ind w:right="-20"/>
        <w:rPr>
          <w:rFonts w:ascii="Verdana" w:hAnsi="Verdana" w:eastAsia="Verdana" w:cs="Verdana"/>
          <w:position w:val="-1"/>
          <w:sz w:val="18"/>
          <w:szCs w:val="18"/>
          <w:lang w:val="nl-NL"/>
        </w:rPr>
      </w:pPr>
      <w:r w:rsidRPr="00BD61BB">
        <w:rPr>
          <w:rFonts w:ascii="Verdana" w:hAnsi="Verdana" w:eastAsia="Verdana" w:cs="Verdana"/>
          <w:sz w:val="18"/>
          <w:szCs w:val="18"/>
          <w:lang w:val="nl-NL"/>
        </w:rPr>
        <w:t>Omdat de publicatie van het Schengenpakket</w:t>
      </w:r>
      <w:r w:rsidR="0013267D">
        <w:rPr>
          <w:rFonts w:ascii="Verdana" w:hAnsi="Verdana" w:eastAsia="Verdana" w:cs="Verdana"/>
          <w:sz w:val="18"/>
          <w:szCs w:val="18"/>
          <w:lang w:val="nl-NL"/>
        </w:rPr>
        <w:t xml:space="preserve"> en van het politiesamenwerkingspakket</w:t>
      </w:r>
      <w:r w:rsidRPr="00BD61BB">
        <w:rPr>
          <w:rFonts w:ascii="Verdana" w:hAnsi="Verdana" w:eastAsia="Verdana" w:cs="Verdana"/>
          <w:sz w:val="18"/>
          <w:szCs w:val="18"/>
          <w:lang w:val="nl-NL"/>
        </w:rPr>
        <w:t xml:space="preserve"> was vertraagd</w:t>
      </w:r>
      <w:r w:rsidR="0013267D">
        <w:rPr>
          <w:rFonts w:ascii="Verdana" w:hAnsi="Verdana" w:eastAsia="Verdana" w:cs="Verdana"/>
          <w:sz w:val="18"/>
          <w:szCs w:val="18"/>
          <w:lang w:val="nl-NL"/>
        </w:rPr>
        <w:t>,</w:t>
      </w:r>
      <w:r w:rsidRPr="00BD61BB">
        <w:rPr>
          <w:rFonts w:ascii="Verdana" w:hAnsi="Verdana" w:eastAsia="Verdana" w:cs="Verdana"/>
          <w:sz w:val="18"/>
          <w:szCs w:val="18"/>
          <w:lang w:val="nl-NL"/>
        </w:rPr>
        <w:t xml:space="preserve"> heeft het Sloveense Voorzitterschap op 8 </w:t>
      </w:r>
      <w:r w:rsidRPr="005602FA">
        <w:rPr>
          <w:rFonts w:ascii="Verdana" w:hAnsi="Verdana" w:eastAsia="Verdana" w:cs="Verdana"/>
          <w:sz w:val="18"/>
          <w:szCs w:val="18"/>
          <w:lang w:val="nl-NL"/>
        </w:rPr>
        <w:t>december</w:t>
      </w:r>
      <w:r w:rsidRPr="005602FA" w:rsidR="00582482">
        <w:rPr>
          <w:rFonts w:ascii="Verdana" w:hAnsi="Verdana" w:eastAsia="Verdana" w:cs="Verdana"/>
          <w:sz w:val="18"/>
          <w:szCs w:val="18"/>
          <w:lang w:val="nl-NL"/>
        </w:rPr>
        <w:t xml:space="preserve"> jl.</w:t>
      </w:r>
      <w:r w:rsidRPr="005602FA">
        <w:rPr>
          <w:rFonts w:ascii="Verdana" w:hAnsi="Verdana" w:eastAsia="Verdana" w:cs="Verdana"/>
          <w:sz w:val="18"/>
          <w:szCs w:val="18"/>
          <w:lang w:val="nl-NL"/>
        </w:rPr>
        <w:t xml:space="preserve"> besloten d</w:t>
      </w:r>
      <w:r w:rsidR="0013267D">
        <w:rPr>
          <w:rFonts w:ascii="Verdana" w:hAnsi="Verdana" w:eastAsia="Verdana" w:cs="Verdana"/>
          <w:sz w:val="18"/>
          <w:szCs w:val="18"/>
          <w:lang w:val="nl-NL"/>
        </w:rPr>
        <w:t xml:space="preserve">eze </w:t>
      </w:r>
      <w:r w:rsidRPr="005602FA" w:rsidR="0071760C">
        <w:rPr>
          <w:rFonts w:ascii="Verdana" w:hAnsi="Verdana" w:eastAsia="Verdana" w:cs="Verdana"/>
          <w:sz w:val="18"/>
          <w:szCs w:val="18"/>
          <w:lang w:val="nl-NL"/>
        </w:rPr>
        <w:t>onderwerp</w:t>
      </w:r>
      <w:r w:rsidR="0013267D">
        <w:rPr>
          <w:rFonts w:ascii="Verdana" w:hAnsi="Verdana" w:eastAsia="Verdana" w:cs="Verdana"/>
          <w:sz w:val="18"/>
          <w:szCs w:val="18"/>
          <w:lang w:val="nl-NL"/>
        </w:rPr>
        <w:t>en</w:t>
      </w:r>
      <w:r w:rsidRPr="005602FA" w:rsidR="0071760C">
        <w:rPr>
          <w:rFonts w:ascii="Verdana" w:hAnsi="Verdana" w:eastAsia="Verdana" w:cs="Verdana"/>
          <w:sz w:val="18"/>
          <w:szCs w:val="18"/>
          <w:lang w:val="nl-NL"/>
        </w:rPr>
        <w:t xml:space="preserve"> </w:t>
      </w:r>
      <w:r w:rsidRPr="005602FA">
        <w:rPr>
          <w:rFonts w:ascii="Verdana" w:hAnsi="Verdana" w:eastAsia="Verdana" w:cs="Verdana"/>
          <w:sz w:val="18"/>
          <w:szCs w:val="18"/>
          <w:lang w:val="nl-NL"/>
        </w:rPr>
        <w:t xml:space="preserve">van de agenda af te halen. </w:t>
      </w:r>
      <w:r w:rsidRPr="005602FA" w:rsidR="005602FA">
        <w:rPr>
          <w:rFonts w:ascii="Verdana" w:hAnsi="Verdana" w:eastAsia="Verdana" w:cs="Verdana"/>
          <w:position w:val="-1"/>
          <w:sz w:val="18"/>
          <w:szCs w:val="18"/>
          <w:lang w:val="nl-NL"/>
        </w:rPr>
        <w:t xml:space="preserve">Het gehele pakket is inmiddels gepubliceerd. </w:t>
      </w:r>
      <w:r w:rsidR="005767EA">
        <w:rPr>
          <w:rFonts w:ascii="Verdana" w:hAnsi="Verdana" w:eastAsia="Verdana" w:cs="Verdana"/>
          <w:position w:val="-1"/>
          <w:sz w:val="18"/>
          <w:szCs w:val="18"/>
          <w:lang w:val="nl-NL"/>
        </w:rPr>
        <w:t>Het kabinet informeert uw</w:t>
      </w:r>
      <w:r w:rsidRPr="005602FA" w:rsidR="005602FA">
        <w:rPr>
          <w:rFonts w:ascii="Verdana" w:hAnsi="Verdana" w:eastAsia="Verdana" w:cs="Verdana"/>
          <w:position w:val="-1"/>
          <w:sz w:val="18"/>
          <w:szCs w:val="18"/>
          <w:lang w:val="nl-NL"/>
        </w:rPr>
        <w:t xml:space="preserve"> Kamer hierover via het gebruikelijke BNC-traject. </w:t>
      </w:r>
      <w:r w:rsidRPr="005602FA" w:rsidR="005602FA">
        <w:rPr>
          <w:rFonts w:ascii="Verdana" w:hAnsi="Verdana" w:eastAsia="Verdana" w:cs="Verdana"/>
          <w:position w:val="-1"/>
          <w:sz w:val="18"/>
          <w:szCs w:val="18"/>
          <w:lang w:val="nl-NL"/>
        </w:rPr>
        <w:br/>
      </w:r>
    </w:p>
    <w:p w:rsidRPr="005602FA" w:rsidR="005602FA" w:rsidP="00293D0D" w:rsidRDefault="005602FA" w14:paraId="2DCD9740" w14:textId="7459C399">
      <w:pPr>
        <w:spacing w:after="0" w:line="240" w:lineRule="auto"/>
        <w:ind w:right="-20"/>
        <w:rPr>
          <w:rFonts w:ascii="Verdana" w:hAnsi="Verdana" w:eastAsia="Verdana" w:cs="Verdana"/>
          <w:position w:val="-1"/>
          <w:sz w:val="18"/>
          <w:szCs w:val="18"/>
          <w:lang w:val="nl-NL"/>
        </w:rPr>
      </w:pPr>
      <w:r w:rsidRPr="005602FA">
        <w:rPr>
          <w:rFonts w:ascii="Verdana" w:hAnsi="Verdana" w:eastAsia="Verdana" w:cs="Verdana"/>
          <w:position w:val="-1"/>
          <w:sz w:val="18"/>
          <w:szCs w:val="18"/>
          <w:lang w:val="nl-NL"/>
        </w:rPr>
        <w:t xml:space="preserve">Ook de presentatie van de Commissie van het voorstel voor een Raadsbesluit voor voorlopige noodmaatregelen op basis van artikel 78(3) VWEU onder </w:t>
      </w:r>
      <w:r w:rsidR="00293D0D">
        <w:rPr>
          <w:rFonts w:ascii="Verdana" w:hAnsi="Verdana" w:eastAsia="Verdana" w:cs="Verdana"/>
          <w:position w:val="-1"/>
          <w:sz w:val="18"/>
          <w:szCs w:val="18"/>
          <w:lang w:val="nl-NL"/>
        </w:rPr>
        <w:t xml:space="preserve">‘overige onderwerpen’ </w:t>
      </w:r>
      <w:r w:rsidRPr="005602FA">
        <w:rPr>
          <w:rFonts w:ascii="Verdana" w:hAnsi="Verdana" w:eastAsia="Verdana" w:cs="Verdana"/>
          <w:position w:val="-1"/>
          <w:sz w:val="18"/>
          <w:szCs w:val="18"/>
          <w:lang w:val="nl-NL"/>
        </w:rPr>
        <w:t>is van de agenda gehaald. Het voorstel kwam wel kort aan bod in de discussie over de bestrijding van hybride dreigingen en uitdagingen op het gebied van migratie.</w:t>
      </w:r>
    </w:p>
    <w:p w:rsidRPr="005602FA" w:rsidR="005602FA" w:rsidP="000A77B1" w:rsidRDefault="005602FA" w14:paraId="43303A55" w14:textId="77777777">
      <w:pPr>
        <w:spacing w:after="0" w:line="240" w:lineRule="auto"/>
        <w:ind w:right="-20"/>
        <w:rPr>
          <w:rFonts w:ascii="Verdana" w:hAnsi="Verdana" w:eastAsia="Verdana" w:cs="Verdana"/>
          <w:position w:val="-1"/>
          <w:sz w:val="18"/>
          <w:szCs w:val="18"/>
          <w:lang w:val="nl-NL"/>
        </w:rPr>
      </w:pPr>
    </w:p>
    <w:p w:rsidRPr="005602FA" w:rsidR="005602FA" w:rsidP="000A77B1" w:rsidRDefault="005602FA" w14:paraId="664F231E" w14:textId="287D2710">
      <w:pPr>
        <w:spacing w:after="0" w:line="240" w:lineRule="auto"/>
        <w:ind w:right="-20"/>
        <w:rPr>
          <w:rFonts w:ascii="Verdana" w:hAnsi="Verdana" w:eastAsia="Verdana" w:cs="Verdana"/>
          <w:position w:val="-1"/>
          <w:sz w:val="18"/>
          <w:szCs w:val="18"/>
          <w:lang w:val="nl-NL"/>
        </w:rPr>
      </w:pPr>
      <w:r w:rsidRPr="005602FA">
        <w:rPr>
          <w:rFonts w:ascii="Verdana" w:hAnsi="Verdana" w:eastAsia="Verdana" w:cs="Verdana"/>
          <w:position w:val="-1"/>
          <w:sz w:val="18"/>
          <w:szCs w:val="18"/>
          <w:lang w:val="nl-NL"/>
        </w:rPr>
        <w:t xml:space="preserve">Bij aanvang van de </w:t>
      </w:r>
      <w:r w:rsidR="004E1312">
        <w:rPr>
          <w:rFonts w:ascii="Verdana" w:hAnsi="Verdana" w:eastAsia="Verdana" w:cs="Verdana"/>
          <w:position w:val="-1"/>
          <w:sz w:val="18"/>
          <w:szCs w:val="18"/>
          <w:lang w:val="nl-NL"/>
        </w:rPr>
        <w:t>JBZ-</w:t>
      </w:r>
      <w:r w:rsidRPr="005602FA">
        <w:rPr>
          <w:rFonts w:ascii="Verdana" w:hAnsi="Verdana" w:eastAsia="Verdana" w:cs="Verdana"/>
          <w:position w:val="-1"/>
          <w:sz w:val="18"/>
          <w:szCs w:val="18"/>
          <w:lang w:val="nl-NL"/>
        </w:rPr>
        <w:t>Raad werd de Verordening inzake het Asielagentschap van de EU (EUAA) formeel aangenomen. Dit vond plaats zonder discussie, nadat eerder hierover een compromis tussen het Europees Parlement en de Raad was bereikt. Publicatie van de verordening in het EU-publicatieblad is voorzien voor 20 december 2021. Daarmee zal de verordening op 9 januari 2022 in werking treden.</w:t>
      </w:r>
      <w:r w:rsidRPr="005602FA">
        <w:rPr>
          <w:rStyle w:val="FootnoteReference"/>
          <w:rFonts w:ascii="Verdana" w:hAnsi="Verdana" w:eastAsia="Verdana" w:cs="Verdana"/>
          <w:position w:val="-1"/>
          <w:sz w:val="18"/>
          <w:szCs w:val="18"/>
          <w:lang w:val="nl-NL"/>
        </w:rPr>
        <w:footnoteReference w:id="1"/>
      </w:r>
      <w:r w:rsidRPr="005358AD">
        <w:rPr>
          <w:rFonts w:ascii="Verdana" w:hAnsi="Verdana" w:eastAsia="Verdana" w:cs="Verdana"/>
          <w:position w:val="-1"/>
          <w:sz w:val="18"/>
          <w:szCs w:val="18"/>
          <w:lang w:val="nl-NL"/>
        </w:rPr>
        <w:t xml:space="preserve"> </w:t>
      </w:r>
    </w:p>
    <w:p w:rsidRPr="00BD61BB" w:rsidR="005602FA" w:rsidP="000A77B1" w:rsidRDefault="005602FA" w14:paraId="5ED03BEF" w14:textId="77777777">
      <w:pPr>
        <w:spacing w:after="0" w:line="240" w:lineRule="auto"/>
        <w:ind w:right="-20"/>
        <w:rPr>
          <w:rFonts w:ascii="Verdana" w:hAnsi="Verdana" w:eastAsia="Verdana" w:cs="Verdana"/>
          <w:sz w:val="18"/>
          <w:szCs w:val="18"/>
          <w:lang w:val="nl-NL"/>
        </w:rPr>
      </w:pPr>
    </w:p>
    <w:p w:rsidRPr="00BD61BB" w:rsidR="003338B1" w:rsidP="001B7DA6" w:rsidRDefault="00F0535D" w14:paraId="1AB11459" w14:textId="706A265F">
      <w:pPr>
        <w:spacing w:after="0" w:line="240" w:lineRule="auto"/>
        <w:ind w:right="-20"/>
        <w:rPr>
          <w:rFonts w:ascii="Verdana" w:hAnsi="Verdana" w:eastAsia="Verdana" w:cs="Verdana"/>
          <w:sz w:val="18"/>
          <w:szCs w:val="18"/>
          <w:lang w:val="nl-NL"/>
        </w:rPr>
      </w:pPr>
      <w:r w:rsidRPr="00BD61BB">
        <w:rPr>
          <w:rFonts w:ascii="Verdana" w:hAnsi="Verdana" w:eastAsia="Verdana" w:cs="Verdana"/>
          <w:sz w:val="18"/>
          <w:szCs w:val="18"/>
          <w:lang w:val="nl-NL"/>
        </w:rPr>
        <w:t xml:space="preserve">En marge van de </w:t>
      </w:r>
      <w:r w:rsidRPr="00BD61BB" w:rsidR="00962194">
        <w:rPr>
          <w:rFonts w:ascii="Verdana" w:hAnsi="Verdana" w:eastAsia="Verdana" w:cs="Verdana"/>
          <w:sz w:val="18"/>
          <w:szCs w:val="18"/>
          <w:lang w:val="nl-NL"/>
        </w:rPr>
        <w:t>JBZ-</w:t>
      </w:r>
      <w:r w:rsidRPr="00BD61BB">
        <w:rPr>
          <w:rFonts w:ascii="Verdana" w:hAnsi="Verdana" w:eastAsia="Verdana" w:cs="Verdana"/>
          <w:sz w:val="18"/>
          <w:szCs w:val="18"/>
          <w:lang w:val="nl-NL"/>
        </w:rPr>
        <w:t xml:space="preserve">Raad </w:t>
      </w:r>
      <w:r w:rsidR="001B7DA6">
        <w:rPr>
          <w:rFonts w:ascii="Verdana" w:hAnsi="Verdana" w:eastAsia="Verdana" w:cs="Verdana"/>
          <w:sz w:val="18"/>
          <w:szCs w:val="18"/>
          <w:lang w:val="nl-NL"/>
        </w:rPr>
        <w:t>sprak</w:t>
      </w:r>
      <w:r w:rsidRPr="00BD61BB">
        <w:rPr>
          <w:rFonts w:ascii="Verdana" w:hAnsi="Verdana" w:eastAsia="Verdana" w:cs="Verdana"/>
          <w:sz w:val="18"/>
          <w:szCs w:val="18"/>
          <w:lang w:val="nl-NL"/>
        </w:rPr>
        <w:t xml:space="preserve"> </w:t>
      </w:r>
      <w:r w:rsidR="004E1312">
        <w:rPr>
          <w:rFonts w:ascii="Verdana" w:hAnsi="Verdana" w:eastAsia="Verdana" w:cs="Verdana"/>
          <w:sz w:val="18"/>
          <w:szCs w:val="18"/>
          <w:lang w:val="nl-NL"/>
        </w:rPr>
        <w:t>Nederland</w:t>
      </w:r>
      <w:r w:rsidR="001B7DA6">
        <w:rPr>
          <w:rFonts w:ascii="Verdana" w:hAnsi="Verdana" w:eastAsia="Verdana" w:cs="Verdana"/>
          <w:sz w:val="18"/>
          <w:szCs w:val="18"/>
          <w:lang w:val="nl-NL"/>
        </w:rPr>
        <w:t xml:space="preserve"> met</w:t>
      </w:r>
      <w:r w:rsidRPr="00BD61BB" w:rsidR="003B1AA9">
        <w:rPr>
          <w:rFonts w:ascii="Verdana" w:hAnsi="Verdana" w:eastAsia="Verdana" w:cs="Verdana"/>
          <w:sz w:val="18"/>
          <w:szCs w:val="18"/>
          <w:lang w:val="nl-NL"/>
        </w:rPr>
        <w:t xml:space="preserve"> </w:t>
      </w:r>
      <w:r w:rsidRPr="00BD61BB">
        <w:rPr>
          <w:rFonts w:ascii="Verdana" w:hAnsi="Verdana" w:eastAsia="Verdana" w:cs="Verdana"/>
          <w:sz w:val="18"/>
          <w:szCs w:val="18"/>
          <w:lang w:val="nl-NL"/>
        </w:rPr>
        <w:t>de ministers van Binnenlandse Zaken en van Justitie van België, Frankrijk en Spanje over de intensivering van de samenwerking in de strijd tegen ondermijnende criminaliteit</w:t>
      </w:r>
      <w:r w:rsidRPr="001B7DA6" w:rsidR="001B7DA6">
        <w:rPr>
          <w:rFonts w:ascii="Verdana" w:hAnsi="Verdana" w:eastAsia="Verdana" w:cs="Verdana"/>
          <w:sz w:val="18"/>
          <w:szCs w:val="18"/>
          <w:lang w:val="nl-NL"/>
        </w:rPr>
        <w:t xml:space="preserve"> </w:t>
      </w:r>
      <w:r w:rsidR="001B7DA6">
        <w:rPr>
          <w:rFonts w:ascii="Verdana" w:hAnsi="Verdana" w:eastAsia="Verdana" w:cs="Verdana"/>
          <w:sz w:val="18"/>
          <w:szCs w:val="18"/>
          <w:lang w:val="nl-NL"/>
        </w:rPr>
        <w:t xml:space="preserve">waarna de landen een gezamenlijk </w:t>
      </w:r>
      <w:r w:rsidRPr="00BD61BB" w:rsidR="001B7DA6">
        <w:rPr>
          <w:rFonts w:ascii="Verdana" w:hAnsi="Verdana" w:eastAsia="Verdana" w:cs="Verdana"/>
          <w:sz w:val="18"/>
          <w:szCs w:val="18"/>
          <w:lang w:val="nl-NL"/>
        </w:rPr>
        <w:t>statement uit</w:t>
      </w:r>
      <w:r w:rsidR="001B7DA6">
        <w:rPr>
          <w:rFonts w:ascii="Verdana" w:hAnsi="Verdana" w:eastAsia="Verdana" w:cs="Verdana"/>
          <w:sz w:val="18"/>
          <w:szCs w:val="18"/>
          <w:lang w:val="nl-NL"/>
        </w:rPr>
        <w:t>brachten</w:t>
      </w:r>
      <w:r w:rsidRPr="00BD61BB">
        <w:rPr>
          <w:rFonts w:ascii="Verdana" w:hAnsi="Verdana" w:eastAsia="Verdana" w:cs="Verdana"/>
          <w:sz w:val="18"/>
          <w:szCs w:val="18"/>
          <w:lang w:val="nl-NL"/>
        </w:rPr>
        <w:t>. Het statement is gevoegd als bijlage. De landen spraken af</w:t>
      </w:r>
      <w:r w:rsidRPr="00BD61BB" w:rsidR="0086693F">
        <w:rPr>
          <w:rFonts w:ascii="Verdana" w:hAnsi="Verdana" w:eastAsia="Verdana" w:cs="Verdana"/>
          <w:sz w:val="18"/>
          <w:szCs w:val="18"/>
          <w:lang w:val="nl-NL"/>
        </w:rPr>
        <w:t xml:space="preserve"> </w:t>
      </w:r>
      <w:r w:rsidRPr="00BD61BB">
        <w:rPr>
          <w:rFonts w:ascii="Verdana" w:hAnsi="Verdana" w:eastAsia="Verdana" w:cs="Verdana"/>
          <w:sz w:val="18"/>
          <w:szCs w:val="18"/>
          <w:lang w:val="nl-NL"/>
        </w:rPr>
        <w:t>nauwer te gaan samenwerken, met speciale aandacht voor:</w:t>
      </w:r>
    </w:p>
    <w:p w:rsidRPr="00BD61BB" w:rsidR="003338B1" w:rsidP="000A77B1" w:rsidRDefault="003338B1" w14:paraId="16665BBF" w14:textId="77777777">
      <w:pPr>
        <w:spacing w:after="0" w:line="240" w:lineRule="auto"/>
        <w:ind w:right="-20"/>
        <w:rPr>
          <w:rFonts w:ascii="Verdana" w:hAnsi="Verdana" w:eastAsia="Verdana" w:cs="Verdana"/>
          <w:sz w:val="18"/>
          <w:szCs w:val="18"/>
          <w:lang w:val="nl-NL"/>
        </w:rPr>
      </w:pPr>
    </w:p>
    <w:p w:rsidRPr="00BD61BB" w:rsidR="003338B1" w:rsidP="000A77B1" w:rsidRDefault="00F0535D" w14:paraId="6FDA77D0" w14:textId="6A5D249C">
      <w:pPr>
        <w:pStyle w:val="ListParagraph"/>
        <w:numPr>
          <w:ilvl w:val="0"/>
          <w:numId w:val="22"/>
        </w:numPr>
        <w:spacing w:after="0" w:line="240" w:lineRule="auto"/>
        <w:ind w:right="-20"/>
        <w:rPr>
          <w:rFonts w:ascii="Verdana" w:hAnsi="Verdana" w:eastAsia="Verdana" w:cs="Verdana"/>
          <w:sz w:val="18"/>
          <w:szCs w:val="18"/>
          <w:lang w:val="nl-NL"/>
        </w:rPr>
      </w:pPr>
      <w:r w:rsidRPr="00BD61BB">
        <w:rPr>
          <w:rFonts w:ascii="Verdana" w:hAnsi="Verdana" w:eastAsia="Verdana" w:cs="Verdana"/>
          <w:sz w:val="18"/>
          <w:szCs w:val="18"/>
          <w:lang w:val="nl-NL"/>
        </w:rPr>
        <w:t xml:space="preserve">Het voorkomen en bestrijden van georganiseerde drugscriminaliteit in samenwerking met andere landen van herkomst en doorvoer en met internationale partners;  </w:t>
      </w:r>
    </w:p>
    <w:p w:rsidRPr="00BD61BB" w:rsidR="003338B1" w:rsidP="000A77B1" w:rsidRDefault="00F0535D" w14:paraId="2B336711" w14:textId="77777777">
      <w:pPr>
        <w:pStyle w:val="ListParagraph"/>
        <w:numPr>
          <w:ilvl w:val="0"/>
          <w:numId w:val="22"/>
        </w:numPr>
        <w:spacing w:after="0" w:line="240" w:lineRule="auto"/>
        <w:ind w:right="-20"/>
        <w:rPr>
          <w:rFonts w:ascii="Verdana" w:hAnsi="Verdana" w:eastAsia="Verdana" w:cs="Verdana"/>
          <w:sz w:val="18"/>
          <w:szCs w:val="18"/>
          <w:lang w:val="nl-NL"/>
        </w:rPr>
      </w:pPr>
      <w:r w:rsidRPr="00BD61BB">
        <w:rPr>
          <w:rFonts w:ascii="Verdana" w:hAnsi="Verdana" w:eastAsia="Verdana" w:cs="Verdana"/>
          <w:sz w:val="18"/>
          <w:szCs w:val="18"/>
          <w:lang w:val="nl-NL"/>
        </w:rPr>
        <w:t>Het vergroten van de weerbaarheid van logistieke knooppunten en processen, zoals zeehavens, luchthavens en postdiensten, tegen misbruik, corruptie en criminele infiltratie;</w:t>
      </w:r>
    </w:p>
    <w:p w:rsidRPr="00BD61BB" w:rsidR="003338B1" w:rsidP="000A77B1" w:rsidRDefault="00F0535D" w14:paraId="6E05BE6E" w14:textId="12525D80">
      <w:pPr>
        <w:pStyle w:val="ListParagraph"/>
        <w:numPr>
          <w:ilvl w:val="0"/>
          <w:numId w:val="22"/>
        </w:numPr>
        <w:spacing w:after="0" w:line="240" w:lineRule="auto"/>
        <w:ind w:right="-20"/>
        <w:rPr>
          <w:rFonts w:ascii="Verdana" w:hAnsi="Verdana" w:eastAsia="Verdana" w:cs="Verdana"/>
          <w:sz w:val="18"/>
          <w:szCs w:val="18"/>
          <w:lang w:val="nl-NL"/>
        </w:rPr>
      </w:pPr>
      <w:r w:rsidRPr="00BD61BB">
        <w:rPr>
          <w:rFonts w:ascii="Verdana" w:hAnsi="Verdana" w:eastAsia="Verdana" w:cs="Verdana"/>
          <w:sz w:val="18"/>
          <w:szCs w:val="18"/>
          <w:lang w:val="nl-NL"/>
        </w:rPr>
        <w:t>Het opsporen, verstoren en terugdringen van criminele geldstromen en het in beslag nemen en ontnemen van crimineel vermogen;</w:t>
      </w:r>
    </w:p>
    <w:p w:rsidRPr="00BD61BB" w:rsidR="003338B1" w:rsidP="000A77B1" w:rsidRDefault="00F0535D" w14:paraId="6D677832" w14:textId="462AA2DD">
      <w:pPr>
        <w:pStyle w:val="ListParagraph"/>
        <w:numPr>
          <w:ilvl w:val="0"/>
          <w:numId w:val="22"/>
        </w:numPr>
        <w:spacing w:after="0" w:line="240" w:lineRule="auto"/>
        <w:ind w:right="-20"/>
        <w:rPr>
          <w:rFonts w:ascii="Verdana" w:hAnsi="Verdana" w:eastAsia="Verdana" w:cs="Verdana"/>
          <w:sz w:val="18"/>
          <w:szCs w:val="18"/>
          <w:lang w:val="nl-NL"/>
        </w:rPr>
      </w:pPr>
      <w:r w:rsidRPr="00BD61BB">
        <w:rPr>
          <w:rFonts w:ascii="Verdana" w:hAnsi="Verdana" w:eastAsia="Verdana" w:cs="Verdana"/>
          <w:sz w:val="18"/>
          <w:szCs w:val="18"/>
          <w:lang w:val="nl-NL"/>
        </w:rPr>
        <w:t>Het omgaan met en gebruik maken van technologie en innovaties bij het opsporen, voorkomen en aanpakken van zware en georganiseerde criminaliteit en hun ondermijnende impact, waarbij in het bijzonder aandacht wordt besteed aan de digitale wereld.</w:t>
      </w:r>
    </w:p>
    <w:p w:rsidRPr="00BD61BB" w:rsidR="003338B1" w:rsidP="000A77B1" w:rsidRDefault="003338B1" w14:paraId="357B0848" w14:textId="77777777">
      <w:pPr>
        <w:spacing w:after="0" w:line="240" w:lineRule="auto"/>
        <w:ind w:left="360" w:right="-20"/>
        <w:rPr>
          <w:rFonts w:ascii="Verdana" w:hAnsi="Verdana" w:eastAsia="Verdana" w:cs="Verdana"/>
          <w:sz w:val="18"/>
          <w:szCs w:val="18"/>
          <w:lang w:val="nl-NL"/>
        </w:rPr>
      </w:pPr>
    </w:p>
    <w:p w:rsidRPr="00BD61BB" w:rsidR="003338B1" w:rsidP="000A77B1" w:rsidRDefault="003338B1" w14:paraId="4BF97E35" w14:textId="77777777">
      <w:pPr>
        <w:spacing w:after="0" w:line="240" w:lineRule="auto"/>
        <w:ind w:right="-20"/>
        <w:rPr>
          <w:rFonts w:ascii="Verdana" w:hAnsi="Verdana" w:eastAsia="Verdana" w:cs="Verdana"/>
          <w:b/>
          <w:sz w:val="18"/>
          <w:szCs w:val="18"/>
          <w:lang w:val="nl-NL"/>
        </w:rPr>
      </w:pPr>
    </w:p>
    <w:p w:rsidRPr="00BD61BB" w:rsidR="003338B1" w:rsidP="000A77B1" w:rsidRDefault="00F0535D" w14:paraId="3D6B9F1B" w14:textId="77777777">
      <w:pPr>
        <w:pStyle w:val="ListParagraph"/>
        <w:numPr>
          <w:ilvl w:val="0"/>
          <w:numId w:val="21"/>
        </w:numPr>
        <w:spacing w:after="0" w:line="240" w:lineRule="auto"/>
        <w:ind w:right="-20"/>
        <w:rPr>
          <w:rFonts w:ascii="Verdana" w:hAnsi="Verdana" w:eastAsia="Verdana" w:cs="Verdana"/>
          <w:b/>
          <w:bCs/>
          <w:sz w:val="18"/>
          <w:szCs w:val="18"/>
          <w:lang w:val="nl-NL"/>
        </w:rPr>
      </w:pPr>
      <w:r w:rsidRPr="00BD61BB">
        <w:rPr>
          <w:rFonts w:ascii="Verdana" w:hAnsi="Verdana" w:eastAsia="Verdana" w:cs="Verdana"/>
          <w:b/>
          <w:bCs/>
          <w:i/>
          <w:iCs/>
          <w:sz w:val="18"/>
          <w:szCs w:val="18"/>
          <w:lang w:val="nl-NL"/>
        </w:rPr>
        <w:t>NextGeneration EU</w:t>
      </w:r>
      <w:r w:rsidRPr="00BD61BB">
        <w:rPr>
          <w:rFonts w:ascii="Verdana" w:hAnsi="Verdana" w:eastAsia="Verdana" w:cs="Verdana"/>
          <w:b/>
          <w:bCs/>
          <w:sz w:val="18"/>
          <w:szCs w:val="18"/>
          <w:lang w:val="nl-NL"/>
        </w:rPr>
        <w:t xml:space="preserve"> – voorkomen van infiltratie door georganiseerde criminaliteit</w:t>
      </w:r>
    </w:p>
    <w:p w:rsidRPr="00BD61BB" w:rsidR="003338B1" w:rsidP="000A77B1" w:rsidRDefault="003338B1" w14:paraId="64C39F34" w14:textId="77777777">
      <w:pPr>
        <w:spacing w:after="0" w:line="240" w:lineRule="auto"/>
        <w:ind w:right="-20"/>
        <w:rPr>
          <w:rFonts w:ascii="Verdana" w:hAnsi="Verdana" w:eastAsia="Verdana" w:cs="Verdana"/>
          <w:sz w:val="18"/>
          <w:szCs w:val="18"/>
          <w:lang w:val="nl-NL"/>
        </w:rPr>
      </w:pPr>
    </w:p>
    <w:p w:rsidRPr="00BD61BB" w:rsidR="0086693F" w:rsidP="000A77B1" w:rsidRDefault="0086693F" w14:paraId="3FBF8A46" w14:textId="7DF3839F">
      <w:pPr>
        <w:spacing w:after="0" w:line="240" w:lineRule="auto"/>
        <w:ind w:right="-20"/>
        <w:rPr>
          <w:rFonts w:ascii="Verdana" w:hAnsi="Verdana"/>
          <w:sz w:val="18"/>
          <w:szCs w:val="18"/>
          <w:lang w:val="nl-NL"/>
        </w:rPr>
      </w:pPr>
      <w:r w:rsidRPr="00BD61BB">
        <w:rPr>
          <w:rFonts w:ascii="Verdana" w:hAnsi="Verdana" w:eastAsia="Verdana" w:cs="Verdana"/>
          <w:position w:val="-1"/>
          <w:sz w:val="18"/>
          <w:szCs w:val="18"/>
          <w:lang w:val="nl-NL"/>
        </w:rPr>
        <w:t xml:space="preserve">Het Voorzitterschap informeerde de </w:t>
      </w:r>
      <w:r w:rsidRPr="00BD61BB" w:rsidR="00582482">
        <w:rPr>
          <w:rFonts w:ascii="Verdana" w:hAnsi="Verdana" w:eastAsia="Verdana" w:cs="Verdana"/>
          <w:position w:val="-1"/>
          <w:sz w:val="18"/>
          <w:szCs w:val="18"/>
          <w:lang w:val="nl-NL"/>
        </w:rPr>
        <w:t>JBZ-</w:t>
      </w:r>
      <w:r w:rsidRPr="00BD61BB">
        <w:rPr>
          <w:rFonts w:ascii="Verdana" w:hAnsi="Verdana" w:eastAsia="Verdana" w:cs="Verdana"/>
          <w:position w:val="-1"/>
          <w:sz w:val="18"/>
          <w:szCs w:val="18"/>
          <w:lang w:val="nl-NL"/>
        </w:rPr>
        <w:t xml:space="preserve">Raad over het risico dat georganiseerde criminaliteit misbruik maakt van de fondsen die beschikbaar zijn gesteld onder het tijdelijke herstelinstrument </w:t>
      </w:r>
      <w:r w:rsidRPr="00BD61BB">
        <w:rPr>
          <w:rFonts w:ascii="Verdana" w:hAnsi="Verdana" w:eastAsia="Verdana" w:cs="Verdana"/>
          <w:i/>
          <w:iCs/>
          <w:position w:val="-1"/>
          <w:sz w:val="18"/>
          <w:szCs w:val="18"/>
          <w:lang w:val="nl-NL"/>
        </w:rPr>
        <w:t>NextGenerationEU</w:t>
      </w:r>
      <w:r w:rsidRPr="00BD61BB">
        <w:rPr>
          <w:rFonts w:ascii="Verdana" w:hAnsi="Verdana" w:eastAsia="Verdana" w:cs="Verdana"/>
          <w:position w:val="-1"/>
          <w:sz w:val="18"/>
          <w:szCs w:val="18"/>
          <w:lang w:val="nl-NL"/>
        </w:rPr>
        <w:t xml:space="preserve">. De Commissie onderschreef de analyse van het Voorzitterschap. De </w:t>
      </w:r>
      <w:r w:rsidRPr="00BD61BB" w:rsidR="00582482">
        <w:rPr>
          <w:rFonts w:ascii="Verdana" w:hAnsi="Verdana" w:eastAsia="Verdana" w:cs="Verdana"/>
          <w:position w:val="-1"/>
          <w:sz w:val="18"/>
          <w:szCs w:val="18"/>
          <w:lang w:val="nl-NL"/>
        </w:rPr>
        <w:t>JBZ-</w:t>
      </w:r>
      <w:r w:rsidRPr="00BD61BB">
        <w:rPr>
          <w:rFonts w:ascii="Verdana" w:hAnsi="Verdana" w:eastAsia="Verdana" w:cs="Verdana"/>
          <w:position w:val="-1"/>
          <w:sz w:val="18"/>
          <w:szCs w:val="18"/>
          <w:lang w:val="nl-NL"/>
        </w:rPr>
        <w:t>Raad sprak grote steun uit voor intensievere EU- en grensoverschrijdende samenwerking om infiltratie van de georganiseerde misdaad</w:t>
      </w:r>
      <w:r w:rsidRPr="00BD61BB" w:rsidR="00ED66E2">
        <w:rPr>
          <w:rFonts w:ascii="Verdana" w:hAnsi="Verdana" w:eastAsia="Verdana" w:cs="Verdana"/>
          <w:position w:val="-1"/>
          <w:sz w:val="18"/>
          <w:szCs w:val="18"/>
          <w:lang w:val="nl-NL"/>
        </w:rPr>
        <w:t xml:space="preserve"> tegen te gaan</w:t>
      </w:r>
      <w:r w:rsidRPr="00BD61BB">
        <w:rPr>
          <w:rFonts w:ascii="Verdana" w:hAnsi="Verdana" w:eastAsia="Verdana" w:cs="Verdana"/>
          <w:position w:val="-1"/>
          <w:sz w:val="18"/>
          <w:szCs w:val="18"/>
          <w:lang w:val="nl-NL"/>
        </w:rPr>
        <w:t xml:space="preserve">, ook met het oog op mogelijk misbruik van gelden van </w:t>
      </w:r>
      <w:r w:rsidRPr="00BD61BB">
        <w:rPr>
          <w:rFonts w:ascii="Verdana" w:hAnsi="Verdana" w:eastAsia="Verdana" w:cs="Verdana"/>
          <w:i/>
          <w:iCs/>
          <w:position w:val="-1"/>
          <w:sz w:val="18"/>
          <w:szCs w:val="18"/>
          <w:lang w:val="nl-NL"/>
        </w:rPr>
        <w:t>NextGenerationEU</w:t>
      </w:r>
      <w:r w:rsidRPr="00BD61BB">
        <w:rPr>
          <w:rFonts w:ascii="Verdana" w:hAnsi="Verdana" w:eastAsia="Verdana" w:cs="Verdana"/>
          <w:position w:val="-1"/>
          <w:sz w:val="18"/>
          <w:szCs w:val="18"/>
          <w:lang w:val="nl-NL"/>
        </w:rPr>
        <w:t>. De lidstaten waren het er over eens dat verbeterde informatie-uitwisseling over het fenomeen infiltratie door georganiseerde misdaad tussen de lidstaten, op EU-niveau en daarbij in het bijzonder via Operatie Sentinel met Europol, het EO</w:t>
      </w:r>
      <w:r w:rsidRPr="00BD61BB" w:rsidR="003B1AA9">
        <w:rPr>
          <w:rFonts w:ascii="Verdana" w:hAnsi="Verdana" w:eastAsia="Verdana" w:cs="Verdana"/>
          <w:position w:val="-1"/>
          <w:sz w:val="18"/>
          <w:szCs w:val="18"/>
          <w:lang w:val="nl-NL"/>
        </w:rPr>
        <w:t>M</w:t>
      </w:r>
      <w:r w:rsidRPr="00BD61BB">
        <w:rPr>
          <w:rFonts w:ascii="Verdana" w:hAnsi="Verdana" w:eastAsia="Verdana" w:cs="Verdana"/>
          <w:position w:val="-1"/>
          <w:sz w:val="18"/>
          <w:szCs w:val="18"/>
          <w:lang w:val="nl-NL"/>
        </w:rPr>
        <w:t xml:space="preserve"> en OLAF nodig is.</w:t>
      </w:r>
      <w:r w:rsidRPr="00BD61BB" w:rsidR="00C52BF5">
        <w:rPr>
          <w:rStyle w:val="FootnoteReference"/>
          <w:rFonts w:ascii="Verdana" w:hAnsi="Verdana" w:eastAsia="Verdana" w:cs="Verdana"/>
          <w:position w:val="-1"/>
          <w:sz w:val="18"/>
          <w:szCs w:val="18"/>
          <w:lang w:val="nl-NL"/>
        </w:rPr>
        <w:footnoteReference w:id="2"/>
      </w:r>
      <w:r w:rsidRPr="00BD61BB" w:rsidR="008D05AD">
        <w:rPr>
          <w:rFonts w:ascii="Verdana" w:hAnsi="Verdana" w:eastAsia="Verdana" w:cs="Verdana"/>
          <w:position w:val="-1"/>
          <w:sz w:val="18"/>
          <w:szCs w:val="18"/>
          <w:lang w:val="nl-NL"/>
        </w:rPr>
        <w:t xml:space="preserve"> Dit, g</w:t>
      </w:r>
      <w:r w:rsidRPr="00BD61BB">
        <w:rPr>
          <w:rFonts w:ascii="Verdana" w:hAnsi="Verdana" w:eastAsia="Verdana" w:cs="Verdana"/>
          <w:position w:val="-1"/>
          <w:sz w:val="18"/>
          <w:szCs w:val="18"/>
          <w:lang w:val="nl-NL"/>
        </w:rPr>
        <w:t>evolgd door een gedegen analyse</w:t>
      </w:r>
      <w:r w:rsidRPr="00BD61BB" w:rsidR="008D05AD">
        <w:rPr>
          <w:rFonts w:ascii="Verdana" w:hAnsi="Verdana" w:eastAsia="Verdana" w:cs="Verdana"/>
          <w:position w:val="-1"/>
          <w:sz w:val="18"/>
          <w:szCs w:val="18"/>
          <w:lang w:val="nl-NL"/>
        </w:rPr>
        <w:t>,</w:t>
      </w:r>
      <w:r w:rsidRPr="00BD61BB">
        <w:rPr>
          <w:rFonts w:ascii="Verdana" w:hAnsi="Verdana" w:eastAsia="Verdana" w:cs="Verdana"/>
          <w:position w:val="-1"/>
          <w:sz w:val="18"/>
          <w:szCs w:val="18"/>
          <w:lang w:val="nl-NL"/>
        </w:rPr>
        <w:t xml:space="preserve"> moet leiden tot een gezamenlijke aanpak van het fenomeen. De </w:t>
      </w:r>
      <w:r w:rsidRPr="00BD61BB" w:rsidR="00582482">
        <w:rPr>
          <w:rFonts w:ascii="Verdana" w:hAnsi="Verdana" w:eastAsia="Verdana" w:cs="Verdana"/>
          <w:position w:val="-1"/>
          <w:sz w:val="18"/>
          <w:szCs w:val="18"/>
          <w:lang w:val="nl-NL"/>
        </w:rPr>
        <w:t>JBZ-</w:t>
      </w:r>
      <w:r w:rsidRPr="00BD61BB">
        <w:rPr>
          <w:rFonts w:ascii="Verdana" w:hAnsi="Verdana" w:eastAsia="Verdana" w:cs="Verdana"/>
          <w:position w:val="-1"/>
          <w:sz w:val="18"/>
          <w:szCs w:val="18"/>
          <w:lang w:val="nl-NL"/>
        </w:rPr>
        <w:t xml:space="preserve">Raad was ook eensgezind over het belang van het benutten van het bestaande Europees multidisciplinair platform tegen criminele dreiging (EMPACT) als instrument tegen de georganiseerde criminaliteit. </w:t>
      </w:r>
    </w:p>
    <w:p w:rsidRPr="00BD61BB" w:rsidR="003338B1" w:rsidP="000A77B1" w:rsidRDefault="003338B1" w14:paraId="322866FD" w14:textId="77777777">
      <w:pPr>
        <w:spacing w:after="0" w:line="240" w:lineRule="auto"/>
        <w:ind w:right="-20"/>
        <w:rPr>
          <w:rFonts w:ascii="Verdana" w:hAnsi="Verdana"/>
          <w:sz w:val="18"/>
          <w:szCs w:val="18"/>
          <w:lang w:val="nl-NL"/>
        </w:rPr>
      </w:pPr>
    </w:p>
    <w:p w:rsidRPr="00BD61BB" w:rsidR="0086693F" w:rsidP="000A77B1" w:rsidRDefault="0086693F" w14:paraId="5303BD4B" w14:textId="4F75D196">
      <w:pPr>
        <w:spacing w:after="0" w:line="240" w:lineRule="auto"/>
        <w:ind w:right="-20"/>
        <w:rPr>
          <w:rFonts w:ascii="Verdana" w:hAnsi="Verdana" w:eastAsia="Verdana" w:cs="Verdana"/>
          <w:position w:val="-1"/>
          <w:sz w:val="18"/>
          <w:szCs w:val="18"/>
          <w:lang w:val="nl-NL"/>
        </w:rPr>
      </w:pPr>
      <w:r w:rsidRPr="00BD61BB">
        <w:rPr>
          <w:rFonts w:ascii="Verdana" w:hAnsi="Verdana" w:eastAsia="Verdana" w:cs="Verdana"/>
          <w:position w:val="-1"/>
          <w:sz w:val="18"/>
          <w:szCs w:val="18"/>
          <w:lang w:val="nl-NL"/>
        </w:rPr>
        <w:t xml:space="preserve">De Commissie maakte van de gelegenheid gebruik om het op 8 december jl. gepresenteerde politiesamenwerkingspakket toe te lichten dat bestaat uit een aanbeveling over politiesamenwerking, een </w:t>
      </w:r>
      <w:r w:rsidRPr="00BD61BB" w:rsidR="00D442D3">
        <w:rPr>
          <w:rFonts w:ascii="Verdana" w:hAnsi="Verdana" w:eastAsia="Verdana" w:cs="Verdana"/>
          <w:position w:val="-1"/>
          <w:sz w:val="18"/>
          <w:szCs w:val="18"/>
          <w:lang w:val="nl-NL"/>
        </w:rPr>
        <w:t>r</w:t>
      </w:r>
      <w:r w:rsidRPr="00BD61BB">
        <w:rPr>
          <w:rFonts w:ascii="Verdana" w:hAnsi="Verdana" w:eastAsia="Verdana" w:cs="Verdana"/>
          <w:position w:val="-1"/>
          <w:sz w:val="18"/>
          <w:szCs w:val="18"/>
          <w:lang w:val="nl-NL"/>
        </w:rPr>
        <w:t>ichtlijn over informatie-uitwisseling en een voorstel voor een Prüm-</w:t>
      </w:r>
      <w:r w:rsidRPr="00BD61BB">
        <w:rPr>
          <w:rFonts w:ascii="Verdana" w:hAnsi="Verdana" w:eastAsia="Verdana" w:cs="Verdana"/>
          <w:position w:val="-1"/>
          <w:sz w:val="18"/>
          <w:szCs w:val="18"/>
          <w:lang w:val="nl-NL"/>
        </w:rPr>
        <w:lastRenderedPageBreak/>
        <w:t>Verordening</w:t>
      </w:r>
      <w:r w:rsidRPr="00BD61BB">
        <w:rPr>
          <w:rStyle w:val="FootnoteReference"/>
          <w:rFonts w:ascii="Verdana" w:hAnsi="Verdana" w:eastAsia="Verdana" w:cs="Verdana"/>
          <w:position w:val="-1"/>
          <w:sz w:val="18"/>
          <w:szCs w:val="18"/>
          <w:lang w:val="nl-NL"/>
        </w:rPr>
        <w:footnoteReference w:id="3"/>
      </w:r>
      <w:r w:rsidRPr="00BD61BB" w:rsidR="00C52BF5">
        <w:rPr>
          <w:rFonts w:ascii="Verdana" w:hAnsi="Verdana" w:eastAsia="Verdana" w:cs="Verdana"/>
          <w:position w:val="-1"/>
          <w:sz w:val="18"/>
          <w:szCs w:val="18"/>
          <w:lang w:val="nl-NL"/>
        </w:rPr>
        <w:t xml:space="preserve"> </w:t>
      </w:r>
      <w:r w:rsidRPr="00BD61BB">
        <w:rPr>
          <w:rFonts w:ascii="Verdana" w:hAnsi="Verdana" w:eastAsia="Verdana" w:cs="Verdana"/>
          <w:position w:val="-1"/>
          <w:sz w:val="18"/>
          <w:szCs w:val="18"/>
          <w:lang w:val="nl-NL"/>
        </w:rPr>
        <w:t xml:space="preserve">ter </w:t>
      </w:r>
      <w:r w:rsidRPr="00BD61BB" w:rsidR="00025EDC">
        <w:rPr>
          <w:rFonts w:ascii="Verdana" w:hAnsi="Verdana" w:eastAsia="Verdana" w:cs="Verdana"/>
          <w:position w:val="-1"/>
          <w:sz w:val="18"/>
          <w:szCs w:val="18"/>
          <w:lang w:val="nl-NL"/>
        </w:rPr>
        <w:t>aanpassing</w:t>
      </w:r>
      <w:r w:rsidRPr="00BD61BB">
        <w:rPr>
          <w:rFonts w:ascii="Verdana" w:hAnsi="Verdana" w:eastAsia="Verdana" w:cs="Verdana"/>
          <w:position w:val="-1"/>
          <w:sz w:val="18"/>
          <w:szCs w:val="18"/>
          <w:lang w:val="nl-NL"/>
        </w:rPr>
        <w:t xml:space="preserve"> van de bestaande Prüm-wetgeving voor het delen van informatie voor opsporingsdoeleinden.</w:t>
      </w:r>
      <w:r w:rsidRPr="00BD61BB" w:rsidR="00D442D3">
        <w:rPr>
          <w:rStyle w:val="FootnoteReference"/>
          <w:rFonts w:ascii="Verdana" w:hAnsi="Verdana" w:eastAsia="Verdana" w:cs="Verdana"/>
          <w:position w:val="-1"/>
          <w:sz w:val="18"/>
          <w:szCs w:val="18"/>
          <w:lang w:val="nl-NL"/>
        </w:rPr>
        <w:footnoteReference w:id="4"/>
      </w:r>
      <w:r w:rsidRPr="00BD61BB">
        <w:rPr>
          <w:rFonts w:ascii="Verdana" w:hAnsi="Verdana" w:eastAsia="Verdana" w:cs="Verdana"/>
          <w:position w:val="-1"/>
          <w:sz w:val="18"/>
          <w:szCs w:val="18"/>
          <w:lang w:val="nl-NL"/>
        </w:rPr>
        <w:t xml:space="preserve"> Dit </w:t>
      </w:r>
      <w:r w:rsidRPr="00BD61BB" w:rsidR="00D442D3">
        <w:rPr>
          <w:rFonts w:ascii="Verdana" w:hAnsi="Verdana" w:eastAsia="Verdana" w:cs="Verdana"/>
          <w:position w:val="-1"/>
          <w:sz w:val="18"/>
          <w:szCs w:val="18"/>
          <w:lang w:val="nl-NL"/>
        </w:rPr>
        <w:t xml:space="preserve">pakket </w:t>
      </w:r>
      <w:r w:rsidRPr="00BD61BB">
        <w:rPr>
          <w:rFonts w:ascii="Verdana" w:hAnsi="Verdana" w:eastAsia="Verdana" w:cs="Verdana"/>
          <w:position w:val="-1"/>
          <w:sz w:val="18"/>
          <w:szCs w:val="18"/>
          <w:lang w:val="nl-NL"/>
        </w:rPr>
        <w:t xml:space="preserve">was van de agenda van de </w:t>
      </w:r>
      <w:r w:rsidRPr="00BD61BB" w:rsidR="00D442D3">
        <w:rPr>
          <w:rFonts w:ascii="Verdana" w:hAnsi="Verdana" w:eastAsia="Verdana" w:cs="Verdana"/>
          <w:position w:val="-1"/>
          <w:sz w:val="18"/>
          <w:szCs w:val="18"/>
          <w:lang w:val="nl-NL"/>
        </w:rPr>
        <w:t>JBZ-</w:t>
      </w:r>
      <w:r w:rsidRPr="00BD61BB">
        <w:rPr>
          <w:rFonts w:ascii="Verdana" w:hAnsi="Verdana" w:eastAsia="Verdana" w:cs="Verdana"/>
          <w:position w:val="-1"/>
          <w:sz w:val="18"/>
          <w:szCs w:val="18"/>
          <w:lang w:val="nl-NL"/>
        </w:rPr>
        <w:t>Raad</w:t>
      </w:r>
      <w:r w:rsidRPr="00BD61BB" w:rsidR="00C52BF5">
        <w:rPr>
          <w:rFonts w:ascii="Verdana" w:hAnsi="Verdana" w:eastAsia="Verdana" w:cs="Verdana"/>
          <w:position w:val="-1"/>
          <w:sz w:val="18"/>
          <w:szCs w:val="18"/>
          <w:lang w:val="nl-NL"/>
        </w:rPr>
        <w:t xml:space="preserve"> gehaald</w:t>
      </w:r>
      <w:r w:rsidRPr="00BD61BB">
        <w:rPr>
          <w:rFonts w:ascii="Verdana" w:hAnsi="Verdana" w:eastAsia="Verdana" w:cs="Verdana"/>
          <w:position w:val="-1"/>
          <w:sz w:val="18"/>
          <w:szCs w:val="18"/>
          <w:lang w:val="nl-NL"/>
        </w:rPr>
        <w:t xml:space="preserve"> </w:t>
      </w:r>
      <w:r w:rsidRPr="00BD61BB" w:rsidR="00D442D3">
        <w:rPr>
          <w:rFonts w:ascii="Verdana" w:hAnsi="Verdana" w:eastAsia="Verdana" w:cs="Verdana"/>
          <w:position w:val="-1"/>
          <w:sz w:val="18"/>
          <w:szCs w:val="18"/>
          <w:lang w:val="nl-NL"/>
        </w:rPr>
        <w:t>vanwege</w:t>
      </w:r>
      <w:r w:rsidRPr="00BD61BB">
        <w:rPr>
          <w:rFonts w:ascii="Verdana" w:hAnsi="Verdana" w:eastAsia="Verdana" w:cs="Verdana"/>
          <w:position w:val="-1"/>
          <w:sz w:val="18"/>
          <w:szCs w:val="18"/>
          <w:lang w:val="nl-NL"/>
        </w:rPr>
        <w:t xml:space="preserve"> uitstel van de publicatie van de voorstellen. De Commissie onderstreepte dat het van belang is om een wettelijke basis te creëren waarmee de praktische grensoverschrijdende samenwerking tussen politiediensten wordt versterkt. Het kabinet stuurt uw Kamer via de gebruikelijke BNC-procedure de kabinetsappreciatie </w:t>
      </w:r>
      <w:r w:rsidRPr="00BD61BB" w:rsidR="00025EDC">
        <w:rPr>
          <w:rFonts w:ascii="Verdana" w:hAnsi="Verdana" w:eastAsia="Verdana" w:cs="Verdana"/>
          <w:position w:val="-1"/>
          <w:sz w:val="18"/>
          <w:szCs w:val="18"/>
          <w:lang w:val="nl-NL"/>
        </w:rPr>
        <w:t>van</w:t>
      </w:r>
      <w:r w:rsidRPr="00BD61BB">
        <w:rPr>
          <w:rFonts w:ascii="Verdana" w:hAnsi="Verdana" w:eastAsia="Verdana" w:cs="Verdana"/>
          <w:position w:val="-1"/>
          <w:sz w:val="18"/>
          <w:szCs w:val="18"/>
          <w:lang w:val="nl-NL"/>
        </w:rPr>
        <w:t xml:space="preserve"> deze voorstellen.</w:t>
      </w:r>
    </w:p>
    <w:p w:rsidRPr="00BD61BB" w:rsidR="003338B1" w:rsidP="000A77B1" w:rsidRDefault="003338B1" w14:paraId="5181C7BA" w14:textId="77777777">
      <w:pPr>
        <w:spacing w:after="0" w:line="240" w:lineRule="auto"/>
        <w:rPr>
          <w:rFonts w:ascii="Verdana" w:hAnsi="Verdana"/>
          <w:sz w:val="18"/>
          <w:szCs w:val="18"/>
          <w:lang w:val="nl-NL"/>
        </w:rPr>
      </w:pPr>
    </w:p>
    <w:p w:rsidRPr="00BD61BB" w:rsidR="003338B1" w:rsidP="004E1312" w:rsidRDefault="004E1312" w14:paraId="7AD81078" w14:textId="19AA057D">
      <w:pPr>
        <w:spacing w:after="0" w:line="240" w:lineRule="auto"/>
        <w:rPr>
          <w:rFonts w:ascii="Verdana" w:hAnsi="Verdana" w:eastAsia="Verdana" w:cs="Verdana"/>
          <w:sz w:val="18"/>
          <w:szCs w:val="18"/>
          <w:lang w:val="nl-NL"/>
        </w:rPr>
      </w:pPr>
      <w:r>
        <w:rPr>
          <w:rFonts w:ascii="Verdana" w:hAnsi="Verdana" w:eastAsia="Verdana" w:cs="Verdana"/>
          <w:sz w:val="18"/>
          <w:szCs w:val="18"/>
          <w:lang w:val="nl-NL"/>
        </w:rPr>
        <w:t>Nederland</w:t>
      </w:r>
      <w:r w:rsidRPr="00BD61BB" w:rsidR="00F0535D">
        <w:rPr>
          <w:rFonts w:ascii="Verdana" w:hAnsi="Verdana" w:eastAsia="Verdana" w:cs="Verdana"/>
          <w:sz w:val="18"/>
          <w:szCs w:val="18"/>
          <w:lang w:val="nl-NL"/>
        </w:rPr>
        <w:t xml:space="preserve"> onderstreepte het belang van de strijd tegen georganiseerde misdaad in dit kader en wees </w:t>
      </w:r>
      <w:r w:rsidRPr="00BD61BB" w:rsidR="0086693F">
        <w:rPr>
          <w:rFonts w:ascii="Verdana" w:hAnsi="Verdana" w:eastAsia="Verdana" w:cs="Verdana"/>
          <w:sz w:val="18"/>
          <w:szCs w:val="18"/>
          <w:lang w:val="nl-NL"/>
        </w:rPr>
        <w:t>vooral</w:t>
      </w:r>
      <w:r w:rsidRPr="00BD61BB" w:rsidR="00F0535D">
        <w:rPr>
          <w:rFonts w:ascii="Verdana" w:hAnsi="Verdana" w:eastAsia="Verdana" w:cs="Verdana"/>
          <w:sz w:val="18"/>
          <w:szCs w:val="18"/>
          <w:lang w:val="nl-NL"/>
        </w:rPr>
        <w:t xml:space="preserve"> op het gebruik </w:t>
      </w:r>
      <w:r w:rsidRPr="00BD61BB" w:rsidR="0086693F">
        <w:rPr>
          <w:rFonts w:ascii="Verdana" w:hAnsi="Verdana" w:eastAsia="Verdana" w:cs="Verdana"/>
          <w:sz w:val="18"/>
          <w:szCs w:val="18"/>
          <w:lang w:val="nl-NL"/>
        </w:rPr>
        <w:t>v</w:t>
      </w:r>
      <w:r w:rsidRPr="00BD61BB" w:rsidR="00F0535D">
        <w:rPr>
          <w:rFonts w:ascii="Verdana" w:hAnsi="Verdana" w:eastAsia="Verdana" w:cs="Verdana"/>
          <w:sz w:val="18"/>
          <w:szCs w:val="18"/>
          <w:lang w:val="nl-NL"/>
        </w:rPr>
        <w:t>an</w:t>
      </w:r>
      <w:r w:rsidRPr="00BD61BB" w:rsidR="0086693F">
        <w:rPr>
          <w:rFonts w:ascii="Verdana" w:hAnsi="Verdana" w:eastAsia="Verdana" w:cs="Verdana"/>
          <w:sz w:val="18"/>
          <w:szCs w:val="18"/>
          <w:lang w:val="nl-NL"/>
        </w:rPr>
        <w:t xml:space="preserve"> reeds</w:t>
      </w:r>
      <w:r w:rsidRPr="00BD61BB" w:rsidR="00F0535D">
        <w:rPr>
          <w:rFonts w:ascii="Verdana" w:hAnsi="Verdana" w:eastAsia="Verdana" w:cs="Verdana"/>
          <w:sz w:val="18"/>
          <w:szCs w:val="18"/>
          <w:lang w:val="nl-NL"/>
        </w:rPr>
        <w:t xml:space="preserve"> bestaande instrumenten</w:t>
      </w:r>
      <w:r w:rsidRPr="00BD61BB" w:rsidR="0086693F">
        <w:rPr>
          <w:rFonts w:ascii="Verdana" w:hAnsi="Verdana" w:eastAsia="Verdana" w:cs="Verdana"/>
          <w:sz w:val="18"/>
          <w:szCs w:val="18"/>
          <w:lang w:val="nl-NL"/>
        </w:rPr>
        <w:t>.</w:t>
      </w:r>
      <w:r w:rsidRPr="00BD61BB" w:rsidR="00F0535D">
        <w:rPr>
          <w:rFonts w:ascii="Verdana" w:hAnsi="Verdana" w:eastAsia="Verdana" w:cs="Verdana"/>
          <w:sz w:val="18"/>
          <w:szCs w:val="18"/>
          <w:lang w:val="nl-NL"/>
        </w:rPr>
        <w:t xml:space="preserve"> Binnen het bestaande instrume</w:t>
      </w:r>
      <w:r w:rsidRPr="00BD61BB" w:rsidR="0086693F">
        <w:rPr>
          <w:rFonts w:ascii="Verdana" w:hAnsi="Verdana" w:eastAsia="Verdana" w:cs="Verdana"/>
          <w:sz w:val="18"/>
          <w:szCs w:val="18"/>
          <w:lang w:val="nl-NL"/>
        </w:rPr>
        <w:t>n</w:t>
      </w:r>
      <w:r w:rsidRPr="00BD61BB" w:rsidR="00F0535D">
        <w:rPr>
          <w:rFonts w:ascii="Verdana" w:hAnsi="Verdana" w:eastAsia="Verdana" w:cs="Verdana"/>
          <w:sz w:val="18"/>
          <w:szCs w:val="18"/>
          <w:lang w:val="nl-NL"/>
        </w:rPr>
        <w:t xml:space="preserve">tarium kan de samenwerking </w:t>
      </w:r>
      <w:r w:rsidRPr="00BD61BB" w:rsidR="0086693F">
        <w:rPr>
          <w:rFonts w:ascii="Verdana" w:hAnsi="Verdana" w:eastAsia="Verdana" w:cs="Verdana"/>
          <w:sz w:val="18"/>
          <w:szCs w:val="18"/>
          <w:lang w:val="nl-NL"/>
        </w:rPr>
        <w:t xml:space="preserve">worden </w:t>
      </w:r>
      <w:r w:rsidRPr="00BD61BB" w:rsidR="00F0535D">
        <w:rPr>
          <w:rFonts w:ascii="Verdana" w:hAnsi="Verdana" w:eastAsia="Verdana" w:cs="Verdana"/>
          <w:sz w:val="18"/>
          <w:szCs w:val="18"/>
          <w:lang w:val="nl-NL"/>
        </w:rPr>
        <w:t xml:space="preserve">verbeterd. Daarbij wees </w:t>
      </w:r>
      <w:r>
        <w:rPr>
          <w:rFonts w:ascii="Verdana" w:hAnsi="Verdana" w:eastAsia="Verdana" w:cs="Verdana"/>
          <w:sz w:val="18"/>
          <w:szCs w:val="18"/>
          <w:lang w:val="nl-NL"/>
        </w:rPr>
        <w:t>het kabinet</w:t>
      </w:r>
      <w:r w:rsidRPr="00BD61BB" w:rsidR="003B1AA9">
        <w:rPr>
          <w:rFonts w:ascii="Verdana" w:hAnsi="Verdana" w:eastAsia="Verdana" w:cs="Verdana"/>
          <w:sz w:val="18"/>
          <w:szCs w:val="18"/>
          <w:lang w:val="nl-NL"/>
        </w:rPr>
        <w:t xml:space="preserve"> </w:t>
      </w:r>
      <w:r w:rsidRPr="00BD61BB" w:rsidR="00F0535D">
        <w:rPr>
          <w:rFonts w:ascii="Verdana" w:hAnsi="Verdana" w:eastAsia="Verdana" w:cs="Verdana"/>
          <w:sz w:val="18"/>
          <w:szCs w:val="18"/>
          <w:lang w:val="nl-NL"/>
        </w:rPr>
        <w:t xml:space="preserve">bijvoorbeeld op de verschillende </w:t>
      </w:r>
      <w:r w:rsidRPr="00BD61BB" w:rsidR="0086693F">
        <w:rPr>
          <w:rFonts w:ascii="Verdana" w:hAnsi="Verdana" w:eastAsia="Verdana" w:cs="Verdana"/>
          <w:sz w:val="18"/>
          <w:szCs w:val="18"/>
          <w:lang w:val="nl-NL"/>
        </w:rPr>
        <w:t xml:space="preserve">lopende </w:t>
      </w:r>
      <w:r w:rsidRPr="00BD61BB" w:rsidR="00F0535D">
        <w:rPr>
          <w:rFonts w:ascii="Verdana" w:hAnsi="Verdana" w:eastAsia="Verdana" w:cs="Verdana"/>
          <w:sz w:val="18"/>
          <w:szCs w:val="18"/>
          <w:lang w:val="nl-NL"/>
        </w:rPr>
        <w:t>operaties</w:t>
      </w:r>
      <w:r w:rsidRPr="00BD61BB" w:rsidR="0086693F">
        <w:rPr>
          <w:rFonts w:ascii="Verdana" w:hAnsi="Verdana" w:eastAsia="Verdana" w:cs="Verdana"/>
          <w:sz w:val="18"/>
          <w:szCs w:val="18"/>
          <w:lang w:val="nl-NL"/>
        </w:rPr>
        <w:t xml:space="preserve"> zoals </w:t>
      </w:r>
      <w:r w:rsidRPr="00BD61BB" w:rsidR="00D442D3">
        <w:rPr>
          <w:rFonts w:ascii="Verdana" w:hAnsi="Verdana" w:eastAsia="Verdana" w:cs="Verdana"/>
          <w:sz w:val="18"/>
          <w:szCs w:val="18"/>
          <w:lang w:val="nl-NL"/>
        </w:rPr>
        <w:t>O</w:t>
      </w:r>
      <w:r w:rsidRPr="00BD61BB" w:rsidR="0086693F">
        <w:rPr>
          <w:rFonts w:ascii="Verdana" w:hAnsi="Verdana" w:eastAsia="Verdana" w:cs="Verdana"/>
          <w:sz w:val="18"/>
          <w:szCs w:val="18"/>
          <w:lang w:val="nl-NL"/>
        </w:rPr>
        <w:t>peratie Sentinel</w:t>
      </w:r>
      <w:r w:rsidRPr="00BD61BB" w:rsidR="00F0535D">
        <w:rPr>
          <w:rFonts w:ascii="Verdana" w:hAnsi="Verdana" w:eastAsia="Verdana" w:cs="Verdana"/>
          <w:sz w:val="18"/>
          <w:szCs w:val="18"/>
          <w:lang w:val="nl-NL"/>
        </w:rPr>
        <w:t xml:space="preserve"> en het belang voor alle lidstaten om deel te nemen aan het EOM. Daarnaast maakte </w:t>
      </w:r>
      <w:r>
        <w:rPr>
          <w:rFonts w:ascii="Verdana" w:hAnsi="Verdana" w:eastAsia="Verdana" w:cs="Verdana"/>
          <w:sz w:val="18"/>
          <w:szCs w:val="18"/>
          <w:lang w:val="nl-NL"/>
        </w:rPr>
        <w:t>Nederland</w:t>
      </w:r>
      <w:r w:rsidRPr="00BD61BB" w:rsidR="00D442D3">
        <w:rPr>
          <w:rFonts w:ascii="Verdana" w:hAnsi="Verdana" w:eastAsia="Verdana" w:cs="Verdana"/>
          <w:sz w:val="18"/>
          <w:szCs w:val="18"/>
          <w:lang w:val="nl-NL"/>
        </w:rPr>
        <w:t xml:space="preserve"> </w:t>
      </w:r>
      <w:r w:rsidRPr="00BD61BB" w:rsidR="00F0535D">
        <w:rPr>
          <w:rFonts w:ascii="Verdana" w:hAnsi="Verdana" w:eastAsia="Verdana" w:cs="Verdana"/>
          <w:sz w:val="18"/>
          <w:szCs w:val="18"/>
          <w:lang w:val="nl-NL"/>
        </w:rPr>
        <w:t xml:space="preserve">melding van de verklaring die </w:t>
      </w:r>
      <w:r w:rsidRPr="00BD61BB" w:rsidR="003B1AA9">
        <w:rPr>
          <w:rFonts w:ascii="Verdana" w:hAnsi="Verdana" w:eastAsia="Verdana" w:cs="Verdana"/>
          <w:sz w:val="18"/>
          <w:szCs w:val="18"/>
          <w:lang w:val="nl-NL"/>
        </w:rPr>
        <w:t xml:space="preserve">het </w:t>
      </w:r>
      <w:r>
        <w:rPr>
          <w:rFonts w:ascii="Verdana" w:hAnsi="Verdana" w:eastAsia="Verdana" w:cs="Verdana"/>
          <w:sz w:val="18"/>
          <w:szCs w:val="18"/>
          <w:lang w:val="nl-NL"/>
        </w:rPr>
        <w:t>Nederland</w:t>
      </w:r>
      <w:r w:rsidRPr="00BD61BB" w:rsidR="003B1AA9">
        <w:rPr>
          <w:rFonts w:ascii="Verdana" w:hAnsi="Verdana" w:eastAsia="Verdana" w:cs="Verdana"/>
          <w:sz w:val="18"/>
          <w:szCs w:val="18"/>
          <w:lang w:val="nl-NL"/>
        </w:rPr>
        <w:t xml:space="preserve"> </w:t>
      </w:r>
      <w:r w:rsidRPr="00BD61BB" w:rsidR="00F0535D">
        <w:rPr>
          <w:rFonts w:ascii="Verdana" w:hAnsi="Verdana" w:eastAsia="Verdana" w:cs="Verdana"/>
          <w:sz w:val="18"/>
          <w:szCs w:val="18"/>
          <w:lang w:val="nl-NL"/>
        </w:rPr>
        <w:t>op 9 december</w:t>
      </w:r>
      <w:r w:rsidRPr="00BD61BB" w:rsidR="00D442D3">
        <w:rPr>
          <w:rFonts w:ascii="Verdana" w:hAnsi="Verdana" w:eastAsia="Verdana" w:cs="Verdana"/>
          <w:sz w:val="18"/>
          <w:szCs w:val="18"/>
          <w:lang w:val="nl-NL"/>
        </w:rPr>
        <w:t xml:space="preserve"> jl.</w:t>
      </w:r>
      <w:r w:rsidRPr="00BD61BB" w:rsidR="00F0535D">
        <w:rPr>
          <w:rFonts w:ascii="Verdana" w:hAnsi="Verdana" w:eastAsia="Verdana" w:cs="Verdana"/>
          <w:sz w:val="18"/>
          <w:szCs w:val="18"/>
          <w:lang w:val="nl-NL"/>
        </w:rPr>
        <w:t xml:space="preserve"> samen met België, Frankrijk en Spanje uitbracht over intensivering van de samenwerking in de strijd tegen</w:t>
      </w:r>
      <w:r w:rsidRPr="00BD61BB" w:rsidR="0086693F">
        <w:rPr>
          <w:rFonts w:ascii="Verdana" w:hAnsi="Verdana" w:eastAsia="Verdana" w:cs="Verdana"/>
          <w:sz w:val="18"/>
          <w:szCs w:val="18"/>
          <w:lang w:val="nl-NL"/>
        </w:rPr>
        <w:t xml:space="preserve"> georganiseerde</w:t>
      </w:r>
      <w:r w:rsidRPr="00BD61BB" w:rsidR="00F0535D">
        <w:rPr>
          <w:rFonts w:ascii="Verdana" w:hAnsi="Verdana" w:eastAsia="Verdana" w:cs="Verdana"/>
          <w:sz w:val="18"/>
          <w:szCs w:val="18"/>
          <w:lang w:val="nl-NL"/>
        </w:rPr>
        <w:t xml:space="preserve"> ondermijnende criminaliteit. Een aantal lidstaten reageerde daar met interesse op en onderschreef het belang van samenwerking.</w:t>
      </w:r>
    </w:p>
    <w:p w:rsidRPr="00BD61BB" w:rsidR="003338B1" w:rsidP="000A77B1" w:rsidRDefault="003338B1" w14:paraId="4DFCCCFF" w14:textId="77777777">
      <w:pPr>
        <w:spacing w:after="0" w:line="240" w:lineRule="auto"/>
        <w:ind w:right="-20"/>
        <w:rPr>
          <w:rFonts w:ascii="Verdana" w:hAnsi="Verdana" w:eastAsia="Verdana" w:cs="Verdana"/>
          <w:b/>
          <w:bCs/>
          <w:sz w:val="18"/>
          <w:szCs w:val="18"/>
          <w:lang w:val="nl-NL"/>
        </w:rPr>
      </w:pPr>
    </w:p>
    <w:p w:rsidRPr="00BD61BB" w:rsidR="003338B1" w:rsidP="000A77B1" w:rsidRDefault="00F0535D" w14:paraId="765120C9" w14:textId="77777777">
      <w:pPr>
        <w:pStyle w:val="ListParagraph"/>
        <w:numPr>
          <w:ilvl w:val="0"/>
          <w:numId w:val="7"/>
        </w:numPr>
        <w:spacing w:after="0" w:line="240" w:lineRule="auto"/>
        <w:ind w:right="-20"/>
        <w:rPr>
          <w:rFonts w:ascii="Verdana" w:hAnsi="Verdana" w:eastAsia="Verdana" w:cs="Verdana"/>
          <w:b/>
          <w:bCs/>
          <w:sz w:val="18"/>
          <w:szCs w:val="18"/>
          <w:lang w:val="nl-NL"/>
        </w:rPr>
      </w:pPr>
      <w:r w:rsidRPr="00BD61BB">
        <w:rPr>
          <w:rFonts w:ascii="Verdana" w:hAnsi="Verdana" w:eastAsia="Verdana" w:cs="Verdana"/>
          <w:b/>
          <w:bCs/>
          <w:sz w:val="18"/>
          <w:szCs w:val="18"/>
          <w:lang w:val="nl-NL"/>
        </w:rPr>
        <w:t xml:space="preserve">Bestrijding van hybride dreigingen en uitdagingen op migratiegebied </w:t>
      </w:r>
    </w:p>
    <w:p w:rsidRPr="00BD61BB" w:rsidR="003338B1" w:rsidP="000A77B1" w:rsidRDefault="003338B1" w14:paraId="2163AA2B" w14:textId="77777777">
      <w:pPr>
        <w:spacing w:after="0" w:line="240" w:lineRule="auto"/>
        <w:ind w:right="-20"/>
        <w:rPr>
          <w:rFonts w:ascii="Verdana" w:hAnsi="Verdana" w:eastAsia="Verdana" w:cs="Verdana"/>
          <w:sz w:val="18"/>
          <w:szCs w:val="18"/>
          <w:lang w:val="nl-NL"/>
        </w:rPr>
      </w:pPr>
    </w:p>
    <w:p w:rsidRPr="005602FA" w:rsidR="005602FA" w:rsidP="004E1312" w:rsidRDefault="005602FA" w14:paraId="10CAC9A5" w14:textId="35902034">
      <w:pPr>
        <w:spacing w:after="0" w:line="240" w:lineRule="auto"/>
        <w:ind w:right="-20"/>
        <w:rPr>
          <w:rFonts w:ascii="Verdana" w:hAnsi="Verdana" w:eastAsia="Verdana" w:cs="Verdana"/>
          <w:sz w:val="18"/>
          <w:szCs w:val="18"/>
          <w:lang w:val="nl-NL"/>
        </w:rPr>
      </w:pPr>
      <w:r w:rsidRPr="005602FA">
        <w:rPr>
          <w:rFonts w:ascii="Verdana" w:hAnsi="Verdana" w:eastAsia="Verdana" w:cs="Verdana"/>
          <w:sz w:val="18"/>
          <w:szCs w:val="18"/>
          <w:lang w:val="nl-NL"/>
        </w:rPr>
        <w:t xml:space="preserve">In de aanloop naar de JBZ-Raad heeft het Voorzitterschap het agendaonderwerp breder geformuleerd. Dit om tegemoet te komen aan de wens van een aantal lidstaten om de discussie niet alleen te richten op de instrumentalisering van migratie, oftewel het misbruiken van migratie voor geopolitieke doeleinden, maar deze breder te trekken om zo ook te spreken over andere uitdagingen op het gebied van migratie. Deze discussie werd voortgezet tijdens de informele lunch. Omwille van het overzicht is de verslaglegging hieronder samengevoegd. </w:t>
      </w:r>
    </w:p>
    <w:p w:rsidRPr="005602FA" w:rsidR="005602FA" w:rsidP="000A77B1" w:rsidRDefault="005602FA" w14:paraId="4EA68BBE" w14:textId="77777777">
      <w:pPr>
        <w:spacing w:after="0" w:line="240" w:lineRule="auto"/>
        <w:ind w:right="-20"/>
        <w:rPr>
          <w:rFonts w:ascii="Verdana" w:hAnsi="Verdana" w:eastAsia="Verdana" w:cs="Verdana"/>
          <w:sz w:val="18"/>
          <w:szCs w:val="18"/>
          <w:lang w:val="nl-NL"/>
        </w:rPr>
      </w:pPr>
    </w:p>
    <w:p w:rsidRPr="005602FA" w:rsidR="005602FA" w:rsidP="000A77B1" w:rsidRDefault="005602FA" w14:paraId="664BD8D4" w14:textId="77777777">
      <w:pPr>
        <w:spacing w:after="0" w:line="240" w:lineRule="auto"/>
        <w:ind w:right="-20"/>
        <w:rPr>
          <w:rFonts w:ascii="Verdana" w:hAnsi="Verdana" w:eastAsia="Verdana" w:cs="Verdana"/>
          <w:sz w:val="18"/>
          <w:szCs w:val="18"/>
          <w:lang w:val="nl-NL"/>
        </w:rPr>
      </w:pPr>
      <w:r w:rsidRPr="005602FA">
        <w:rPr>
          <w:rFonts w:ascii="Verdana" w:hAnsi="Verdana" w:eastAsia="Verdana" w:cs="Verdana"/>
          <w:sz w:val="18"/>
          <w:szCs w:val="18"/>
          <w:lang w:val="nl-NL"/>
        </w:rPr>
        <w:t xml:space="preserve">De Commissie stond tijdens dit agendapunt kort stil bij het concept-Raadsbesluit met tijdelijke noodmaatregelen voor Letland, Litouwen en Polen op basis van artikel 78(3) VWEU. De Commissie lichtte beknopt toe dat het voorstel tot doel heeft de drie lidstaten tijdelijk meer flexibiliteit te bieden om beter te kunnen reageren op de situatie waarin zij zich bevinden, binnen de kaders van het Europees en internationaal recht. Verder blikte de Commissie vooruit op de presentatie van het voorstel tot herziening van de Schengengrenscode, welke inmiddels is gepubliceerd op 14 december jl. </w:t>
      </w:r>
    </w:p>
    <w:p w:rsidRPr="005602FA" w:rsidR="005602FA" w:rsidP="000A77B1" w:rsidRDefault="005602FA" w14:paraId="06CA30EF" w14:textId="77777777">
      <w:pPr>
        <w:spacing w:after="0" w:line="240" w:lineRule="auto"/>
        <w:ind w:right="-20"/>
        <w:rPr>
          <w:rFonts w:ascii="Verdana" w:hAnsi="Verdana" w:eastAsia="Verdana" w:cs="Verdana"/>
          <w:sz w:val="18"/>
          <w:szCs w:val="18"/>
          <w:lang w:val="nl-NL"/>
        </w:rPr>
      </w:pPr>
    </w:p>
    <w:p w:rsidRPr="005602FA" w:rsidR="005602FA" w:rsidP="000A77B1" w:rsidRDefault="005602FA" w14:paraId="15C3F43A" w14:textId="4C9A815D">
      <w:pPr>
        <w:spacing w:after="0" w:line="240" w:lineRule="auto"/>
        <w:ind w:right="-20"/>
        <w:rPr>
          <w:rFonts w:ascii="Verdana" w:hAnsi="Verdana" w:eastAsia="Verdana" w:cs="Verdana"/>
          <w:sz w:val="18"/>
          <w:szCs w:val="18"/>
          <w:lang w:val="nl-NL"/>
        </w:rPr>
      </w:pPr>
      <w:r w:rsidRPr="005602FA">
        <w:rPr>
          <w:rFonts w:ascii="Verdana" w:hAnsi="Verdana" w:eastAsia="Verdana" w:cs="Verdana"/>
          <w:sz w:val="18"/>
          <w:szCs w:val="18"/>
          <w:lang w:val="nl-NL"/>
        </w:rPr>
        <w:t>Tijdens een uitgebreide tafelronde stonden de lidstaten stil bij het tegengaan van hybride dreigingen, het aanpakken van secundaire migratie en het belang van acties op de externe dimensie van migratie. Tussen de lidstaten bestond overeenstemming dat de tot nu toe ondernomen acties tegen de hybride aanval van het Belarussische regime succesvol lijken te zijn. Daarbij ging vooral aandacht uit naar de succesvolle, met name door de EU gecoördineerde</w:t>
      </w:r>
      <w:r>
        <w:rPr>
          <w:rFonts w:ascii="Verdana" w:hAnsi="Verdana" w:eastAsia="Verdana" w:cs="Verdana"/>
          <w:sz w:val="18"/>
          <w:szCs w:val="18"/>
          <w:lang w:val="nl-NL"/>
        </w:rPr>
        <w:t>,</w:t>
      </w:r>
      <w:r w:rsidRPr="005602FA">
        <w:rPr>
          <w:rFonts w:ascii="Verdana" w:hAnsi="Verdana" w:eastAsia="Verdana" w:cs="Verdana"/>
          <w:sz w:val="18"/>
          <w:szCs w:val="18"/>
          <w:lang w:val="nl-NL"/>
        </w:rPr>
        <w:t xml:space="preserve"> contacten met derde landen die ertoe hebben geleid dat vluchten naar Belarus sterk zijn verminderd. Ook onderschreef een groot aantal lidstaten het belang van humanitaire steun aan beide zijden van de grens en van terugkeer van migranten naar de landen van herkomst. Tijdens de tafelronde verwelkomde een aantal lidstaten tevens het voorstel op basis van artikel 78 (3) VWEU, als één van de instrumenten die de EU kan inzetten om de situatie het hoofd te bieden. Ten aanzien van de overige uitdagingen op migratiegebied erkende een grote meerderheid van de lidstaten dat voortgang nodig is op de voorstellen die de interne dimensie van het migratie- en asielpact betreffen. Voorts was er aandacht voor het voorkomen van secundaire migratie en erkende de Commissie dat lidstaten zoals Nederland daar grote druk van ondervinden. De zuidelijke lidstaten stonden stil bij de toename in het aantal irreguliere aankomsten waarmee zij te maken hebben. Uit de tafelronde kwam naar voren dat de </w:t>
      </w:r>
      <w:r>
        <w:rPr>
          <w:rFonts w:ascii="Verdana" w:hAnsi="Verdana" w:eastAsia="Verdana" w:cs="Verdana"/>
          <w:sz w:val="18"/>
          <w:szCs w:val="18"/>
          <w:lang w:val="nl-NL"/>
        </w:rPr>
        <w:t>JBZ-</w:t>
      </w:r>
      <w:r w:rsidRPr="005602FA">
        <w:rPr>
          <w:rFonts w:ascii="Verdana" w:hAnsi="Verdana" w:eastAsia="Verdana" w:cs="Verdana"/>
          <w:sz w:val="18"/>
          <w:szCs w:val="18"/>
          <w:lang w:val="nl-NL"/>
        </w:rPr>
        <w:t>Raad eensgezind is dat alle lidstaten te maken hebben met een vorm van migratiedruk.</w:t>
      </w:r>
      <w:r w:rsidRPr="005602FA">
        <w:rPr>
          <w:rFonts w:ascii="Verdana" w:hAnsi="Verdana" w:eastAsia="Verdana" w:cs="Verdana"/>
          <w:sz w:val="18"/>
          <w:szCs w:val="18"/>
          <w:lang w:val="nl-NL"/>
        </w:rPr>
        <w:br/>
      </w:r>
    </w:p>
    <w:p w:rsidRPr="005602FA" w:rsidR="005602FA" w:rsidP="004E1312" w:rsidRDefault="004E1312" w14:paraId="197D1FC7" w14:textId="36630ECF">
      <w:pPr>
        <w:spacing w:after="0" w:line="240" w:lineRule="auto"/>
        <w:ind w:right="-20"/>
        <w:rPr>
          <w:rFonts w:ascii="Verdana" w:hAnsi="Verdana" w:eastAsia="Verdana" w:cs="Verdana"/>
          <w:sz w:val="18"/>
          <w:szCs w:val="18"/>
          <w:lang w:val="nl-NL"/>
        </w:rPr>
      </w:pPr>
      <w:r>
        <w:rPr>
          <w:rFonts w:ascii="Verdana" w:hAnsi="Verdana" w:eastAsia="Verdana" w:cs="Verdana"/>
          <w:sz w:val="18"/>
          <w:szCs w:val="18"/>
          <w:lang w:val="nl-NL"/>
        </w:rPr>
        <w:t>Nederland</w:t>
      </w:r>
      <w:r w:rsidR="005602FA">
        <w:rPr>
          <w:rFonts w:ascii="Verdana" w:hAnsi="Verdana" w:eastAsia="Verdana" w:cs="Verdana"/>
          <w:sz w:val="18"/>
          <w:szCs w:val="18"/>
          <w:lang w:val="nl-NL"/>
        </w:rPr>
        <w:t xml:space="preserve"> stelde</w:t>
      </w:r>
      <w:r w:rsidRPr="005602FA" w:rsidR="005602FA">
        <w:rPr>
          <w:rFonts w:ascii="Verdana" w:hAnsi="Verdana" w:eastAsia="Verdana" w:cs="Verdana"/>
          <w:sz w:val="18"/>
          <w:szCs w:val="18"/>
          <w:lang w:val="nl-NL"/>
        </w:rPr>
        <w:t xml:space="preserve"> tijdens de tafelronde dat de Unie daadwerkelijk resultaten kan boeken in samenwerking met derde landen en het faciliteren van terugkeer. De aanpak van de Commissie in reactie op de acties van het Belarussische regime heeft dat laten zien. Deze aanpak dient dan ook te worden voortgezet. Voorts vroeg </w:t>
      </w:r>
      <w:r>
        <w:rPr>
          <w:rFonts w:ascii="Verdana" w:hAnsi="Verdana" w:eastAsia="Verdana" w:cs="Verdana"/>
          <w:sz w:val="18"/>
          <w:szCs w:val="18"/>
          <w:lang w:val="nl-NL"/>
        </w:rPr>
        <w:t>Nederland</w:t>
      </w:r>
      <w:r w:rsidRPr="005602FA" w:rsidR="005602FA">
        <w:rPr>
          <w:rFonts w:ascii="Verdana" w:hAnsi="Verdana" w:eastAsia="Verdana" w:cs="Verdana"/>
          <w:sz w:val="18"/>
          <w:szCs w:val="18"/>
          <w:lang w:val="nl-NL"/>
        </w:rPr>
        <w:t xml:space="preserve"> aandacht voor humanitaire toegang tot het grensgebied aan beide zijden van de grens, en meer transparantie over wat er in het grensgebied gebeurt. Verder heeft </w:t>
      </w:r>
      <w:r>
        <w:rPr>
          <w:rFonts w:ascii="Verdana" w:hAnsi="Verdana" w:eastAsia="Verdana" w:cs="Verdana"/>
          <w:sz w:val="18"/>
          <w:szCs w:val="18"/>
          <w:lang w:val="nl-NL"/>
        </w:rPr>
        <w:t>Nederland</w:t>
      </w:r>
      <w:r w:rsidRPr="005602FA" w:rsidR="005602FA">
        <w:rPr>
          <w:rFonts w:ascii="Verdana" w:hAnsi="Verdana" w:eastAsia="Verdana" w:cs="Verdana"/>
          <w:sz w:val="18"/>
          <w:szCs w:val="18"/>
          <w:lang w:val="nl-NL"/>
        </w:rPr>
        <w:t xml:space="preserve"> de verschillende voorstellen van de Commissie om deze situatie het hoofd te bieden verwelkomd, waaronder ook het concept-Raadsbesluit op basis van artikel 78(3) VWEU, en gesteld dat </w:t>
      </w:r>
      <w:r>
        <w:rPr>
          <w:rFonts w:ascii="Verdana" w:hAnsi="Verdana" w:eastAsia="Verdana" w:cs="Verdana"/>
          <w:sz w:val="18"/>
          <w:szCs w:val="18"/>
          <w:lang w:val="nl-NL"/>
        </w:rPr>
        <w:t>Nederland</w:t>
      </w:r>
      <w:r w:rsidRPr="005602FA" w:rsidR="005602FA">
        <w:rPr>
          <w:rFonts w:ascii="Verdana" w:hAnsi="Verdana" w:eastAsia="Verdana" w:cs="Verdana"/>
          <w:sz w:val="18"/>
          <w:szCs w:val="18"/>
          <w:lang w:val="nl-NL"/>
        </w:rPr>
        <w:t xml:space="preserve"> dit bestudeert. Zoals toegezegd informeert het kabinet uw </w:t>
      </w:r>
      <w:r w:rsidRPr="005602FA" w:rsidR="005602FA">
        <w:rPr>
          <w:rFonts w:ascii="Verdana" w:hAnsi="Verdana" w:eastAsia="Verdana" w:cs="Verdana"/>
          <w:sz w:val="18"/>
          <w:szCs w:val="18"/>
          <w:lang w:val="nl-NL"/>
        </w:rPr>
        <w:lastRenderedPageBreak/>
        <w:t>Kamer versneld over het kabinetsstandpunt met het gebruikelijke BNC-fiche dat uw Kamer tegel</w:t>
      </w:r>
      <w:r w:rsidR="008C5181">
        <w:rPr>
          <w:rFonts w:ascii="Verdana" w:hAnsi="Verdana" w:eastAsia="Verdana" w:cs="Verdana"/>
          <w:sz w:val="18"/>
          <w:szCs w:val="18"/>
          <w:lang w:val="nl-NL"/>
        </w:rPr>
        <w:t>ijkertijd met deze brief toekomt.</w:t>
      </w:r>
      <w:r w:rsidRPr="005602FA" w:rsidR="005602FA">
        <w:rPr>
          <w:rFonts w:ascii="Verdana" w:hAnsi="Verdana" w:eastAsia="Verdana" w:cs="Verdana"/>
          <w:sz w:val="18"/>
          <w:szCs w:val="18"/>
          <w:lang w:val="nl-NL"/>
        </w:rPr>
        <w:t xml:space="preserve"> Hierin gaat het kabinet ook in op het verzoek zoals geuit in de motie Koekoek c.s.</w:t>
      </w:r>
      <w:r w:rsidRPr="005767EA" w:rsidR="005602FA">
        <w:rPr>
          <w:rStyle w:val="FootnoteReference"/>
          <w:rFonts w:ascii="Verdana" w:hAnsi="Verdana"/>
          <w:position w:val="-1"/>
          <w:sz w:val="18"/>
          <w:szCs w:val="18"/>
          <w:lang w:val="nl-NL"/>
        </w:rPr>
        <w:footnoteReference w:id="5"/>
      </w:r>
      <w:r w:rsidRPr="005767EA" w:rsidR="005602FA">
        <w:rPr>
          <w:rStyle w:val="FootnoteReference"/>
          <w:position w:val="-1"/>
        </w:rPr>
        <w:t xml:space="preserve"> </w:t>
      </w:r>
    </w:p>
    <w:p w:rsidR="005602FA" w:rsidP="000A77B1" w:rsidRDefault="005602FA" w14:paraId="2469432B" w14:textId="77777777">
      <w:pPr>
        <w:spacing w:after="0" w:line="240" w:lineRule="auto"/>
        <w:ind w:right="-20"/>
        <w:rPr>
          <w:rFonts w:ascii="Verdana" w:hAnsi="Verdana" w:eastAsia="Verdana" w:cs="Verdana"/>
          <w:sz w:val="18"/>
          <w:szCs w:val="18"/>
          <w:lang w:val="nl-NL"/>
        </w:rPr>
      </w:pPr>
    </w:p>
    <w:p w:rsidRPr="005602FA" w:rsidR="005602FA" w:rsidP="004E1312" w:rsidRDefault="005602FA" w14:paraId="7038CC70" w14:textId="457F7CD5">
      <w:pPr>
        <w:spacing w:after="0" w:line="240" w:lineRule="auto"/>
        <w:ind w:right="-20"/>
        <w:rPr>
          <w:rFonts w:ascii="Verdana" w:hAnsi="Verdana" w:eastAsia="Verdana" w:cs="Verdana"/>
          <w:sz w:val="18"/>
          <w:szCs w:val="18"/>
          <w:lang w:val="nl-NL"/>
        </w:rPr>
      </w:pPr>
      <w:r w:rsidRPr="005602FA">
        <w:rPr>
          <w:rFonts w:ascii="Verdana" w:hAnsi="Verdana" w:eastAsia="Verdana" w:cs="Verdana"/>
          <w:sz w:val="18"/>
          <w:szCs w:val="18"/>
          <w:lang w:val="nl-NL"/>
        </w:rPr>
        <w:t xml:space="preserve">Voorts heeft </w:t>
      </w:r>
      <w:r w:rsidR="004E1312">
        <w:rPr>
          <w:rFonts w:ascii="Verdana" w:hAnsi="Verdana" w:eastAsia="Verdana" w:cs="Verdana"/>
          <w:sz w:val="18"/>
          <w:szCs w:val="18"/>
          <w:lang w:val="nl-NL"/>
        </w:rPr>
        <w:t>Nederland</w:t>
      </w:r>
      <w:r w:rsidRPr="005602FA">
        <w:rPr>
          <w:rFonts w:ascii="Verdana" w:hAnsi="Verdana" w:eastAsia="Verdana" w:cs="Verdana"/>
          <w:sz w:val="18"/>
          <w:szCs w:val="18"/>
          <w:lang w:val="nl-NL"/>
        </w:rPr>
        <w:t xml:space="preserve"> zorgen geuit over secundaire migratiestromen binnen de Unie waarbij een klein aantal lidstaten bestemmingsland is en zo een hoge instroom te verwerken heeft. Zoals toegezegd aan uw Kamer benadrukte </w:t>
      </w:r>
      <w:r w:rsidR="004E1312">
        <w:rPr>
          <w:rFonts w:ascii="Verdana" w:hAnsi="Verdana" w:eastAsia="Verdana" w:cs="Verdana"/>
          <w:sz w:val="18"/>
          <w:szCs w:val="18"/>
          <w:lang w:val="nl-NL"/>
        </w:rPr>
        <w:t>Nederland</w:t>
      </w:r>
      <w:r w:rsidRPr="005602FA">
        <w:rPr>
          <w:rFonts w:ascii="Verdana" w:hAnsi="Verdana" w:eastAsia="Verdana" w:cs="Verdana"/>
          <w:sz w:val="18"/>
          <w:szCs w:val="18"/>
          <w:lang w:val="nl-NL"/>
        </w:rPr>
        <w:t xml:space="preserve"> tevens dat de EU, ook met het oog op het recent gepresenteerde concept-Raadsbesluit, waakzaam moet blijven ten aanzien van een verdere toename van secundaire migratiestromen binnen de Unie. In die context heeft </w:t>
      </w:r>
      <w:r w:rsidR="004E1312">
        <w:rPr>
          <w:rFonts w:ascii="Verdana" w:hAnsi="Verdana" w:eastAsia="Verdana" w:cs="Verdana"/>
          <w:sz w:val="18"/>
          <w:szCs w:val="18"/>
          <w:lang w:val="nl-NL"/>
        </w:rPr>
        <w:t>Nederland</w:t>
      </w:r>
      <w:r w:rsidRPr="005602FA">
        <w:rPr>
          <w:rFonts w:ascii="Verdana" w:hAnsi="Verdana" w:eastAsia="Verdana" w:cs="Verdana"/>
          <w:sz w:val="18"/>
          <w:szCs w:val="18"/>
          <w:lang w:val="nl-NL"/>
        </w:rPr>
        <w:t xml:space="preserve"> een oproep gedaan aan de lidstaten om voortgang te boeken ten aanzien van het migratie- en asielpact, in het bijzonder de voorgestelde screening- en grensprocedure en Eurodac. </w:t>
      </w:r>
      <w:r w:rsidR="004E1312">
        <w:rPr>
          <w:rFonts w:ascii="Verdana" w:hAnsi="Verdana" w:eastAsia="Verdana" w:cs="Verdana"/>
          <w:sz w:val="18"/>
          <w:szCs w:val="18"/>
          <w:lang w:val="nl-NL"/>
        </w:rPr>
        <w:t>Nederland</w:t>
      </w:r>
      <w:r w:rsidRPr="005602FA">
        <w:rPr>
          <w:rFonts w:ascii="Verdana" w:hAnsi="Verdana" w:eastAsia="Verdana" w:cs="Verdana"/>
          <w:sz w:val="18"/>
          <w:szCs w:val="18"/>
          <w:lang w:val="nl-NL"/>
        </w:rPr>
        <w:t xml:space="preserve"> deed dit samen met enkele andere gelijkgezinde lidstaten, indachtig de motie Van Dijk.</w:t>
      </w:r>
      <w:r w:rsidRPr="005767EA">
        <w:rPr>
          <w:rStyle w:val="FootnoteReference"/>
          <w:rFonts w:ascii="Verdana" w:hAnsi="Verdana"/>
          <w:position w:val="-1"/>
          <w:sz w:val="18"/>
          <w:szCs w:val="18"/>
          <w:lang w:val="nl-NL"/>
        </w:rPr>
        <w:footnoteReference w:id="6"/>
      </w:r>
      <w:r w:rsidRPr="005767EA">
        <w:rPr>
          <w:rStyle w:val="FootnoteReference"/>
          <w:position w:val="-1"/>
        </w:rPr>
        <w:t xml:space="preserve"> </w:t>
      </w:r>
      <w:r w:rsidRPr="005602FA">
        <w:rPr>
          <w:rFonts w:ascii="Verdana" w:hAnsi="Verdana" w:eastAsia="Verdana" w:cs="Verdana"/>
          <w:sz w:val="18"/>
          <w:szCs w:val="18"/>
          <w:lang w:val="nl-NL"/>
        </w:rPr>
        <w:t xml:space="preserve"> </w:t>
      </w:r>
    </w:p>
    <w:p w:rsidRPr="00BD61BB" w:rsidR="003338B1" w:rsidP="000A77B1" w:rsidRDefault="003338B1" w14:paraId="2028DF18" w14:textId="77777777">
      <w:pPr>
        <w:spacing w:after="0" w:line="240" w:lineRule="auto"/>
        <w:ind w:right="-20"/>
        <w:rPr>
          <w:rFonts w:ascii="Verdana" w:hAnsi="Verdana" w:eastAsia="Verdana" w:cs="Verdana"/>
          <w:b/>
          <w:bCs/>
          <w:sz w:val="18"/>
          <w:szCs w:val="18"/>
          <w:lang w:val="nl-NL"/>
        </w:rPr>
      </w:pPr>
    </w:p>
    <w:p w:rsidRPr="00BD61BB" w:rsidR="003338B1" w:rsidP="000A77B1" w:rsidRDefault="00F0535D" w14:paraId="5B036380" w14:textId="77777777">
      <w:pPr>
        <w:pStyle w:val="ListParagraph"/>
        <w:numPr>
          <w:ilvl w:val="0"/>
          <w:numId w:val="7"/>
        </w:numPr>
        <w:spacing w:after="0" w:line="240" w:lineRule="auto"/>
        <w:ind w:right="-20"/>
        <w:rPr>
          <w:rFonts w:ascii="Verdana" w:hAnsi="Verdana" w:eastAsia="Verdana" w:cs="Verdana"/>
          <w:b/>
          <w:bCs/>
          <w:sz w:val="18"/>
          <w:szCs w:val="18"/>
          <w:lang w:val="nl-NL"/>
        </w:rPr>
      </w:pPr>
      <w:r w:rsidRPr="00BD61BB">
        <w:rPr>
          <w:rFonts w:ascii="Verdana" w:hAnsi="Verdana" w:eastAsia="Verdana" w:cs="Verdana"/>
          <w:b/>
          <w:bCs/>
          <w:sz w:val="18"/>
          <w:szCs w:val="18"/>
          <w:lang w:val="nl-NL"/>
        </w:rPr>
        <w:t>Samenwerking tussen de contraterrorisme autoriteiten</w:t>
      </w:r>
    </w:p>
    <w:p w:rsidRPr="00BD61BB" w:rsidR="003338B1" w:rsidP="000A77B1" w:rsidRDefault="003338B1" w14:paraId="2C0CFFCA" w14:textId="77777777">
      <w:pPr>
        <w:spacing w:after="0" w:line="240" w:lineRule="auto"/>
        <w:ind w:right="-20"/>
        <w:rPr>
          <w:rFonts w:ascii="Verdana" w:hAnsi="Verdana" w:eastAsia="Verdana" w:cs="Verdana"/>
          <w:sz w:val="18"/>
          <w:szCs w:val="18"/>
          <w:lang w:val="nl-NL"/>
        </w:rPr>
      </w:pPr>
    </w:p>
    <w:p w:rsidRPr="00BD61BB" w:rsidR="003338B1" w:rsidP="000A77B1" w:rsidRDefault="00F0535D" w14:paraId="09BDBD81" w14:textId="77777777">
      <w:pPr>
        <w:pStyle w:val="ListParagraph"/>
        <w:numPr>
          <w:ilvl w:val="0"/>
          <w:numId w:val="17"/>
        </w:numPr>
        <w:spacing w:after="0" w:line="240" w:lineRule="auto"/>
        <w:ind w:right="-20"/>
        <w:rPr>
          <w:rFonts w:ascii="Verdana" w:hAnsi="Verdana" w:eastAsia="Verdana" w:cs="Verdana"/>
          <w:b/>
          <w:bCs/>
          <w:sz w:val="18"/>
          <w:szCs w:val="18"/>
          <w:lang w:val="nl-NL"/>
        </w:rPr>
      </w:pPr>
      <w:r w:rsidRPr="00BD61BB">
        <w:rPr>
          <w:rFonts w:ascii="Verdana" w:hAnsi="Verdana" w:eastAsia="Verdana" w:cs="Verdana"/>
          <w:b/>
          <w:bCs/>
          <w:sz w:val="18"/>
          <w:szCs w:val="18"/>
          <w:lang w:val="nl-NL"/>
        </w:rPr>
        <w:t>EU Contraterrorismecoördinator (EU CTC)</w:t>
      </w:r>
    </w:p>
    <w:p w:rsidRPr="00BD61BB" w:rsidR="003338B1" w:rsidP="000A77B1" w:rsidRDefault="003338B1" w14:paraId="4F1BBE87" w14:textId="77777777">
      <w:pPr>
        <w:spacing w:after="0" w:line="240" w:lineRule="auto"/>
        <w:ind w:right="-20"/>
        <w:rPr>
          <w:rFonts w:ascii="Verdana" w:hAnsi="Verdana" w:eastAsia="Verdana" w:cs="Verdana"/>
          <w:sz w:val="18"/>
          <w:szCs w:val="18"/>
          <w:lang w:val="nl-NL"/>
        </w:rPr>
      </w:pPr>
    </w:p>
    <w:p w:rsidRPr="00BD61BB" w:rsidR="003338B1" w:rsidP="000A77B1" w:rsidRDefault="00F0535D" w14:paraId="76691183" w14:textId="190DAB2E">
      <w:pPr>
        <w:spacing w:after="0" w:line="240" w:lineRule="auto"/>
        <w:ind w:right="-20"/>
        <w:rPr>
          <w:rFonts w:ascii="Verdana" w:hAnsi="Verdana" w:eastAsia="Verdana" w:cs="Verdana"/>
          <w:sz w:val="18"/>
          <w:szCs w:val="18"/>
          <w:lang w:val="nl-NL"/>
        </w:rPr>
      </w:pPr>
      <w:r w:rsidRPr="00BD61BB">
        <w:rPr>
          <w:rFonts w:ascii="Verdana" w:hAnsi="Verdana" w:eastAsia="Verdana" w:cs="Verdana"/>
          <w:sz w:val="18"/>
          <w:szCs w:val="18"/>
          <w:lang w:val="nl-NL"/>
        </w:rPr>
        <w:t xml:space="preserve">De </w:t>
      </w:r>
      <w:r w:rsidRPr="00BD61BB" w:rsidR="00D442D3">
        <w:rPr>
          <w:rFonts w:ascii="Verdana" w:hAnsi="Verdana" w:eastAsia="Verdana" w:cs="Verdana"/>
          <w:sz w:val="18"/>
          <w:szCs w:val="18"/>
          <w:lang w:val="nl-NL"/>
        </w:rPr>
        <w:t xml:space="preserve">afgelopen </w:t>
      </w:r>
      <w:r w:rsidRPr="00BD61BB">
        <w:rPr>
          <w:rFonts w:ascii="Verdana" w:hAnsi="Verdana" w:eastAsia="Verdana" w:cs="Verdana"/>
          <w:sz w:val="18"/>
          <w:szCs w:val="18"/>
          <w:lang w:val="nl-NL"/>
        </w:rPr>
        <w:t xml:space="preserve">zomer benoemde EU CTC Ilkka Salmi heeft de </w:t>
      </w:r>
      <w:r w:rsidRPr="00BD61BB" w:rsidR="00D442D3">
        <w:rPr>
          <w:rFonts w:ascii="Verdana" w:hAnsi="Verdana" w:eastAsia="Verdana" w:cs="Verdana"/>
          <w:sz w:val="18"/>
          <w:szCs w:val="18"/>
          <w:lang w:val="nl-NL"/>
        </w:rPr>
        <w:t>JBZ-</w:t>
      </w:r>
      <w:r w:rsidRPr="00BD61BB">
        <w:rPr>
          <w:rFonts w:ascii="Verdana" w:hAnsi="Verdana" w:eastAsia="Verdana" w:cs="Verdana"/>
          <w:sz w:val="18"/>
          <w:szCs w:val="18"/>
          <w:lang w:val="nl-NL"/>
        </w:rPr>
        <w:t xml:space="preserve">Raad geïnformeerd over de situatie in Albanië, Kosovo en Noord-Macedonië waar Afghaanse vluchtelingen zitten in afwachting op toestemming om uit te reizen naar onder meer de VS. </w:t>
      </w:r>
      <w:r w:rsidR="00FA31BD">
        <w:rPr>
          <w:rFonts w:ascii="Verdana" w:hAnsi="Verdana" w:eastAsia="Verdana" w:cs="Verdana"/>
          <w:sz w:val="18"/>
          <w:szCs w:val="18"/>
          <w:lang w:val="nl-NL"/>
        </w:rPr>
        <w:t>Vooral in</w:t>
      </w:r>
      <w:r w:rsidRPr="00BD61BB">
        <w:rPr>
          <w:rFonts w:ascii="Verdana" w:hAnsi="Verdana" w:eastAsia="Verdana" w:cs="Verdana"/>
          <w:sz w:val="18"/>
          <w:szCs w:val="18"/>
          <w:lang w:val="nl-NL"/>
        </w:rPr>
        <w:t xml:space="preserve"> Albanië is onduidelijk waar deze vluchtelingen naartoe kunnen. Er zijn geen zorgen over veiligheid en er wordt actief gewerkt aan evacuatie</w:t>
      </w:r>
      <w:r w:rsidRPr="00BD61BB" w:rsidR="00D442D3">
        <w:rPr>
          <w:rFonts w:ascii="Verdana" w:hAnsi="Verdana" w:eastAsia="Verdana" w:cs="Verdana"/>
          <w:sz w:val="18"/>
          <w:szCs w:val="18"/>
          <w:lang w:val="nl-NL"/>
        </w:rPr>
        <w:t xml:space="preserve"> die</w:t>
      </w:r>
      <w:r w:rsidRPr="00BD61BB">
        <w:rPr>
          <w:rFonts w:ascii="Verdana" w:hAnsi="Verdana" w:eastAsia="Verdana" w:cs="Verdana"/>
          <w:sz w:val="18"/>
          <w:szCs w:val="18"/>
          <w:lang w:val="nl-NL"/>
        </w:rPr>
        <w:t xml:space="preserve"> tot volgend jaar </w:t>
      </w:r>
      <w:r w:rsidRPr="00BD61BB" w:rsidR="00D442D3">
        <w:rPr>
          <w:rFonts w:ascii="Verdana" w:hAnsi="Verdana" w:eastAsia="Verdana" w:cs="Verdana"/>
          <w:sz w:val="18"/>
          <w:szCs w:val="18"/>
          <w:lang w:val="nl-NL"/>
        </w:rPr>
        <w:t xml:space="preserve">zal </w:t>
      </w:r>
      <w:r w:rsidRPr="00BD61BB">
        <w:rPr>
          <w:rFonts w:ascii="Verdana" w:hAnsi="Verdana" w:eastAsia="Verdana" w:cs="Verdana"/>
          <w:sz w:val="18"/>
          <w:szCs w:val="18"/>
          <w:lang w:val="nl-NL"/>
        </w:rPr>
        <w:t xml:space="preserve">doorlopen. In Kosovo beziet de VS voor ongeveer 250 vluchtelingen of zij tot de VS kunnen worden toegelaten. Daarnaast is </w:t>
      </w:r>
      <w:r w:rsidRPr="00BD61BB" w:rsidR="00E42E5A">
        <w:rPr>
          <w:rFonts w:ascii="Verdana" w:hAnsi="Verdana" w:eastAsia="Verdana" w:cs="Verdana"/>
          <w:sz w:val="18"/>
          <w:szCs w:val="18"/>
          <w:lang w:val="nl-NL"/>
        </w:rPr>
        <w:t>een</w:t>
      </w:r>
      <w:r w:rsidRPr="00BD61BB">
        <w:rPr>
          <w:rFonts w:ascii="Verdana" w:hAnsi="Verdana" w:eastAsia="Verdana" w:cs="Verdana"/>
          <w:sz w:val="18"/>
          <w:szCs w:val="18"/>
          <w:lang w:val="nl-NL"/>
        </w:rPr>
        <w:t xml:space="preserve"> NAVO-operatie </w:t>
      </w:r>
      <w:r w:rsidRPr="00BD61BB" w:rsidR="00E42E5A">
        <w:rPr>
          <w:rFonts w:ascii="Verdana" w:hAnsi="Verdana" w:eastAsia="Verdana" w:cs="Verdana"/>
          <w:sz w:val="18"/>
          <w:szCs w:val="18"/>
          <w:lang w:val="nl-NL"/>
        </w:rPr>
        <w:t>gaande</w:t>
      </w:r>
      <w:r w:rsidRPr="00BD61BB">
        <w:rPr>
          <w:rFonts w:ascii="Verdana" w:hAnsi="Verdana" w:eastAsia="Verdana" w:cs="Verdana"/>
          <w:sz w:val="18"/>
          <w:szCs w:val="18"/>
          <w:lang w:val="nl-NL"/>
        </w:rPr>
        <w:t xml:space="preserve"> met de beoordeling en evacuatie van 400 vluchtelingen, </w:t>
      </w:r>
      <w:r w:rsidRPr="00BD61BB" w:rsidR="00E42E5A">
        <w:rPr>
          <w:rFonts w:ascii="Verdana" w:hAnsi="Verdana" w:eastAsia="Verdana" w:cs="Verdana"/>
          <w:sz w:val="18"/>
          <w:szCs w:val="18"/>
          <w:lang w:val="nl-NL"/>
        </w:rPr>
        <w:t xml:space="preserve">onder wie </w:t>
      </w:r>
      <w:r w:rsidRPr="00BD61BB">
        <w:rPr>
          <w:rFonts w:ascii="Verdana" w:hAnsi="Verdana" w:eastAsia="Verdana" w:cs="Verdana"/>
          <w:sz w:val="18"/>
          <w:szCs w:val="18"/>
          <w:lang w:val="nl-NL"/>
        </w:rPr>
        <w:t>meer dan 180 kinderen. Onderdeel van dit proces is een veiligheidsanalyse. De VS zal vervolgens met derde landen bezien waar en hoe deze mensen zouden kunnen worden toegelaten. In Noord</w:t>
      </w:r>
      <w:r w:rsidRPr="00BD61BB" w:rsidR="00E42E5A">
        <w:rPr>
          <w:rFonts w:ascii="Verdana" w:hAnsi="Verdana" w:eastAsia="Verdana" w:cs="Verdana"/>
          <w:sz w:val="18"/>
          <w:szCs w:val="18"/>
          <w:lang w:val="nl-NL"/>
        </w:rPr>
        <w:t>-</w:t>
      </w:r>
      <w:r w:rsidRPr="00BD61BB">
        <w:rPr>
          <w:rFonts w:ascii="Verdana" w:hAnsi="Verdana" w:eastAsia="Verdana" w:cs="Verdana"/>
          <w:sz w:val="18"/>
          <w:szCs w:val="18"/>
          <w:lang w:val="nl-NL"/>
        </w:rPr>
        <w:t xml:space="preserve">Macedonië </w:t>
      </w:r>
      <w:r w:rsidRPr="00BD61BB" w:rsidR="00E42E5A">
        <w:rPr>
          <w:rFonts w:ascii="Verdana" w:hAnsi="Verdana" w:eastAsia="Verdana" w:cs="Verdana"/>
          <w:sz w:val="18"/>
          <w:szCs w:val="18"/>
          <w:lang w:val="nl-NL"/>
        </w:rPr>
        <w:t>gaat het om</w:t>
      </w:r>
      <w:r w:rsidRPr="00BD61BB">
        <w:rPr>
          <w:rFonts w:ascii="Verdana" w:hAnsi="Verdana" w:eastAsia="Verdana" w:cs="Verdana"/>
          <w:sz w:val="18"/>
          <w:szCs w:val="18"/>
          <w:lang w:val="nl-NL"/>
        </w:rPr>
        <w:t xml:space="preserve"> ongeveer 640 personen </w:t>
      </w:r>
      <w:r w:rsidRPr="00BD61BB" w:rsidR="00C1011A">
        <w:rPr>
          <w:rFonts w:ascii="Verdana" w:hAnsi="Verdana" w:eastAsia="Verdana" w:cs="Verdana"/>
          <w:sz w:val="18"/>
          <w:szCs w:val="18"/>
          <w:lang w:val="nl-NL"/>
        </w:rPr>
        <w:t>bij wie</w:t>
      </w:r>
      <w:r w:rsidRPr="00BD61BB" w:rsidR="00ED66E2">
        <w:rPr>
          <w:rFonts w:ascii="Verdana" w:hAnsi="Verdana" w:eastAsia="Verdana" w:cs="Verdana"/>
          <w:sz w:val="18"/>
          <w:szCs w:val="18"/>
          <w:lang w:val="nl-NL"/>
        </w:rPr>
        <w:t>ns evacuatieproces diverse</w:t>
      </w:r>
      <w:r w:rsidRPr="00BD61BB" w:rsidR="00C1011A">
        <w:rPr>
          <w:rFonts w:ascii="Verdana" w:hAnsi="Verdana" w:eastAsia="Verdana" w:cs="Verdana"/>
          <w:sz w:val="18"/>
          <w:szCs w:val="18"/>
          <w:lang w:val="nl-NL"/>
        </w:rPr>
        <w:t xml:space="preserve"> </w:t>
      </w:r>
      <w:r w:rsidRPr="00BD61BB">
        <w:rPr>
          <w:rFonts w:ascii="Verdana" w:hAnsi="Verdana" w:eastAsia="Verdana" w:cs="Verdana"/>
          <w:sz w:val="18"/>
          <w:szCs w:val="18"/>
          <w:lang w:val="nl-NL"/>
        </w:rPr>
        <w:t>niet</w:t>
      </w:r>
      <w:r w:rsidRPr="00BD61BB" w:rsidR="00E42E5A">
        <w:rPr>
          <w:rFonts w:ascii="Verdana" w:hAnsi="Verdana" w:eastAsia="Verdana" w:cs="Verdana"/>
          <w:sz w:val="18"/>
          <w:szCs w:val="18"/>
          <w:lang w:val="nl-NL"/>
        </w:rPr>
        <w:t>-</w:t>
      </w:r>
      <w:r w:rsidRPr="00BD61BB">
        <w:rPr>
          <w:rFonts w:ascii="Verdana" w:hAnsi="Verdana" w:eastAsia="Verdana" w:cs="Verdana"/>
          <w:sz w:val="18"/>
          <w:szCs w:val="18"/>
          <w:lang w:val="nl-NL"/>
        </w:rPr>
        <w:t>gouvernementele organisaties en de NAVO betrokken zijn. De EU CTC staat in nauw contact met de VS over de voortgang van deze operaties en ontvangt de voor de EU relevante (veiligheids-)informatie.</w:t>
      </w:r>
    </w:p>
    <w:p w:rsidRPr="00BD61BB" w:rsidR="003338B1" w:rsidP="000A77B1" w:rsidRDefault="00FA31BD" w14:paraId="37D1D1F1" w14:textId="1C3E8823">
      <w:pPr>
        <w:tabs>
          <w:tab w:val="left" w:pos="3360"/>
        </w:tabs>
        <w:spacing w:after="0" w:line="240" w:lineRule="auto"/>
        <w:ind w:right="-20"/>
        <w:rPr>
          <w:rFonts w:ascii="Verdana" w:hAnsi="Verdana" w:eastAsia="Verdana" w:cs="Verdana"/>
          <w:sz w:val="18"/>
          <w:szCs w:val="18"/>
          <w:lang w:val="nl-NL"/>
        </w:rPr>
      </w:pPr>
      <w:r>
        <w:rPr>
          <w:rFonts w:ascii="Verdana" w:hAnsi="Verdana" w:eastAsia="Verdana" w:cs="Verdana"/>
          <w:sz w:val="18"/>
          <w:szCs w:val="18"/>
          <w:lang w:val="nl-NL"/>
        </w:rPr>
        <w:tab/>
      </w:r>
    </w:p>
    <w:p w:rsidRPr="00BD61BB" w:rsidR="003338B1" w:rsidP="000A77B1" w:rsidRDefault="00F0535D" w14:paraId="076FCE11" w14:textId="77777777">
      <w:pPr>
        <w:pStyle w:val="ListParagraph"/>
        <w:numPr>
          <w:ilvl w:val="0"/>
          <w:numId w:val="17"/>
        </w:numPr>
        <w:spacing w:after="0" w:line="240" w:lineRule="auto"/>
        <w:ind w:right="-20"/>
        <w:rPr>
          <w:rFonts w:ascii="Verdana" w:hAnsi="Verdana" w:eastAsia="Verdana" w:cs="Verdana"/>
          <w:b/>
          <w:bCs/>
          <w:sz w:val="18"/>
          <w:szCs w:val="18"/>
          <w:lang w:val="nl-NL"/>
        </w:rPr>
      </w:pPr>
      <w:r w:rsidRPr="00BD61BB">
        <w:rPr>
          <w:rFonts w:ascii="Verdana" w:hAnsi="Verdana" w:eastAsia="Verdana" w:cs="Verdana"/>
          <w:b/>
          <w:bCs/>
          <w:sz w:val="18"/>
          <w:szCs w:val="18"/>
          <w:lang w:val="nl-NL"/>
        </w:rPr>
        <w:t>CTG</w:t>
      </w:r>
    </w:p>
    <w:p w:rsidRPr="00BD61BB" w:rsidR="003338B1" w:rsidP="000A77B1" w:rsidRDefault="003338B1" w14:paraId="67410889" w14:textId="77777777">
      <w:pPr>
        <w:spacing w:after="0" w:line="240" w:lineRule="auto"/>
        <w:ind w:right="-20"/>
        <w:rPr>
          <w:rFonts w:ascii="Verdana" w:hAnsi="Verdana" w:eastAsia="Verdana" w:cs="Verdana"/>
          <w:b/>
          <w:bCs/>
          <w:sz w:val="18"/>
          <w:szCs w:val="18"/>
          <w:lang w:val="nl-NL"/>
        </w:rPr>
      </w:pPr>
    </w:p>
    <w:p w:rsidRPr="00BD61BB" w:rsidR="003338B1" w:rsidP="000A77B1" w:rsidRDefault="00F0535D" w14:paraId="44F16FF9" w14:textId="3C91B2F9">
      <w:pPr>
        <w:spacing w:after="0" w:line="240" w:lineRule="auto"/>
        <w:ind w:right="-20"/>
        <w:rPr>
          <w:rFonts w:ascii="Verdana" w:hAnsi="Verdana" w:eastAsia="Verdana" w:cs="Verdana"/>
          <w:b/>
          <w:bCs/>
          <w:sz w:val="18"/>
          <w:szCs w:val="18"/>
          <w:lang w:val="nl-NL"/>
        </w:rPr>
      </w:pPr>
      <w:r w:rsidRPr="00BD61BB">
        <w:rPr>
          <w:rFonts w:ascii="Verdana" w:hAnsi="Verdana" w:eastAsia="Verdana" w:cs="Verdana"/>
          <w:sz w:val="18"/>
          <w:szCs w:val="18"/>
          <w:lang w:val="nl-NL"/>
        </w:rPr>
        <w:t xml:space="preserve">In deze besloten bijeenkomst informeerde de voorzitter van de </w:t>
      </w:r>
      <w:r w:rsidRPr="00BD61BB">
        <w:rPr>
          <w:rFonts w:ascii="Verdana" w:hAnsi="Verdana" w:eastAsia="Verdana" w:cs="Verdana"/>
          <w:i/>
          <w:iCs/>
          <w:sz w:val="18"/>
          <w:szCs w:val="18"/>
          <w:lang w:val="nl-NL"/>
        </w:rPr>
        <w:t>Counter Terrorism Group</w:t>
      </w:r>
      <w:r w:rsidRPr="00BD61BB">
        <w:rPr>
          <w:rFonts w:ascii="Verdana" w:hAnsi="Verdana" w:eastAsia="Verdana" w:cs="Verdana"/>
          <w:sz w:val="18"/>
          <w:szCs w:val="18"/>
          <w:lang w:val="nl-NL"/>
        </w:rPr>
        <w:t xml:space="preserve"> (CTG) over de terroristische dreiging in en richting Europa.</w:t>
      </w:r>
    </w:p>
    <w:p w:rsidRPr="00BD61BB" w:rsidR="003338B1" w:rsidP="000A77B1" w:rsidRDefault="003338B1" w14:paraId="7D617520" w14:textId="77777777">
      <w:pPr>
        <w:spacing w:after="0" w:line="240" w:lineRule="auto"/>
        <w:ind w:right="-20"/>
        <w:rPr>
          <w:rFonts w:ascii="Verdana" w:hAnsi="Verdana" w:eastAsia="Verdana" w:cs="Verdana"/>
          <w:b/>
          <w:bCs/>
          <w:sz w:val="18"/>
          <w:szCs w:val="18"/>
          <w:lang w:val="nl-NL"/>
        </w:rPr>
      </w:pPr>
    </w:p>
    <w:p w:rsidRPr="00BD61BB" w:rsidR="003338B1" w:rsidP="000A77B1" w:rsidRDefault="00F0535D" w14:paraId="1ED74C61" w14:textId="77777777">
      <w:pPr>
        <w:pStyle w:val="ListParagraph"/>
        <w:numPr>
          <w:ilvl w:val="0"/>
          <w:numId w:val="7"/>
        </w:numPr>
        <w:spacing w:after="0" w:line="240" w:lineRule="auto"/>
        <w:ind w:right="-20"/>
        <w:rPr>
          <w:rFonts w:ascii="Verdana" w:hAnsi="Verdana" w:eastAsia="Verdana" w:cs="Verdana"/>
          <w:b/>
          <w:bCs/>
          <w:sz w:val="18"/>
          <w:szCs w:val="18"/>
          <w:lang w:val="nl-NL"/>
        </w:rPr>
      </w:pPr>
      <w:r w:rsidRPr="00BD61BB">
        <w:rPr>
          <w:rFonts w:ascii="Verdana" w:hAnsi="Verdana" w:eastAsia="Verdana" w:cs="Verdana"/>
          <w:b/>
          <w:bCs/>
          <w:sz w:val="18"/>
          <w:szCs w:val="18"/>
          <w:lang w:val="nl-NL"/>
        </w:rPr>
        <w:t>Voortgangsrapportage Schengen evaluatie- en monitoringsmechanisme</w:t>
      </w:r>
    </w:p>
    <w:p w:rsidRPr="00BD61BB" w:rsidR="003338B1" w:rsidP="000A77B1" w:rsidRDefault="003338B1" w14:paraId="4499F38A" w14:textId="77777777">
      <w:pPr>
        <w:spacing w:after="0" w:line="240" w:lineRule="auto"/>
        <w:ind w:right="-20"/>
        <w:rPr>
          <w:rFonts w:ascii="Verdana" w:hAnsi="Verdana" w:eastAsia="Verdana" w:cs="Verdana"/>
          <w:b/>
          <w:bCs/>
          <w:sz w:val="18"/>
          <w:szCs w:val="18"/>
          <w:lang w:val="nl-NL"/>
        </w:rPr>
      </w:pPr>
    </w:p>
    <w:p w:rsidRPr="001646EB" w:rsidR="005602FA" w:rsidP="000A77B1" w:rsidRDefault="005602FA" w14:paraId="48A980B2" w14:textId="315805E5">
      <w:pPr>
        <w:spacing w:after="0" w:line="240" w:lineRule="auto"/>
        <w:ind w:right="-20"/>
        <w:rPr>
          <w:rFonts w:ascii="Verdana" w:hAnsi="Verdana" w:eastAsia="Verdana" w:cs="Verdana"/>
          <w:position w:val="-1"/>
          <w:sz w:val="18"/>
          <w:szCs w:val="18"/>
          <w:lang w:val="nl-NL"/>
        </w:rPr>
      </w:pPr>
      <w:r w:rsidRPr="001646EB">
        <w:rPr>
          <w:rFonts w:ascii="Verdana" w:hAnsi="Verdana" w:eastAsia="Verdana" w:cs="Verdana"/>
          <w:position w:val="-1"/>
          <w:sz w:val="18"/>
          <w:szCs w:val="18"/>
          <w:lang w:val="nl-NL"/>
        </w:rPr>
        <w:t xml:space="preserve">De </w:t>
      </w:r>
      <w:r w:rsidR="00FA31BD">
        <w:rPr>
          <w:rFonts w:ascii="Verdana" w:hAnsi="Verdana" w:eastAsia="Verdana" w:cs="Verdana"/>
          <w:position w:val="-1"/>
          <w:sz w:val="18"/>
          <w:szCs w:val="18"/>
          <w:lang w:val="nl-NL"/>
        </w:rPr>
        <w:t>JBZ-</w:t>
      </w:r>
      <w:r w:rsidRPr="001646EB">
        <w:rPr>
          <w:rFonts w:ascii="Verdana" w:hAnsi="Verdana" w:eastAsia="Verdana" w:cs="Verdana"/>
          <w:position w:val="-1"/>
          <w:sz w:val="18"/>
          <w:szCs w:val="18"/>
          <w:lang w:val="nl-NL"/>
        </w:rPr>
        <w:t xml:space="preserve">Raad heeft kennisgenomen van </w:t>
      </w:r>
      <w:r>
        <w:rPr>
          <w:rFonts w:ascii="Verdana" w:hAnsi="Verdana" w:eastAsia="Verdana" w:cs="Verdana"/>
          <w:position w:val="-1"/>
          <w:sz w:val="18"/>
          <w:szCs w:val="18"/>
          <w:lang w:val="nl-NL"/>
        </w:rPr>
        <w:t>de</w:t>
      </w:r>
      <w:r w:rsidRPr="001646EB">
        <w:rPr>
          <w:rFonts w:ascii="Verdana" w:hAnsi="Verdana" w:eastAsia="Verdana" w:cs="Verdana"/>
          <w:position w:val="-1"/>
          <w:sz w:val="18"/>
          <w:szCs w:val="18"/>
          <w:lang w:val="nl-NL"/>
        </w:rPr>
        <w:t xml:space="preserve"> voortgang </w:t>
      </w:r>
      <w:r>
        <w:rPr>
          <w:rFonts w:ascii="Verdana" w:hAnsi="Verdana" w:eastAsia="Verdana" w:cs="Verdana"/>
          <w:position w:val="-1"/>
          <w:sz w:val="18"/>
          <w:szCs w:val="18"/>
          <w:lang w:val="nl-NL"/>
        </w:rPr>
        <w:t>die de lidstaten hebben geboekt ten aanzien van</w:t>
      </w:r>
      <w:r w:rsidRPr="001646EB">
        <w:rPr>
          <w:rFonts w:ascii="Verdana" w:hAnsi="Verdana" w:eastAsia="Verdana" w:cs="Verdana"/>
          <w:position w:val="-1"/>
          <w:sz w:val="18"/>
          <w:szCs w:val="18"/>
          <w:lang w:val="nl-NL"/>
        </w:rPr>
        <w:t xml:space="preserve"> </w:t>
      </w:r>
      <w:r>
        <w:rPr>
          <w:rFonts w:ascii="Verdana" w:hAnsi="Verdana" w:eastAsia="Verdana" w:cs="Verdana"/>
          <w:position w:val="-1"/>
          <w:sz w:val="18"/>
          <w:szCs w:val="18"/>
          <w:lang w:val="nl-NL"/>
        </w:rPr>
        <w:t xml:space="preserve">de onderhandelingen over </w:t>
      </w:r>
      <w:r w:rsidRPr="001646EB">
        <w:rPr>
          <w:rFonts w:ascii="Verdana" w:hAnsi="Verdana" w:eastAsia="Verdana" w:cs="Verdana"/>
          <w:position w:val="-1"/>
          <w:sz w:val="18"/>
          <w:szCs w:val="18"/>
          <w:lang w:val="nl-NL"/>
        </w:rPr>
        <w:t>het Schengenevaluatie- en monitoringsmechanisme.</w:t>
      </w:r>
      <w:r>
        <w:rPr>
          <w:rFonts w:ascii="Verdana" w:hAnsi="Verdana" w:eastAsia="Verdana" w:cs="Verdana"/>
          <w:position w:val="-1"/>
          <w:sz w:val="18"/>
          <w:szCs w:val="18"/>
          <w:lang w:val="nl-NL"/>
        </w:rPr>
        <w:t xml:space="preserve"> Het Voorzitterschap concludeerde dat verdere discussie nodig is ten aanzien van een aantal, met name horizontale, onderwerpen, zoals de rolverdeling tussen de Raad en de Commissie. De onderhandelingen over het voorstel worden voortgezet onder Frans voorzitterschap. Er vond geen discussie plaats. </w:t>
      </w:r>
    </w:p>
    <w:p w:rsidRPr="00BD61BB" w:rsidR="003338B1" w:rsidP="000A77B1" w:rsidRDefault="003338B1" w14:paraId="419FE46A" w14:textId="77777777">
      <w:pPr>
        <w:spacing w:after="0" w:line="240" w:lineRule="auto"/>
        <w:ind w:right="-20"/>
        <w:rPr>
          <w:rFonts w:ascii="Verdana" w:hAnsi="Verdana" w:eastAsia="Verdana" w:cs="Verdana"/>
          <w:b/>
          <w:bCs/>
          <w:sz w:val="18"/>
          <w:szCs w:val="18"/>
          <w:lang w:val="nl-NL"/>
        </w:rPr>
      </w:pPr>
    </w:p>
    <w:p w:rsidRPr="00BD61BB" w:rsidR="003338B1" w:rsidP="000A77B1" w:rsidRDefault="00F0535D" w14:paraId="2E0A97C4" w14:textId="77777777">
      <w:pPr>
        <w:pStyle w:val="ListParagraph"/>
        <w:numPr>
          <w:ilvl w:val="0"/>
          <w:numId w:val="7"/>
        </w:numPr>
        <w:spacing w:after="0" w:line="240" w:lineRule="auto"/>
        <w:ind w:right="-20"/>
        <w:rPr>
          <w:rFonts w:ascii="Verdana" w:hAnsi="Verdana" w:eastAsia="Verdana" w:cs="Verdana"/>
          <w:b/>
          <w:bCs/>
          <w:sz w:val="18"/>
          <w:szCs w:val="18"/>
          <w:lang w:val="nl-NL"/>
        </w:rPr>
      </w:pPr>
      <w:r w:rsidRPr="00BD61BB">
        <w:rPr>
          <w:rFonts w:ascii="Verdana" w:hAnsi="Verdana" w:eastAsia="Verdana" w:cs="Verdana"/>
          <w:b/>
          <w:bCs/>
          <w:sz w:val="18"/>
          <w:szCs w:val="18"/>
          <w:lang w:val="nl-NL"/>
        </w:rPr>
        <w:t>Raadsconclusies Schengentoetreding Kroatië</w:t>
      </w:r>
    </w:p>
    <w:p w:rsidRPr="00BD61BB" w:rsidR="003338B1" w:rsidP="000A77B1" w:rsidRDefault="003338B1" w14:paraId="676D0B33" w14:textId="77777777">
      <w:pPr>
        <w:spacing w:after="0" w:line="240" w:lineRule="auto"/>
        <w:ind w:right="-20"/>
        <w:rPr>
          <w:rFonts w:ascii="Verdana" w:hAnsi="Verdana"/>
          <w:sz w:val="18"/>
          <w:szCs w:val="18"/>
          <w:lang w:val="nl-NL"/>
        </w:rPr>
      </w:pPr>
    </w:p>
    <w:p w:rsidR="005602FA" w:rsidP="000A77B1" w:rsidRDefault="005602FA" w14:paraId="76FB849F" w14:textId="097C98C6">
      <w:pPr>
        <w:spacing w:after="0" w:line="240" w:lineRule="auto"/>
        <w:ind w:right="-20"/>
        <w:rPr>
          <w:rFonts w:ascii="Verdana" w:hAnsi="Verdana" w:eastAsia="Verdana" w:cs="Verdana"/>
          <w:position w:val="-1"/>
          <w:sz w:val="18"/>
          <w:szCs w:val="18"/>
          <w:lang w:val="nl-NL"/>
        </w:rPr>
      </w:pPr>
      <w:r>
        <w:rPr>
          <w:rFonts w:ascii="Verdana" w:hAnsi="Verdana" w:eastAsia="Verdana" w:cs="Verdana"/>
          <w:position w:val="-1"/>
          <w:sz w:val="18"/>
          <w:szCs w:val="18"/>
          <w:lang w:val="nl-NL"/>
        </w:rPr>
        <w:t xml:space="preserve">De Raadsconclusies inzake de technische gereedheid van Kroatië met het oog op de toetreding tot Schengen zijn zonder discussie aangenomen. In deze Conclusies heeft de Raad vastgelegd dat Kroatië wordt verzocht consistent te blijven werken aan de implementatie van het Schengen-acquis, evenals de verplichtingen die gerelateerd zijn aan het Schengen-acquis. Tevens herhaalde de Raad in haar Conclusies in deze context het belang van een verdere versterking van het Schengengebied, en benoemde daarbij de lopende onderhandelingen voor een efficiënt Schengenevaluatiemechanisme. </w:t>
      </w:r>
      <w:r>
        <w:rPr>
          <w:rFonts w:ascii="Verdana" w:hAnsi="Verdana" w:eastAsia="Verdana" w:cs="Verdana"/>
          <w:position w:val="-1"/>
          <w:sz w:val="18"/>
          <w:szCs w:val="18"/>
          <w:lang w:val="nl-NL"/>
        </w:rPr>
        <w:br/>
      </w:r>
    </w:p>
    <w:p w:rsidRPr="005767EA" w:rsidR="005602FA" w:rsidP="000A77B1" w:rsidRDefault="005602FA" w14:paraId="778E2F40" w14:textId="4BF45206">
      <w:pPr>
        <w:spacing w:after="0" w:line="240" w:lineRule="auto"/>
        <w:rPr>
          <w:rFonts w:ascii="Verdana" w:hAnsi="Verdana" w:eastAsia="Verdana" w:cs="Verdana"/>
          <w:sz w:val="18"/>
          <w:szCs w:val="18"/>
          <w:lang w:val="nl-NL"/>
        </w:rPr>
      </w:pPr>
      <w:r w:rsidRPr="005767EA">
        <w:rPr>
          <w:rFonts w:ascii="Verdana" w:hAnsi="Verdana" w:eastAsia="Verdana" w:cs="Verdana"/>
          <w:sz w:val="18"/>
          <w:szCs w:val="18"/>
          <w:lang w:val="nl-NL"/>
        </w:rPr>
        <w:t>Zoals uw Kamer bekend is de conclusie dat een lidstaat aan de technische toetredingsvereisten voldoet een procedurele stap en zal de daadwerkelijke toetreding van Kroatië tot het Schengengebied pas plaatsvinden nadat de Raad hier unaniem over beslist.</w:t>
      </w:r>
    </w:p>
    <w:p w:rsidR="003338B1" w:rsidP="000A77B1" w:rsidRDefault="003338B1" w14:paraId="69059969" w14:textId="0C3EF569">
      <w:pPr>
        <w:spacing w:after="0" w:line="240" w:lineRule="auto"/>
        <w:ind w:right="-20"/>
        <w:rPr>
          <w:rFonts w:ascii="Verdana" w:hAnsi="Verdana" w:eastAsia="Verdana" w:cs="Verdana"/>
          <w:b/>
          <w:bCs/>
          <w:sz w:val="18"/>
          <w:szCs w:val="18"/>
          <w:lang w:val="nl-NL"/>
        </w:rPr>
      </w:pPr>
    </w:p>
    <w:p w:rsidRPr="00BD61BB" w:rsidR="000A77B1" w:rsidP="000A77B1" w:rsidRDefault="000A77B1" w14:paraId="6659861F" w14:textId="77777777">
      <w:pPr>
        <w:spacing w:after="0" w:line="240" w:lineRule="auto"/>
        <w:ind w:right="-20"/>
        <w:rPr>
          <w:rFonts w:ascii="Verdana" w:hAnsi="Verdana" w:eastAsia="Verdana" w:cs="Verdana"/>
          <w:b/>
          <w:bCs/>
          <w:sz w:val="18"/>
          <w:szCs w:val="18"/>
          <w:lang w:val="nl-NL"/>
        </w:rPr>
      </w:pPr>
    </w:p>
    <w:p w:rsidRPr="00BD61BB" w:rsidR="003338B1" w:rsidP="000A77B1" w:rsidRDefault="00F0535D" w14:paraId="16DB3FE4" w14:textId="77777777">
      <w:pPr>
        <w:pStyle w:val="ListParagraph"/>
        <w:numPr>
          <w:ilvl w:val="0"/>
          <w:numId w:val="7"/>
        </w:numPr>
        <w:spacing w:after="0" w:line="240" w:lineRule="auto"/>
        <w:ind w:right="-20"/>
        <w:rPr>
          <w:rFonts w:ascii="Verdana" w:hAnsi="Verdana" w:eastAsia="Verdana" w:cs="Verdana"/>
          <w:sz w:val="18"/>
          <w:szCs w:val="18"/>
          <w:lang w:val="nl-NL"/>
        </w:rPr>
      </w:pPr>
      <w:r w:rsidRPr="00BD61BB">
        <w:rPr>
          <w:rFonts w:ascii="Verdana" w:hAnsi="Verdana" w:eastAsia="Verdana" w:cs="Verdana"/>
          <w:b/>
          <w:sz w:val="18"/>
          <w:szCs w:val="18"/>
          <w:lang w:val="nl-NL"/>
        </w:rPr>
        <w:t>Richtlijn kritieke entiteiten (CER-richtlijn)</w:t>
      </w:r>
    </w:p>
    <w:p w:rsidRPr="00BD61BB" w:rsidR="003338B1" w:rsidP="000A77B1" w:rsidRDefault="003338B1" w14:paraId="742ED322" w14:textId="77777777">
      <w:pPr>
        <w:spacing w:after="0" w:line="240" w:lineRule="auto"/>
        <w:ind w:right="-20"/>
        <w:rPr>
          <w:rFonts w:ascii="Verdana" w:hAnsi="Verdana" w:cs="Times New Roman"/>
          <w:iCs/>
          <w:sz w:val="18"/>
          <w:szCs w:val="18"/>
          <w:lang w:val="nl-NL"/>
        </w:rPr>
      </w:pPr>
    </w:p>
    <w:p w:rsidRPr="00BD61BB" w:rsidR="003338B1" w:rsidP="000A77B1" w:rsidRDefault="00F0535D" w14:paraId="4366C03A" w14:textId="650521FE">
      <w:pPr>
        <w:spacing w:after="0" w:line="240" w:lineRule="auto"/>
        <w:rPr>
          <w:rFonts w:ascii="Verdana" w:hAnsi="Verdana" w:eastAsia="Verdana" w:cs="Verdana"/>
          <w:sz w:val="18"/>
          <w:szCs w:val="18"/>
          <w:lang w:val="nl-NL"/>
        </w:rPr>
      </w:pPr>
      <w:r w:rsidRPr="00BD61BB">
        <w:rPr>
          <w:rFonts w:ascii="Verdana" w:hAnsi="Verdana" w:eastAsia="Verdana" w:cs="Verdana"/>
          <w:sz w:val="18"/>
          <w:szCs w:val="18"/>
          <w:lang w:val="nl-NL"/>
        </w:rPr>
        <w:t xml:space="preserve">Het Comité van Permanente Vertegenwoordigers heeft op 8 december jl. overeenstemming bereikt over de Raadspositie over de </w:t>
      </w:r>
      <w:r w:rsidRPr="00BD61BB" w:rsidR="003B1AA9">
        <w:rPr>
          <w:rFonts w:ascii="Verdana" w:hAnsi="Verdana" w:eastAsia="Verdana" w:cs="Verdana"/>
          <w:sz w:val="18"/>
          <w:szCs w:val="18"/>
          <w:lang w:val="nl-NL"/>
        </w:rPr>
        <w:t>r</w:t>
      </w:r>
      <w:r w:rsidRPr="00BD61BB">
        <w:rPr>
          <w:rFonts w:ascii="Verdana" w:hAnsi="Verdana" w:eastAsia="Verdana" w:cs="Verdana"/>
          <w:sz w:val="18"/>
          <w:szCs w:val="18"/>
          <w:lang w:val="nl-NL"/>
        </w:rPr>
        <w:t xml:space="preserve">ichtlijn </w:t>
      </w:r>
      <w:r w:rsidRPr="00BD61BB" w:rsidR="003B1AA9">
        <w:rPr>
          <w:rFonts w:ascii="Verdana" w:hAnsi="Verdana" w:eastAsia="Verdana" w:cs="Verdana"/>
          <w:sz w:val="18"/>
          <w:szCs w:val="18"/>
          <w:lang w:val="nl-NL"/>
        </w:rPr>
        <w:t>B</w:t>
      </w:r>
      <w:r w:rsidRPr="00BD61BB">
        <w:rPr>
          <w:rFonts w:ascii="Verdana" w:hAnsi="Verdana" w:eastAsia="Verdana" w:cs="Verdana"/>
          <w:sz w:val="18"/>
          <w:szCs w:val="18"/>
          <w:lang w:val="nl-NL"/>
        </w:rPr>
        <w:t>escherming veerkracht kritieke entiteiten (CER-richtlijn). Om planningsredenen kon de Raadspositie nog niet worden vastgesteld, dit zal formeel worden gedaan</w:t>
      </w:r>
      <w:r w:rsidRPr="00BD61BB" w:rsidR="008D05AD">
        <w:rPr>
          <w:rFonts w:ascii="Verdana" w:hAnsi="Verdana" w:eastAsia="Verdana" w:cs="Verdana"/>
          <w:sz w:val="18"/>
          <w:szCs w:val="18"/>
          <w:lang w:val="nl-NL"/>
        </w:rPr>
        <w:t xml:space="preserve"> tijdens de Milieuraad van 20 december a.s</w:t>
      </w:r>
      <w:r w:rsidRPr="00BD61BB" w:rsidR="00B518EA">
        <w:rPr>
          <w:rFonts w:ascii="Verdana" w:hAnsi="Verdana" w:eastAsia="Verdana" w:cs="Verdana"/>
          <w:sz w:val="18"/>
          <w:szCs w:val="18"/>
          <w:lang w:val="nl-NL"/>
        </w:rPr>
        <w:t>. als zogenoemd A-punt</w:t>
      </w:r>
      <w:r w:rsidR="0043224A">
        <w:rPr>
          <w:rFonts w:ascii="Verdana" w:hAnsi="Verdana" w:eastAsia="Verdana" w:cs="Verdana"/>
          <w:sz w:val="18"/>
          <w:szCs w:val="18"/>
          <w:lang w:val="nl-NL"/>
        </w:rPr>
        <w:t>.</w:t>
      </w:r>
      <w:r w:rsidRPr="00BD61BB" w:rsidR="00B518EA">
        <w:rPr>
          <w:rStyle w:val="FootnoteReference"/>
          <w:rFonts w:ascii="Verdana" w:hAnsi="Verdana" w:eastAsia="Verdana" w:cs="Verdana"/>
          <w:sz w:val="18"/>
          <w:szCs w:val="18"/>
          <w:lang w:val="nl-NL"/>
        </w:rPr>
        <w:footnoteReference w:id="7"/>
      </w:r>
      <w:r w:rsidRPr="00BD61BB">
        <w:rPr>
          <w:rFonts w:ascii="Verdana" w:hAnsi="Verdana" w:eastAsia="Verdana" w:cs="Verdana"/>
          <w:sz w:val="18"/>
          <w:szCs w:val="18"/>
          <w:lang w:val="nl-NL"/>
        </w:rPr>
        <w:t xml:space="preserve"> Het Voorzitterschap heeft de </w:t>
      </w:r>
      <w:r w:rsidRPr="00BD61BB" w:rsidR="003B1AA9">
        <w:rPr>
          <w:rFonts w:ascii="Verdana" w:hAnsi="Verdana" w:eastAsia="Verdana" w:cs="Verdana"/>
          <w:sz w:val="18"/>
          <w:szCs w:val="18"/>
          <w:lang w:val="nl-NL"/>
        </w:rPr>
        <w:t>JBZ-</w:t>
      </w:r>
      <w:r w:rsidRPr="00BD61BB">
        <w:rPr>
          <w:rFonts w:ascii="Verdana" w:hAnsi="Verdana" w:eastAsia="Verdana" w:cs="Verdana"/>
          <w:sz w:val="18"/>
          <w:szCs w:val="18"/>
          <w:lang w:val="nl-NL"/>
        </w:rPr>
        <w:t>Raad geïnformeerd over de onderhandelingen. Zoals gemeld in de geannoteerde agenda van deze JBZ-Raad was er nog geen overeenstemming over de uitzonderingsclausule voor nationale veiligheid. Deze</w:t>
      </w:r>
      <w:r w:rsidRPr="00BD61BB" w:rsidR="003B1AA9">
        <w:rPr>
          <w:rFonts w:ascii="Verdana" w:hAnsi="Verdana" w:eastAsia="Verdana" w:cs="Verdana"/>
          <w:sz w:val="18"/>
          <w:szCs w:val="18"/>
          <w:lang w:val="nl-NL"/>
        </w:rPr>
        <w:t xml:space="preserve"> clausule</w:t>
      </w:r>
      <w:r w:rsidRPr="00BD61BB">
        <w:rPr>
          <w:rFonts w:ascii="Verdana" w:hAnsi="Verdana" w:eastAsia="Verdana" w:cs="Verdana"/>
          <w:sz w:val="18"/>
          <w:szCs w:val="18"/>
          <w:lang w:val="nl-NL"/>
        </w:rPr>
        <w:t xml:space="preserve"> is uiteindelijk conform Nederlandse inzet opgenomen</w:t>
      </w:r>
      <w:r w:rsidRPr="00BD61BB">
        <w:rPr>
          <w:rFonts w:ascii="Verdana" w:hAnsi="Verdana" w:eastAsia="Verdana" w:cs="Verdana"/>
          <w:bCs/>
          <w:sz w:val="18"/>
          <w:szCs w:val="18"/>
          <w:vertAlign w:val="superscript"/>
          <w:lang w:val="nl-NL"/>
        </w:rPr>
        <w:t xml:space="preserve"> </w:t>
      </w:r>
      <w:r w:rsidRPr="00BD61BB">
        <w:rPr>
          <w:rFonts w:ascii="Verdana" w:hAnsi="Verdana" w:eastAsia="Verdana" w:cs="Verdana"/>
          <w:bCs/>
          <w:sz w:val="18"/>
          <w:szCs w:val="18"/>
          <w:vertAlign w:val="superscript"/>
          <w:lang w:val="nl-NL"/>
        </w:rPr>
        <w:footnoteReference w:id="8"/>
      </w:r>
      <w:r w:rsidRPr="00BD61BB">
        <w:rPr>
          <w:rFonts w:ascii="Verdana" w:hAnsi="Verdana" w:eastAsia="Verdana" w:cs="Verdana"/>
          <w:bCs/>
          <w:sz w:val="18"/>
          <w:szCs w:val="18"/>
          <w:lang w:val="nl-NL"/>
        </w:rPr>
        <w:t xml:space="preserve"> Het kabinet is ook tevreden over de grotere rol die is opgenomen voor de lidstaten in bepaalde processen. De triloog gaat van start onder het inkomende Franse Voorzitterschap. </w:t>
      </w:r>
    </w:p>
    <w:p w:rsidRPr="00BD61BB" w:rsidR="003338B1" w:rsidP="000A77B1" w:rsidRDefault="003338B1" w14:paraId="57E95B18" w14:textId="77777777">
      <w:pPr>
        <w:spacing w:after="0" w:line="240" w:lineRule="auto"/>
        <w:ind w:right="-20"/>
        <w:rPr>
          <w:rFonts w:ascii="Verdana" w:hAnsi="Verdana" w:eastAsia="Verdana" w:cs="Verdana"/>
          <w:b/>
          <w:bCs/>
          <w:sz w:val="18"/>
          <w:szCs w:val="18"/>
          <w:lang w:val="nl-NL"/>
        </w:rPr>
      </w:pPr>
    </w:p>
    <w:p w:rsidRPr="00BD61BB" w:rsidR="003338B1" w:rsidP="000A77B1" w:rsidRDefault="003338B1" w14:paraId="2E588262" w14:textId="77777777">
      <w:pPr>
        <w:spacing w:after="0" w:line="240" w:lineRule="auto"/>
        <w:ind w:right="-20"/>
        <w:rPr>
          <w:rFonts w:ascii="Verdana" w:hAnsi="Verdana" w:eastAsia="Verdana" w:cs="Verdana"/>
          <w:b/>
          <w:bCs/>
          <w:sz w:val="18"/>
          <w:szCs w:val="18"/>
          <w:lang w:val="nl-NL"/>
        </w:rPr>
      </w:pPr>
    </w:p>
    <w:p w:rsidRPr="00BD61BB" w:rsidR="003338B1" w:rsidP="000A77B1" w:rsidRDefault="00F0535D" w14:paraId="148EBB34" w14:textId="77777777">
      <w:pPr>
        <w:pStyle w:val="ListParagraph"/>
        <w:numPr>
          <w:ilvl w:val="0"/>
          <w:numId w:val="7"/>
        </w:numPr>
        <w:spacing w:after="0" w:line="240" w:lineRule="auto"/>
        <w:ind w:right="-20"/>
        <w:rPr>
          <w:rFonts w:ascii="Verdana" w:hAnsi="Verdana" w:eastAsia="Verdana" w:cs="Verdana"/>
          <w:b/>
          <w:bCs/>
          <w:sz w:val="18"/>
          <w:szCs w:val="18"/>
          <w:lang w:val="nl-NL"/>
        </w:rPr>
      </w:pPr>
      <w:r w:rsidRPr="00BD61BB">
        <w:rPr>
          <w:rFonts w:ascii="Verdana" w:hAnsi="Verdana" w:eastAsia="Verdana" w:cs="Verdana"/>
          <w:b/>
          <w:bCs/>
          <w:sz w:val="18"/>
          <w:szCs w:val="18"/>
          <w:lang w:val="nl-NL"/>
        </w:rPr>
        <w:t>Uitvoering interoperabiliteit</w:t>
      </w:r>
    </w:p>
    <w:p w:rsidRPr="00BD61BB" w:rsidR="003338B1" w:rsidP="000A77B1" w:rsidRDefault="003338B1" w14:paraId="42B065F3" w14:textId="77777777">
      <w:pPr>
        <w:spacing w:after="0" w:line="240" w:lineRule="auto"/>
        <w:ind w:right="-20"/>
        <w:rPr>
          <w:rFonts w:ascii="Verdana" w:hAnsi="Verdana" w:eastAsia="Verdana" w:cs="Verdana"/>
          <w:sz w:val="18"/>
          <w:szCs w:val="18"/>
          <w:highlight w:val="yellow"/>
          <w:lang w:val="nl-NL"/>
        </w:rPr>
      </w:pPr>
    </w:p>
    <w:p w:rsidRPr="00BD61BB" w:rsidR="003338B1" w:rsidP="002A5A39" w:rsidRDefault="00F0535D" w14:paraId="0443EDA1" w14:textId="7C1F62A3">
      <w:pPr>
        <w:spacing w:after="0" w:line="240" w:lineRule="auto"/>
        <w:ind w:right="-20"/>
        <w:rPr>
          <w:rFonts w:ascii="Verdana" w:hAnsi="Verdana" w:eastAsia="Verdana" w:cs="Verdana"/>
          <w:sz w:val="18"/>
          <w:szCs w:val="18"/>
          <w:lang w:val="nl-NL"/>
        </w:rPr>
      </w:pPr>
      <w:r w:rsidRPr="00BD61BB">
        <w:rPr>
          <w:rFonts w:ascii="Verdana" w:hAnsi="Verdana" w:eastAsia="Verdana" w:cs="Verdana"/>
          <w:sz w:val="18"/>
          <w:szCs w:val="18"/>
          <w:lang w:val="nl-NL"/>
        </w:rPr>
        <w:t xml:space="preserve">De Commissie informeerde de </w:t>
      </w:r>
      <w:r w:rsidRPr="00BD61BB" w:rsidR="003B1AA9">
        <w:rPr>
          <w:rFonts w:ascii="Verdana" w:hAnsi="Verdana" w:eastAsia="Verdana" w:cs="Verdana"/>
          <w:sz w:val="18"/>
          <w:szCs w:val="18"/>
          <w:lang w:val="nl-NL"/>
        </w:rPr>
        <w:t>JBZ-</w:t>
      </w:r>
      <w:r w:rsidRPr="00BD61BB">
        <w:rPr>
          <w:rFonts w:ascii="Verdana" w:hAnsi="Verdana" w:eastAsia="Verdana" w:cs="Verdana"/>
          <w:sz w:val="18"/>
          <w:szCs w:val="18"/>
          <w:lang w:val="nl-NL"/>
        </w:rPr>
        <w:t>Raad over de aangepaste planning voor de implementatie van interoperabiliteit van de verschillende IT-systemen. Zoals gesteld in de geannoteerde agenda voor deze JBZ-Raad zal het Schengeninformatiesysteem in juni 2022 in gebruik worden genomen en het Entry Exitsysteem eind september 2022. De implementatie van</w:t>
      </w:r>
      <w:r w:rsidR="00BD61BB">
        <w:rPr>
          <w:rFonts w:ascii="Verdana" w:hAnsi="Verdana" w:eastAsia="Verdana" w:cs="Verdana"/>
          <w:sz w:val="18"/>
          <w:szCs w:val="18"/>
          <w:lang w:val="nl-NL"/>
        </w:rPr>
        <w:t xml:space="preserve"> het</w:t>
      </w:r>
      <w:r w:rsidRPr="002A5A39" w:rsidR="002A5A39">
        <w:rPr>
          <w:rFonts w:ascii="Verdana" w:hAnsi="Verdana" w:eastAsia="Verdana" w:cs="Verdana"/>
          <w:sz w:val="18"/>
          <w:szCs w:val="18"/>
          <w:lang w:val="nl-NL"/>
        </w:rPr>
        <w:t xml:space="preserve"> Europees systeem voor</w:t>
      </w:r>
      <w:r w:rsidR="002A5A39">
        <w:rPr>
          <w:rFonts w:ascii="Verdana" w:hAnsi="Verdana" w:eastAsia="Verdana" w:cs="Verdana"/>
          <w:sz w:val="18"/>
          <w:szCs w:val="18"/>
          <w:lang w:val="nl-NL"/>
        </w:rPr>
        <w:t xml:space="preserve"> reisinformatie en –autorisatie</w:t>
      </w:r>
      <w:r w:rsidR="00BD61BB">
        <w:rPr>
          <w:rFonts w:ascii="Verdana" w:hAnsi="Verdana" w:eastAsia="Verdana" w:cs="Verdana"/>
          <w:sz w:val="18"/>
          <w:szCs w:val="18"/>
          <w:lang w:val="nl-NL"/>
        </w:rPr>
        <w:t xml:space="preserve"> (</w:t>
      </w:r>
      <w:r w:rsidRPr="00BD61BB">
        <w:rPr>
          <w:rFonts w:ascii="Verdana" w:hAnsi="Verdana" w:eastAsia="Verdana" w:cs="Verdana"/>
          <w:sz w:val="18"/>
          <w:szCs w:val="18"/>
          <w:lang w:val="nl-NL"/>
        </w:rPr>
        <w:t>ETIAS</w:t>
      </w:r>
      <w:r w:rsidR="00BD61BB">
        <w:rPr>
          <w:rFonts w:ascii="Verdana" w:hAnsi="Verdana" w:eastAsia="Verdana" w:cs="Verdana"/>
          <w:sz w:val="18"/>
          <w:szCs w:val="18"/>
          <w:lang w:val="nl-NL"/>
        </w:rPr>
        <w:t>)</w:t>
      </w:r>
      <w:r w:rsidRPr="00BD61BB">
        <w:rPr>
          <w:rFonts w:ascii="Verdana" w:hAnsi="Verdana" w:eastAsia="Verdana" w:cs="Verdana"/>
          <w:sz w:val="18"/>
          <w:szCs w:val="18"/>
          <w:lang w:val="nl-NL"/>
        </w:rPr>
        <w:t xml:space="preserve"> wordt nu voorzien voor mei 2023.</w:t>
      </w:r>
    </w:p>
    <w:p w:rsidRPr="00BD61BB" w:rsidR="003338B1" w:rsidP="000A77B1" w:rsidRDefault="003338B1" w14:paraId="3CFFDE81" w14:textId="77777777">
      <w:pPr>
        <w:spacing w:after="0" w:line="240" w:lineRule="auto"/>
        <w:ind w:right="-20"/>
        <w:rPr>
          <w:rFonts w:ascii="Verdana" w:hAnsi="Verdana" w:eastAsia="Verdana" w:cs="Verdana"/>
          <w:b/>
          <w:bCs/>
          <w:sz w:val="18"/>
          <w:szCs w:val="18"/>
          <w:lang w:val="nl-NL"/>
        </w:rPr>
      </w:pPr>
    </w:p>
    <w:p w:rsidRPr="00BD61BB" w:rsidR="003338B1" w:rsidP="000A77B1" w:rsidRDefault="003338B1" w14:paraId="3F07CA5D" w14:textId="77777777">
      <w:pPr>
        <w:spacing w:after="0" w:line="240" w:lineRule="auto"/>
        <w:ind w:right="-20"/>
        <w:rPr>
          <w:rFonts w:ascii="Verdana" w:hAnsi="Verdana" w:eastAsia="Verdana" w:cs="Verdana"/>
          <w:sz w:val="18"/>
          <w:szCs w:val="18"/>
          <w:lang w:val="nl-NL"/>
        </w:rPr>
      </w:pPr>
    </w:p>
    <w:p w:rsidRPr="00BD61BB" w:rsidR="003338B1" w:rsidP="000A77B1" w:rsidRDefault="00F0535D" w14:paraId="28EB20E9" w14:textId="77777777">
      <w:pPr>
        <w:pStyle w:val="ListParagraph"/>
        <w:numPr>
          <w:ilvl w:val="0"/>
          <w:numId w:val="7"/>
        </w:numPr>
        <w:spacing w:after="0" w:line="240" w:lineRule="auto"/>
        <w:ind w:right="-20"/>
        <w:rPr>
          <w:rFonts w:ascii="Verdana" w:hAnsi="Verdana" w:eastAsia="Verdana" w:cs="Verdana"/>
          <w:sz w:val="18"/>
          <w:szCs w:val="18"/>
          <w:lang w:val="nl-NL"/>
        </w:rPr>
      </w:pPr>
      <w:r w:rsidRPr="00BD61BB">
        <w:rPr>
          <w:rFonts w:ascii="Verdana" w:hAnsi="Verdana" w:eastAsia="Verdana" w:cs="Verdana"/>
          <w:b/>
          <w:bCs/>
          <w:sz w:val="18"/>
          <w:szCs w:val="18"/>
          <w:lang w:val="nl-NL"/>
        </w:rPr>
        <w:t xml:space="preserve">Overige onderwerpen </w:t>
      </w:r>
    </w:p>
    <w:p w:rsidRPr="00BD61BB" w:rsidR="003338B1" w:rsidP="000A77B1" w:rsidRDefault="003338B1" w14:paraId="5F5A5D4A" w14:textId="77777777">
      <w:pPr>
        <w:pStyle w:val="ListParagraph"/>
        <w:spacing w:after="0" w:line="240" w:lineRule="auto"/>
        <w:ind w:left="360" w:right="-20"/>
        <w:rPr>
          <w:rFonts w:ascii="Verdana" w:hAnsi="Verdana" w:eastAsia="Verdana" w:cs="Verdana"/>
          <w:sz w:val="18"/>
          <w:szCs w:val="18"/>
          <w:lang w:val="nl-NL"/>
        </w:rPr>
      </w:pPr>
    </w:p>
    <w:p w:rsidRPr="00BD61BB" w:rsidR="003338B1" w:rsidP="000A77B1" w:rsidRDefault="00F0535D" w14:paraId="28B9C723" w14:textId="4CB09009">
      <w:pPr>
        <w:spacing w:after="0" w:line="240" w:lineRule="auto"/>
        <w:rPr>
          <w:rFonts w:ascii="Verdana" w:hAnsi="Verdana"/>
          <w:sz w:val="18"/>
          <w:szCs w:val="18"/>
          <w:lang w:val="nl-NL"/>
        </w:rPr>
      </w:pPr>
      <w:r w:rsidRPr="00BD61BB">
        <w:rPr>
          <w:rFonts w:ascii="Verdana" w:hAnsi="Verdana"/>
          <w:b/>
          <w:bCs/>
          <w:sz w:val="18"/>
          <w:szCs w:val="18"/>
          <w:lang w:val="nl-NL"/>
        </w:rPr>
        <w:t>a). Ministeriële Bijeenkomst EU-Westelijke Balkan 2-3 december</w:t>
      </w:r>
      <w:r w:rsidRPr="00BD61BB">
        <w:rPr>
          <w:rFonts w:ascii="Verdana" w:hAnsi="Verdana"/>
          <w:b/>
          <w:bCs/>
          <w:sz w:val="18"/>
          <w:szCs w:val="18"/>
          <w:lang w:val="nl-NL"/>
        </w:rPr>
        <w:br/>
      </w:r>
      <w:r w:rsidRPr="00BD61BB">
        <w:rPr>
          <w:rFonts w:ascii="Verdana" w:hAnsi="Verdana"/>
          <w:sz w:val="18"/>
          <w:szCs w:val="18"/>
          <w:lang w:val="nl-NL"/>
        </w:rPr>
        <w:t xml:space="preserve">Het Voorzitterschap informeerde de </w:t>
      </w:r>
      <w:r w:rsidRPr="00BD61BB" w:rsidR="00225404">
        <w:rPr>
          <w:rFonts w:ascii="Verdana" w:hAnsi="Verdana"/>
          <w:sz w:val="18"/>
          <w:szCs w:val="18"/>
          <w:lang w:val="nl-NL"/>
        </w:rPr>
        <w:t>JBZ-</w:t>
      </w:r>
      <w:r w:rsidRPr="00BD61BB">
        <w:rPr>
          <w:rFonts w:ascii="Verdana" w:hAnsi="Verdana"/>
          <w:sz w:val="18"/>
          <w:szCs w:val="18"/>
          <w:lang w:val="nl-NL"/>
        </w:rPr>
        <w:t>Raad over de ministeriële bijeenkomst over de Westelijke Balkan op 2 en 3 december</w:t>
      </w:r>
      <w:r w:rsidRPr="00BD61BB" w:rsidR="00225404">
        <w:rPr>
          <w:rFonts w:ascii="Verdana" w:hAnsi="Verdana"/>
          <w:sz w:val="18"/>
          <w:szCs w:val="18"/>
          <w:lang w:val="nl-NL"/>
        </w:rPr>
        <w:t xml:space="preserve"> jl.</w:t>
      </w:r>
      <w:r w:rsidRPr="00BD61BB">
        <w:rPr>
          <w:rFonts w:ascii="Verdana" w:hAnsi="Verdana"/>
          <w:sz w:val="18"/>
          <w:szCs w:val="18"/>
          <w:lang w:val="nl-NL"/>
        </w:rPr>
        <w:t xml:space="preserve"> in Slovenië. Er is gesproken over het belang van de rechts</w:t>
      </w:r>
      <w:r w:rsidRPr="00BD61BB" w:rsidR="00225404">
        <w:rPr>
          <w:rFonts w:ascii="Verdana" w:hAnsi="Verdana"/>
          <w:sz w:val="18"/>
          <w:szCs w:val="18"/>
          <w:lang w:val="nl-NL"/>
        </w:rPr>
        <w:t>s</w:t>
      </w:r>
      <w:r w:rsidRPr="00BD61BB">
        <w:rPr>
          <w:rFonts w:ascii="Verdana" w:hAnsi="Verdana"/>
          <w:sz w:val="18"/>
          <w:szCs w:val="18"/>
          <w:lang w:val="nl-NL"/>
        </w:rPr>
        <w:t>taat en justitiële</w:t>
      </w:r>
      <w:r w:rsidR="00BD61BB">
        <w:rPr>
          <w:rFonts w:ascii="Verdana" w:hAnsi="Verdana"/>
          <w:sz w:val="18"/>
          <w:szCs w:val="18"/>
          <w:lang w:val="nl-NL"/>
        </w:rPr>
        <w:t xml:space="preserve"> samenwerking</w:t>
      </w:r>
      <w:r w:rsidRPr="00BD61BB">
        <w:rPr>
          <w:rFonts w:ascii="Verdana" w:hAnsi="Verdana"/>
          <w:sz w:val="18"/>
          <w:szCs w:val="18"/>
          <w:lang w:val="nl-NL"/>
        </w:rPr>
        <w:t xml:space="preserve"> en de uitdagingen die de landen kennen bij digitalisering. Ook is gesproken over grensbeheer. De </w:t>
      </w:r>
      <w:r w:rsidRPr="00BD61BB" w:rsidR="00225404">
        <w:rPr>
          <w:rFonts w:ascii="Verdana" w:hAnsi="Verdana"/>
          <w:sz w:val="18"/>
          <w:szCs w:val="18"/>
          <w:lang w:val="nl-NL"/>
        </w:rPr>
        <w:t>JBZ-</w:t>
      </w:r>
      <w:r w:rsidRPr="00BD61BB">
        <w:rPr>
          <w:rFonts w:ascii="Verdana" w:hAnsi="Verdana"/>
          <w:sz w:val="18"/>
          <w:szCs w:val="18"/>
          <w:lang w:val="nl-NL"/>
        </w:rPr>
        <w:t>Raad nam kennis van deze informatie.</w:t>
      </w:r>
    </w:p>
    <w:p w:rsidRPr="00BD61BB" w:rsidR="003338B1" w:rsidP="000A77B1" w:rsidRDefault="003338B1" w14:paraId="7A1948BA" w14:textId="77777777">
      <w:pPr>
        <w:spacing w:after="0" w:line="240" w:lineRule="auto"/>
        <w:ind w:right="-20"/>
        <w:rPr>
          <w:rFonts w:ascii="Verdana" w:hAnsi="Verdana" w:eastAsia="Verdana" w:cs="Verdana"/>
          <w:b/>
          <w:bCs/>
          <w:sz w:val="18"/>
          <w:szCs w:val="18"/>
          <w:lang w:val="nl-NL"/>
        </w:rPr>
      </w:pPr>
    </w:p>
    <w:p w:rsidRPr="00BD61BB" w:rsidR="003338B1" w:rsidP="000A77B1" w:rsidRDefault="003338B1" w14:paraId="3707FE8F" w14:textId="77777777">
      <w:pPr>
        <w:spacing w:after="0" w:line="240" w:lineRule="auto"/>
        <w:ind w:right="-20"/>
        <w:rPr>
          <w:rFonts w:ascii="Verdana" w:hAnsi="Verdana"/>
          <w:b/>
          <w:bCs/>
          <w:sz w:val="18"/>
          <w:szCs w:val="18"/>
          <w:lang w:val="nl-NL"/>
        </w:rPr>
      </w:pPr>
    </w:p>
    <w:p w:rsidRPr="00BD61BB" w:rsidR="003338B1" w:rsidP="000A77B1" w:rsidRDefault="00F0535D" w14:paraId="48BD7882" w14:textId="77777777">
      <w:pPr>
        <w:spacing w:after="0" w:line="240" w:lineRule="auto"/>
        <w:ind w:right="-20"/>
        <w:rPr>
          <w:rFonts w:ascii="Verdana" w:hAnsi="Verdana" w:eastAsia="Verdana" w:cs="Verdana"/>
          <w:b/>
          <w:sz w:val="18"/>
          <w:szCs w:val="18"/>
          <w:lang w:val="nl-NL"/>
        </w:rPr>
      </w:pPr>
      <w:r w:rsidRPr="00BD61BB">
        <w:rPr>
          <w:rFonts w:ascii="Verdana" w:hAnsi="Verdana" w:eastAsia="Verdana" w:cs="Verdana"/>
          <w:b/>
          <w:sz w:val="18"/>
          <w:szCs w:val="18"/>
          <w:lang w:val="nl-NL"/>
        </w:rPr>
        <w:t xml:space="preserve">b). EU-VS ministeriële ontmoeting over Justitie en Binnenlandse Zaken </w:t>
      </w:r>
      <w:r w:rsidRPr="00BD61BB">
        <w:rPr>
          <w:rFonts w:ascii="Verdana" w:hAnsi="Verdana"/>
          <w:b/>
          <w:bCs/>
          <w:sz w:val="18"/>
          <w:szCs w:val="18"/>
          <w:lang w:val="nl-NL"/>
        </w:rPr>
        <w:t>16 december</w:t>
      </w:r>
    </w:p>
    <w:p w:rsidRPr="00BD61BB" w:rsidR="003338B1" w:rsidP="000A77B1" w:rsidRDefault="00F0535D" w14:paraId="27C4F4C9" w14:textId="495DB4A7">
      <w:pPr>
        <w:spacing w:after="0" w:line="240" w:lineRule="auto"/>
        <w:rPr>
          <w:rFonts w:ascii="Verdana" w:hAnsi="Verdana"/>
          <w:b/>
          <w:bCs/>
          <w:color w:val="000000"/>
          <w:sz w:val="18"/>
          <w:szCs w:val="18"/>
          <w:lang w:val="nl-NL"/>
        </w:rPr>
      </w:pPr>
      <w:r w:rsidRPr="00BD61BB">
        <w:rPr>
          <w:rFonts w:ascii="Verdana" w:hAnsi="Verdana"/>
          <w:sz w:val="18"/>
          <w:szCs w:val="18"/>
          <w:lang w:val="nl-NL"/>
        </w:rPr>
        <w:t xml:space="preserve">Het Voorzitterschap informeerde de </w:t>
      </w:r>
      <w:r w:rsidRPr="00BD61BB" w:rsidR="00225404">
        <w:rPr>
          <w:rFonts w:ascii="Verdana" w:hAnsi="Verdana"/>
          <w:sz w:val="18"/>
          <w:szCs w:val="18"/>
          <w:lang w:val="nl-NL"/>
        </w:rPr>
        <w:t>JBZ-</w:t>
      </w:r>
      <w:r w:rsidRPr="00BD61BB">
        <w:rPr>
          <w:rFonts w:ascii="Verdana" w:hAnsi="Verdana"/>
          <w:sz w:val="18"/>
          <w:szCs w:val="18"/>
          <w:lang w:val="nl-NL"/>
        </w:rPr>
        <w:t>Raad over deze bijeenkomst op ministerieel niveau waar zal worden gesproken over cybercrime, digitale uitdagingen en verdere samenwerking tussen de EU en de VS</w:t>
      </w:r>
      <w:r w:rsidRPr="00BD61BB" w:rsidR="00225404">
        <w:rPr>
          <w:rFonts w:ascii="Verdana" w:hAnsi="Verdana"/>
          <w:sz w:val="18"/>
          <w:szCs w:val="18"/>
          <w:lang w:val="nl-NL"/>
        </w:rPr>
        <w:t xml:space="preserve"> onder meer</w:t>
      </w:r>
      <w:r w:rsidRPr="00BD61BB">
        <w:rPr>
          <w:rFonts w:ascii="Verdana" w:hAnsi="Verdana"/>
          <w:sz w:val="18"/>
          <w:szCs w:val="18"/>
          <w:lang w:val="nl-NL"/>
        </w:rPr>
        <w:t xml:space="preserve"> op het gebied van migratie en mobiliteit. De </w:t>
      </w:r>
      <w:r w:rsidRPr="00BD61BB" w:rsidR="00225404">
        <w:rPr>
          <w:rFonts w:ascii="Verdana" w:hAnsi="Verdana"/>
          <w:sz w:val="18"/>
          <w:szCs w:val="18"/>
          <w:lang w:val="nl-NL"/>
        </w:rPr>
        <w:t>JBZ-</w:t>
      </w:r>
      <w:r w:rsidRPr="00BD61BB">
        <w:rPr>
          <w:rFonts w:ascii="Verdana" w:hAnsi="Verdana"/>
          <w:sz w:val="18"/>
          <w:szCs w:val="18"/>
          <w:lang w:val="nl-NL"/>
        </w:rPr>
        <w:t>Raad nam kennis van deze informatie.</w:t>
      </w:r>
    </w:p>
    <w:p w:rsidRPr="00BD61BB" w:rsidR="003338B1" w:rsidP="000A77B1" w:rsidRDefault="003338B1" w14:paraId="49EF8987" w14:textId="77777777">
      <w:pPr>
        <w:spacing w:after="0" w:line="240" w:lineRule="auto"/>
        <w:ind w:right="-20"/>
        <w:rPr>
          <w:rFonts w:ascii="Verdana" w:hAnsi="Verdana"/>
          <w:sz w:val="18"/>
          <w:szCs w:val="18"/>
          <w:highlight w:val="yellow"/>
          <w:lang w:val="nl-NL"/>
        </w:rPr>
      </w:pPr>
    </w:p>
    <w:p w:rsidRPr="00BD61BB" w:rsidR="003338B1" w:rsidP="000A77B1" w:rsidRDefault="00F0535D" w14:paraId="057BD6F7" w14:textId="77777777">
      <w:pPr>
        <w:spacing w:after="0" w:line="240" w:lineRule="auto"/>
        <w:ind w:right="-20"/>
        <w:rPr>
          <w:rFonts w:ascii="Verdana" w:hAnsi="Verdana" w:eastAsia="Verdana" w:cs="Verdana"/>
          <w:b/>
          <w:sz w:val="18"/>
          <w:szCs w:val="18"/>
          <w:lang w:val="nl-NL"/>
        </w:rPr>
      </w:pPr>
      <w:r w:rsidRPr="00BD61BB">
        <w:rPr>
          <w:rFonts w:ascii="Verdana" w:hAnsi="Verdana" w:eastAsia="Verdana" w:cs="Verdana"/>
          <w:b/>
          <w:sz w:val="18"/>
          <w:szCs w:val="18"/>
          <w:lang w:val="nl-NL"/>
        </w:rPr>
        <w:t>c). Ministeriële conferentie over het tegengaan van seksueel kindermisbruik</w:t>
      </w:r>
    </w:p>
    <w:p w:rsidRPr="00BD61BB" w:rsidR="003338B1" w:rsidP="000A77B1" w:rsidRDefault="00F0535D" w14:paraId="7AF269D0" w14:textId="5CA358ED">
      <w:pPr>
        <w:spacing w:after="0" w:line="240" w:lineRule="auto"/>
        <w:ind w:right="-20"/>
        <w:rPr>
          <w:rFonts w:ascii="Verdana" w:hAnsi="Verdana" w:eastAsia="Verdana" w:cs="Verdana"/>
          <w:bCs/>
          <w:sz w:val="18"/>
          <w:szCs w:val="18"/>
          <w:lang w:val="nl-NL"/>
        </w:rPr>
      </w:pPr>
      <w:r w:rsidRPr="00BD61BB">
        <w:rPr>
          <w:rFonts w:ascii="Verdana" w:hAnsi="Verdana" w:eastAsia="Verdana" w:cs="Verdana"/>
          <w:bCs/>
          <w:sz w:val="18"/>
          <w:szCs w:val="18"/>
          <w:lang w:val="nl-NL"/>
        </w:rPr>
        <w:t xml:space="preserve">Het </w:t>
      </w:r>
      <w:r w:rsidRPr="00BD61BB" w:rsidR="00B518EA">
        <w:rPr>
          <w:rFonts w:ascii="Verdana" w:hAnsi="Verdana" w:eastAsia="Verdana" w:cs="Verdana"/>
          <w:bCs/>
          <w:sz w:val="18"/>
          <w:szCs w:val="18"/>
          <w:lang w:val="nl-NL"/>
        </w:rPr>
        <w:t xml:space="preserve">Voorzitterschap </w:t>
      </w:r>
      <w:r w:rsidRPr="00BD61BB">
        <w:rPr>
          <w:rFonts w:ascii="Verdana" w:hAnsi="Verdana" w:eastAsia="Verdana" w:cs="Verdana"/>
          <w:bCs/>
          <w:sz w:val="18"/>
          <w:szCs w:val="18"/>
          <w:lang w:val="nl-NL"/>
        </w:rPr>
        <w:t xml:space="preserve">gaf een terugkoppeling over de ministeriële conferentie over het tegengaan van seksueel kindermisbruik op 12 november </w:t>
      </w:r>
      <w:r w:rsidRPr="00BD61BB" w:rsidR="00225404">
        <w:rPr>
          <w:rFonts w:ascii="Verdana" w:hAnsi="Verdana" w:eastAsia="Verdana" w:cs="Verdana"/>
          <w:bCs/>
          <w:sz w:val="18"/>
          <w:szCs w:val="18"/>
          <w:lang w:val="nl-NL"/>
        </w:rPr>
        <w:t>jl</w:t>
      </w:r>
      <w:r w:rsidRPr="00BD61BB">
        <w:rPr>
          <w:rFonts w:ascii="Verdana" w:hAnsi="Verdana" w:eastAsia="Verdana" w:cs="Verdana"/>
          <w:bCs/>
          <w:sz w:val="18"/>
          <w:szCs w:val="18"/>
          <w:lang w:val="nl-NL"/>
        </w:rPr>
        <w:t xml:space="preserve">. De </w:t>
      </w:r>
      <w:r w:rsidRPr="00BD61BB" w:rsidR="00225404">
        <w:rPr>
          <w:rFonts w:ascii="Verdana" w:hAnsi="Verdana" w:eastAsia="Verdana" w:cs="Verdana"/>
          <w:bCs/>
          <w:sz w:val="18"/>
          <w:szCs w:val="18"/>
          <w:lang w:val="nl-NL"/>
        </w:rPr>
        <w:t>JBZ-</w:t>
      </w:r>
      <w:r w:rsidRPr="00BD61BB">
        <w:rPr>
          <w:rFonts w:ascii="Verdana" w:hAnsi="Verdana" w:eastAsia="Verdana" w:cs="Verdana"/>
          <w:bCs/>
          <w:sz w:val="18"/>
          <w:szCs w:val="18"/>
          <w:lang w:val="nl-NL"/>
        </w:rPr>
        <w:t>Raad nam kennis van deze informatie.</w:t>
      </w:r>
    </w:p>
    <w:p w:rsidRPr="00CB670F" w:rsidR="00CB670F" w:rsidP="00CB670F" w:rsidRDefault="00F0535D" w14:paraId="6076D541" w14:textId="2EBD29D3">
      <w:pPr>
        <w:spacing w:after="160" w:line="240" w:lineRule="auto"/>
        <w:rPr>
          <w:rFonts w:ascii="Verdana" w:hAnsi="Verdana"/>
          <w:sz w:val="18"/>
          <w:szCs w:val="18"/>
          <w:highlight w:val="yellow"/>
          <w:lang w:val="nl-NL"/>
        </w:rPr>
      </w:pPr>
      <w:r w:rsidRPr="00BD61BB">
        <w:rPr>
          <w:rFonts w:ascii="Verdana" w:hAnsi="Verdana"/>
          <w:sz w:val="18"/>
          <w:szCs w:val="18"/>
          <w:highlight w:val="yellow"/>
          <w:lang w:val="nl-NL"/>
        </w:rPr>
        <w:br w:type="page"/>
      </w:r>
    </w:p>
    <w:p w:rsidRPr="00BD61BB" w:rsidR="003338B1" w:rsidP="000A77B1" w:rsidRDefault="003338B1" w14:paraId="1186CD15" w14:textId="77777777">
      <w:pPr>
        <w:spacing w:after="0" w:line="240" w:lineRule="auto"/>
        <w:rPr>
          <w:rFonts w:ascii="Verdana" w:hAnsi="Verdana"/>
          <w:b/>
          <w:bCs/>
          <w:sz w:val="18"/>
          <w:szCs w:val="18"/>
          <w:lang w:val="nl-NL"/>
        </w:rPr>
      </w:pPr>
    </w:p>
    <w:p w:rsidRPr="00BD61BB" w:rsidR="003338B1" w:rsidP="00CB670F" w:rsidRDefault="00F0535D" w14:paraId="49E00E8E" w14:textId="77777777">
      <w:pPr>
        <w:pStyle w:val="ListParagraph"/>
        <w:numPr>
          <w:ilvl w:val="0"/>
          <w:numId w:val="8"/>
        </w:numPr>
        <w:spacing w:after="0" w:line="240" w:lineRule="auto"/>
        <w:ind w:right="-20"/>
        <w:rPr>
          <w:rFonts w:ascii="Verdana" w:hAnsi="Verdana" w:eastAsia="Verdana" w:cs="Verdana"/>
          <w:b/>
          <w:bCs/>
          <w:sz w:val="18"/>
          <w:szCs w:val="18"/>
          <w:lang w:val="nl-NL"/>
        </w:rPr>
      </w:pPr>
      <w:r w:rsidRPr="00BD61BB">
        <w:rPr>
          <w:rFonts w:ascii="Verdana" w:hAnsi="Verdana" w:eastAsia="Verdana" w:cs="Verdana"/>
          <w:b/>
          <w:bCs/>
          <w:sz w:val="18"/>
          <w:szCs w:val="18"/>
          <w:lang w:val="nl-NL"/>
        </w:rPr>
        <w:t>Justitie, Grondrechten en Burgerschap</w:t>
      </w:r>
    </w:p>
    <w:p w:rsidRPr="00BD61BB" w:rsidR="003338B1" w:rsidP="000A77B1" w:rsidRDefault="003338B1" w14:paraId="339B45AA" w14:textId="77777777">
      <w:pPr>
        <w:pStyle w:val="ListParagraph"/>
        <w:spacing w:after="0" w:line="240" w:lineRule="auto"/>
        <w:ind w:right="-20"/>
        <w:rPr>
          <w:rFonts w:ascii="Verdana" w:hAnsi="Verdana" w:eastAsia="Verdana" w:cs="Verdana"/>
          <w:b/>
          <w:bCs/>
          <w:sz w:val="18"/>
          <w:szCs w:val="18"/>
          <w:lang w:val="nl-NL"/>
        </w:rPr>
      </w:pPr>
    </w:p>
    <w:p w:rsidRPr="00BD61BB" w:rsidR="003338B1" w:rsidP="000A77B1" w:rsidRDefault="00F0535D" w14:paraId="66CC49B2" w14:textId="77777777">
      <w:pPr>
        <w:pStyle w:val="ListParagraph"/>
        <w:numPr>
          <w:ilvl w:val="0"/>
          <w:numId w:val="6"/>
        </w:numPr>
        <w:spacing w:line="240" w:lineRule="auto"/>
        <w:rPr>
          <w:rFonts w:ascii="Verdana" w:hAnsi="Verdana"/>
          <w:sz w:val="18"/>
          <w:szCs w:val="18"/>
          <w:lang w:val="nl-NL"/>
        </w:rPr>
      </w:pPr>
      <w:r w:rsidRPr="00BD61BB">
        <w:rPr>
          <w:rFonts w:ascii="Verdana" w:hAnsi="Verdana" w:eastAsia="Verdana" w:cs="Verdana"/>
          <w:b/>
          <w:sz w:val="18"/>
          <w:szCs w:val="18"/>
          <w:lang w:val="nl-NL"/>
        </w:rPr>
        <w:t>Verordening e-evidence</w:t>
      </w:r>
    </w:p>
    <w:p w:rsidRPr="00BD61BB" w:rsidR="003338B1" w:rsidP="000A77B1" w:rsidRDefault="003338B1" w14:paraId="463421AF" w14:textId="77777777">
      <w:pPr>
        <w:pStyle w:val="ListParagraph"/>
        <w:spacing w:line="240" w:lineRule="auto"/>
        <w:ind w:left="0"/>
        <w:rPr>
          <w:rFonts w:ascii="Verdana" w:hAnsi="Verdana" w:eastAsia="Verdana" w:cs="Verdana"/>
          <w:bCs/>
          <w:sz w:val="18"/>
          <w:szCs w:val="18"/>
          <w:lang w:val="nl-NL"/>
        </w:rPr>
      </w:pPr>
    </w:p>
    <w:p w:rsidRPr="00BD61BB" w:rsidR="003338B1" w:rsidP="000A77B1" w:rsidRDefault="00F0535D" w14:paraId="58FCFF41" w14:textId="50FFA754">
      <w:pPr>
        <w:pStyle w:val="ListParagraph"/>
        <w:spacing w:line="240" w:lineRule="auto"/>
        <w:ind w:left="0"/>
        <w:rPr>
          <w:rFonts w:ascii="Verdana" w:hAnsi="Verdana" w:eastAsia="Verdana" w:cs="Verdana"/>
          <w:bCs/>
          <w:sz w:val="18"/>
          <w:szCs w:val="18"/>
          <w:lang w:val="nl-NL"/>
        </w:rPr>
      </w:pPr>
      <w:r w:rsidRPr="00BD61BB">
        <w:rPr>
          <w:rFonts w:ascii="Verdana" w:hAnsi="Verdana" w:eastAsia="Verdana" w:cs="Verdana"/>
          <w:bCs/>
          <w:sz w:val="18"/>
          <w:szCs w:val="18"/>
          <w:lang w:val="nl-NL"/>
        </w:rPr>
        <w:t xml:space="preserve">Het Voorzitterschap schetste de stand van zaken over de onderhandelingen met het Europees Parlement (EP) over de Verordening betreffende Europese bevelen tot verstrekking en tot bewaring van elektronisch bewijsmateriaal (e-evidence). Zoals vermeld in de geannoteerde agenda van deze </w:t>
      </w:r>
      <w:r w:rsidRPr="00BD61BB" w:rsidR="00225404">
        <w:rPr>
          <w:rFonts w:ascii="Verdana" w:hAnsi="Verdana" w:eastAsia="Verdana" w:cs="Verdana"/>
          <w:bCs/>
          <w:sz w:val="18"/>
          <w:szCs w:val="18"/>
          <w:lang w:val="nl-NL"/>
        </w:rPr>
        <w:t>JBZ-</w:t>
      </w:r>
      <w:r w:rsidRPr="00BD61BB">
        <w:rPr>
          <w:rFonts w:ascii="Verdana" w:hAnsi="Verdana" w:eastAsia="Verdana" w:cs="Verdana"/>
          <w:bCs/>
          <w:sz w:val="18"/>
          <w:szCs w:val="18"/>
          <w:lang w:val="nl-NL"/>
        </w:rPr>
        <w:t xml:space="preserve">Raad verlopen deze onderhandelingen stroef, vooral ten aanzien van het notificatiemechanisme. Een aantal lidstaten onderstreepte nogmaals het belang van voortgang op de onderhandelingen en stelde dat de </w:t>
      </w:r>
      <w:r w:rsidRPr="00BD61BB" w:rsidR="00225404">
        <w:rPr>
          <w:rFonts w:ascii="Verdana" w:hAnsi="Verdana" w:eastAsia="Verdana" w:cs="Verdana"/>
          <w:bCs/>
          <w:sz w:val="18"/>
          <w:szCs w:val="18"/>
          <w:lang w:val="nl-NL"/>
        </w:rPr>
        <w:t>JBZ-</w:t>
      </w:r>
      <w:r w:rsidRPr="00BD61BB">
        <w:rPr>
          <w:rFonts w:ascii="Verdana" w:hAnsi="Verdana" w:eastAsia="Verdana" w:cs="Verdana"/>
          <w:bCs/>
          <w:sz w:val="18"/>
          <w:szCs w:val="18"/>
          <w:lang w:val="nl-NL"/>
        </w:rPr>
        <w:t xml:space="preserve">Raad al een hoge mate van compromisbereidheid richting het EP heeft getoond. Hierbij refereerden zij aan het feit dat de uitvoerende instanties grote behoefte hebben aan het vaststellen van deze </w:t>
      </w:r>
      <w:r w:rsidRPr="00BD61BB" w:rsidR="00225404">
        <w:rPr>
          <w:rFonts w:ascii="Verdana" w:hAnsi="Verdana" w:eastAsia="Verdana" w:cs="Verdana"/>
          <w:bCs/>
          <w:sz w:val="18"/>
          <w:szCs w:val="18"/>
          <w:lang w:val="nl-NL"/>
        </w:rPr>
        <w:t>v</w:t>
      </w:r>
      <w:r w:rsidRPr="00BD61BB">
        <w:rPr>
          <w:rFonts w:ascii="Verdana" w:hAnsi="Verdana" w:eastAsia="Verdana" w:cs="Verdana"/>
          <w:bCs/>
          <w:sz w:val="18"/>
          <w:szCs w:val="18"/>
          <w:lang w:val="nl-NL"/>
        </w:rPr>
        <w:t xml:space="preserve">erordening en spraken zij de hoop uit om onder </w:t>
      </w:r>
      <w:r w:rsidRPr="00BD61BB" w:rsidR="00225404">
        <w:rPr>
          <w:rFonts w:ascii="Verdana" w:hAnsi="Verdana" w:eastAsia="Verdana" w:cs="Verdana"/>
          <w:bCs/>
          <w:sz w:val="18"/>
          <w:szCs w:val="18"/>
          <w:lang w:val="nl-NL"/>
        </w:rPr>
        <w:t xml:space="preserve">het inkomende </w:t>
      </w:r>
      <w:r w:rsidRPr="00BD61BB">
        <w:rPr>
          <w:rFonts w:ascii="Verdana" w:hAnsi="Verdana" w:eastAsia="Verdana" w:cs="Verdana"/>
          <w:bCs/>
          <w:sz w:val="18"/>
          <w:szCs w:val="18"/>
          <w:lang w:val="nl-NL"/>
        </w:rPr>
        <w:t>Frans</w:t>
      </w:r>
      <w:r w:rsidRPr="00BD61BB" w:rsidR="00225404">
        <w:rPr>
          <w:rFonts w:ascii="Verdana" w:hAnsi="Verdana" w:eastAsia="Verdana" w:cs="Verdana"/>
          <w:bCs/>
          <w:sz w:val="18"/>
          <w:szCs w:val="18"/>
          <w:lang w:val="nl-NL"/>
        </w:rPr>
        <w:t>e</w:t>
      </w:r>
      <w:r w:rsidRPr="00BD61BB">
        <w:rPr>
          <w:rFonts w:ascii="Verdana" w:hAnsi="Verdana" w:eastAsia="Verdana" w:cs="Verdana"/>
          <w:bCs/>
          <w:sz w:val="18"/>
          <w:szCs w:val="18"/>
          <w:lang w:val="nl-NL"/>
        </w:rPr>
        <w:t xml:space="preserve"> Voorzitterschap tot een akkoord te kunnen komen. Voorts onderst</w:t>
      </w:r>
      <w:r w:rsidRPr="00BD61BB" w:rsidR="0086693F">
        <w:rPr>
          <w:rFonts w:ascii="Verdana" w:hAnsi="Verdana" w:eastAsia="Verdana" w:cs="Verdana"/>
          <w:bCs/>
          <w:sz w:val="18"/>
          <w:szCs w:val="18"/>
          <w:lang w:val="nl-NL"/>
        </w:rPr>
        <w:t>r</w:t>
      </w:r>
      <w:r w:rsidRPr="00BD61BB">
        <w:rPr>
          <w:rFonts w:ascii="Verdana" w:hAnsi="Verdana" w:eastAsia="Verdana" w:cs="Verdana"/>
          <w:bCs/>
          <w:sz w:val="18"/>
          <w:szCs w:val="18"/>
          <w:lang w:val="nl-NL"/>
        </w:rPr>
        <w:t xml:space="preserve">eepten de interventies het belang van het notificatiemechanisme en de aandacht voor grondrechten. </w:t>
      </w:r>
    </w:p>
    <w:p w:rsidRPr="00BD61BB" w:rsidR="003338B1" w:rsidP="000A77B1" w:rsidRDefault="003338B1" w14:paraId="7CD941CB" w14:textId="77777777">
      <w:pPr>
        <w:pStyle w:val="ListParagraph"/>
        <w:spacing w:line="240" w:lineRule="auto"/>
        <w:ind w:left="0"/>
        <w:rPr>
          <w:rFonts w:ascii="Verdana" w:hAnsi="Verdana" w:eastAsia="Verdana" w:cs="Verdana"/>
          <w:bCs/>
          <w:sz w:val="18"/>
          <w:szCs w:val="18"/>
          <w:lang w:val="nl-NL"/>
        </w:rPr>
      </w:pPr>
    </w:p>
    <w:p w:rsidRPr="00BD61BB" w:rsidR="003338B1" w:rsidP="000A77B1" w:rsidRDefault="00225404" w14:paraId="35BDF924" w14:textId="255221A2">
      <w:pPr>
        <w:pStyle w:val="ListParagraph"/>
        <w:spacing w:line="240" w:lineRule="auto"/>
        <w:ind w:left="0"/>
        <w:rPr>
          <w:rFonts w:ascii="Verdana" w:hAnsi="Verdana" w:eastAsia="Verdana" w:cs="Verdana"/>
          <w:bCs/>
          <w:sz w:val="18"/>
          <w:szCs w:val="18"/>
          <w:lang w:val="nl-NL"/>
        </w:rPr>
      </w:pPr>
      <w:r w:rsidRPr="00BD61BB">
        <w:rPr>
          <w:rFonts w:ascii="Verdana" w:hAnsi="Verdana" w:eastAsia="Verdana" w:cs="Verdana"/>
          <w:bCs/>
          <w:sz w:val="18"/>
          <w:szCs w:val="18"/>
          <w:lang w:val="nl-NL"/>
        </w:rPr>
        <w:t xml:space="preserve">Vervolgens </w:t>
      </w:r>
      <w:r w:rsidRPr="00BD61BB" w:rsidR="00F0535D">
        <w:rPr>
          <w:rFonts w:ascii="Verdana" w:hAnsi="Verdana" w:eastAsia="Verdana" w:cs="Verdana"/>
          <w:bCs/>
          <w:sz w:val="18"/>
          <w:szCs w:val="18"/>
          <w:lang w:val="nl-NL"/>
        </w:rPr>
        <w:t>gaf het Voorzitterschap een korte update over de voortgang van de digitalisering van justitie</w:t>
      </w:r>
      <w:r w:rsidRPr="00BD61BB" w:rsidR="00C14B93">
        <w:rPr>
          <w:rFonts w:ascii="Verdana" w:hAnsi="Verdana" w:eastAsia="Verdana" w:cs="Verdana"/>
          <w:bCs/>
          <w:sz w:val="18"/>
          <w:szCs w:val="18"/>
          <w:lang w:val="nl-NL"/>
        </w:rPr>
        <w:t>stelsels</w:t>
      </w:r>
      <w:r w:rsidRPr="00BD61BB" w:rsidR="00F0535D">
        <w:rPr>
          <w:rFonts w:ascii="Verdana" w:hAnsi="Verdana" w:eastAsia="Verdana" w:cs="Verdana"/>
          <w:bCs/>
          <w:sz w:val="18"/>
          <w:szCs w:val="18"/>
          <w:lang w:val="nl-NL"/>
        </w:rPr>
        <w:t xml:space="preserve"> en benoemde dat het belang van digitalisering voor verbeterde justitiële samenwerkin</w:t>
      </w:r>
      <w:r w:rsidR="0043224A">
        <w:rPr>
          <w:rFonts w:ascii="Verdana" w:hAnsi="Verdana" w:eastAsia="Verdana" w:cs="Verdana"/>
          <w:bCs/>
          <w:sz w:val="18"/>
          <w:szCs w:val="18"/>
          <w:lang w:val="nl-NL"/>
        </w:rPr>
        <w:t>g alleen nog maar duidelijker i</w:t>
      </w:r>
      <w:r w:rsidRPr="00BD61BB" w:rsidR="00F0535D">
        <w:rPr>
          <w:rFonts w:ascii="Verdana" w:hAnsi="Verdana" w:eastAsia="Verdana" w:cs="Verdana"/>
          <w:bCs/>
          <w:sz w:val="18"/>
          <w:szCs w:val="18"/>
          <w:lang w:val="nl-NL"/>
        </w:rPr>
        <w:t xml:space="preserve">s geworden </w:t>
      </w:r>
      <w:r w:rsidRPr="00BD61BB">
        <w:rPr>
          <w:rFonts w:ascii="Verdana" w:hAnsi="Verdana" w:eastAsia="Verdana" w:cs="Verdana"/>
          <w:bCs/>
          <w:sz w:val="18"/>
          <w:szCs w:val="18"/>
          <w:lang w:val="nl-NL"/>
        </w:rPr>
        <w:t>tijdens de COVID-19-pandemie</w:t>
      </w:r>
      <w:r w:rsidRPr="00BD61BB" w:rsidR="00F0535D">
        <w:rPr>
          <w:rFonts w:ascii="Verdana" w:hAnsi="Verdana" w:eastAsia="Verdana" w:cs="Verdana"/>
          <w:bCs/>
          <w:sz w:val="18"/>
          <w:szCs w:val="18"/>
          <w:lang w:val="nl-NL"/>
        </w:rPr>
        <w:t xml:space="preserve">. Hierbij onderstreepte het Voorzitterschap het belang van samenwerking met Eurojust en de op 1 december </w:t>
      </w:r>
      <w:r w:rsidRPr="00BD61BB">
        <w:rPr>
          <w:rFonts w:ascii="Verdana" w:hAnsi="Verdana" w:eastAsia="Verdana" w:cs="Verdana"/>
          <w:bCs/>
          <w:sz w:val="18"/>
          <w:szCs w:val="18"/>
          <w:lang w:val="nl-NL"/>
        </w:rPr>
        <w:t xml:space="preserve">jl. </w:t>
      </w:r>
      <w:r w:rsidRPr="00BD61BB" w:rsidR="00F0535D">
        <w:rPr>
          <w:rFonts w:ascii="Verdana" w:hAnsi="Verdana" w:eastAsia="Verdana" w:cs="Verdana"/>
          <w:bCs/>
          <w:sz w:val="18"/>
          <w:szCs w:val="18"/>
          <w:lang w:val="nl-NL"/>
        </w:rPr>
        <w:t>gepresenteerde voorstellen van de Commissie om rechtsstelsels van de EU te digitaliseren en te moderniseren</w:t>
      </w:r>
      <w:r w:rsidRPr="00BD61BB" w:rsidR="00AD0C94">
        <w:rPr>
          <w:rFonts w:ascii="Verdana" w:hAnsi="Verdana" w:eastAsia="Verdana" w:cs="Verdana"/>
          <w:bCs/>
          <w:sz w:val="18"/>
          <w:szCs w:val="18"/>
          <w:lang w:val="nl-NL"/>
        </w:rPr>
        <w:t>.</w:t>
      </w:r>
      <w:r w:rsidRPr="00BD61BB">
        <w:rPr>
          <w:rStyle w:val="FootnoteReference"/>
          <w:rFonts w:ascii="Verdana" w:hAnsi="Verdana" w:eastAsia="Verdana" w:cs="Verdana"/>
          <w:bCs/>
          <w:sz w:val="18"/>
          <w:szCs w:val="18"/>
          <w:lang w:val="nl-NL"/>
        </w:rPr>
        <w:footnoteReference w:id="9"/>
      </w:r>
      <w:r w:rsidRPr="00BD61BB" w:rsidR="00F0535D">
        <w:rPr>
          <w:rFonts w:ascii="Verdana" w:hAnsi="Verdana" w:eastAsia="Verdana" w:cs="Verdana"/>
          <w:bCs/>
          <w:sz w:val="18"/>
          <w:szCs w:val="18"/>
          <w:lang w:val="nl-NL"/>
        </w:rPr>
        <w:t xml:space="preserve"> Het gaat hierbij om een </w:t>
      </w:r>
      <w:r w:rsidRPr="00BD61BB" w:rsidR="00AD0C94">
        <w:rPr>
          <w:rFonts w:ascii="Verdana" w:hAnsi="Verdana" w:eastAsia="Verdana" w:cs="Verdana"/>
          <w:bCs/>
          <w:sz w:val="18"/>
          <w:szCs w:val="18"/>
          <w:lang w:val="nl-NL"/>
        </w:rPr>
        <w:t>v</w:t>
      </w:r>
      <w:r w:rsidRPr="00BD61BB" w:rsidR="00F0535D">
        <w:rPr>
          <w:rFonts w:ascii="Verdana" w:hAnsi="Verdana" w:eastAsia="Verdana" w:cs="Verdana"/>
          <w:bCs/>
          <w:sz w:val="18"/>
          <w:szCs w:val="18"/>
          <w:lang w:val="nl-NL"/>
        </w:rPr>
        <w:t>erordening voor de digitalisering van grensoverschrijdende justiti</w:t>
      </w:r>
      <w:r w:rsidRPr="00BD61BB" w:rsidR="00AD0C94">
        <w:rPr>
          <w:rFonts w:ascii="Verdana" w:hAnsi="Verdana" w:eastAsia="Verdana" w:cs="Verdana"/>
          <w:bCs/>
          <w:sz w:val="18"/>
          <w:szCs w:val="18"/>
          <w:lang w:val="nl-NL"/>
        </w:rPr>
        <w:t>ë</w:t>
      </w:r>
      <w:r w:rsidRPr="00BD61BB" w:rsidR="00F0535D">
        <w:rPr>
          <w:rFonts w:ascii="Verdana" w:hAnsi="Verdana" w:eastAsia="Verdana" w:cs="Verdana"/>
          <w:bCs/>
          <w:sz w:val="18"/>
          <w:szCs w:val="18"/>
          <w:lang w:val="nl-NL"/>
        </w:rPr>
        <w:t xml:space="preserve">le samenwerking en de digitale toegang tot het recht; een </w:t>
      </w:r>
      <w:r w:rsidRPr="00BD61BB" w:rsidR="00AD0C94">
        <w:rPr>
          <w:rFonts w:ascii="Verdana" w:hAnsi="Verdana" w:eastAsia="Verdana" w:cs="Verdana"/>
          <w:bCs/>
          <w:sz w:val="18"/>
          <w:szCs w:val="18"/>
          <w:lang w:val="nl-NL"/>
        </w:rPr>
        <w:t>v</w:t>
      </w:r>
      <w:r w:rsidRPr="00BD61BB" w:rsidR="00F0535D">
        <w:rPr>
          <w:rFonts w:ascii="Verdana" w:hAnsi="Verdana" w:eastAsia="Verdana" w:cs="Verdana"/>
          <w:bCs/>
          <w:sz w:val="18"/>
          <w:szCs w:val="18"/>
          <w:lang w:val="nl-NL"/>
        </w:rPr>
        <w:t xml:space="preserve">erordening voor informatie-uitwisseling in grensoverschrijdende terrorismezaken (CT-register Eurojust) en een </w:t>
      </w:r>
      <w:r w:rsidRPr="00BD61BB" w:rsidR="00AD0C94">
        <w:rPr>
          <w:rFonts w:ascii="Verdana" w:hAnsi="Verdana" w:eastAsia="Verdana" w:cs="Verdana"/>
          <w:bCs/>
          <w:sz w:val="18"/>
          <w:szCs w:val="18"/>
          <w:lang w:val="nl-NL"/>
        </w:rPr>
        <w:t>v</w:t>
      </w:r>
      <w:r w:rsidRPr="00BD61BB" w:rsidR="00F0535D">
        <w:rPr>
          <w:rFonts w:ascii="Verdana" w:hAnsi="Verdana" w:eastAsia="Verdana" w:cs="Verdana"/>
          <w:bCs/>
          <w:sz w:val="18"/>
          <w:szCs w:val="18"/>
          <w:lang w:val="nl-NL"/>
        </w:rPr>
        <w:t xml:space="preserve">erordening voor een samenwerkingsplatform voor de </w:t>
      </w:r>
      <w:r w:rsidRPr="00BD61BB" w:rsidR="00F0535D">
        <w:rPr>
          <w:rFonts w:ascii="Verdana" w:hAnsi="Verdana" w:eastAsia="Verdana" w:cs="Verdana"/>
          <w:bCs/>
          <w:i/>
          <w:iCs/>
          <w:sz w:val="18"/>
          <w:szCs w:val="18"/>
          <w:lang w:val="nl-NL"/>
        </w:rPr>
        <w:t>joint investigation teams</w:t>
      </w:r>
      <w:r w:rsidRPr="00BD61BB" w:rsidR="00F0535D">
        <w:rPr>
          <w:rFonts w:ascii="Verdana" w:hAnsi="Verdana" w:eastAsia="Verdana" w:cs="Verdana"/>
          <w:bCs/>
          <w:sz w:val="18"/>
          <w:szCs w:val="18"/>
          <w:lang w:val="nl-NL"/>
        </w:rPr>
        <w:t xml:space="preserve"> (JIT)</w:t>
      </w:r>
      <w:r w:rsidRPr="00BD61BB" w:rsidR="00AD0C94">
        <w:rPr>
          <w:rFonts w:ascii="Verdana" w:hAnsi="Verdana" w:eastAsia="Verdana" w:cs="Verdana"/>
          <w:bCs/>
          <w:sz w:val="18"/>
          <w:szCs w:val="18"/>
          <w:lang w:val="nl-NL"/>
        </w:rPr>
        <w:t>.</w:t>
      </w:r>
      <w:r w:rsidRPr="00BD61BB" w:rsidR="00F0535D">
        <w:rPr>
          <w:rStyle w:val="FootnoteReference"/>
          <w:rFonts w:ascii="Verdana" w:hAnsi="Verdana" w:eastAsia="Verdana" w:cs="Verdana"/>
          <w:bCs/>
          <w:sz w:val="18"/>
          <w:szCs w:val="18"/>
          <w:lang w:val="nl-NL"/>
        </w:rPr>
        <w:footnoteReference w:id="10"/>
      </w:r>
      <w:r w:rsidRPr="00BD61BB" w:rsidR="00F0535D">
        <w:rPr>
          <w:rFonts w:ascii="Verdana" w:hAnsi="Verdana" w:eastAsia="Verdana" w:cs="Verdana"/>
          <w:bCs/>
          <w:sz w:val="18"/>
          <w:szCs w:val="18"/>
          <w:lang w:val="nl-NL"/>
        </w:rPr>
        <w:t xml:space="preserve"> Het kabinet informeert uw Kamer via de gebruikelijke BNC-procedure over zijn standpunt ten aanzien van deze voorstellen.</w:t>
      </w:r>
    </w:p>
    <w:p w:rsidRPr="00BD61BB" w:rsidR="003338B1" w:rsidP="000A77B1" w:rsidRDefault="003338B1" w14:paraId="540B9F3C" w14:textId="77777777">
      <w:pPr>
        <w:pStyle w:val="ListParagraph"/>
        <w:spacing w:line="240" w:lineRule="auto"/>
        <w:ind w:left="0"/>
        <w:rPr>
          <w:rFonts w:ascii="Verdana" w:hAnsi="Verdana" w:eastAsia="Verdana" w:cs="Verdana"/>
          <w:bCs/>
          <w:sz w:val="18"/>
          <w:szCs w:val="18"/>
          <w:lang w:val="nl-NL"/>
        </w:rPr>
      </w:pPr>
    </w:p>
    <w:p w:rsidRPr="00BD61BB" w:rsidR="003338B1" w:rsidP="000A77B1" w:rsidRDefault="003338B1" w14:paraId="5CE8B3BC" w14:textId="77777777">
      <w:pPr>
        <w:pStyle w:val="ListParagraph"/>
        <w:spacing w:line="240" w:lineRule="auto"/>
        <w:ind w:left="0"/>
        <w:rPr>
          <w:rFonts w:ascii="Verdana" w:hAnsi="Verdana"/>
          <w:bCs/>
          <w:sz w:val="18"/>
          <w:szCs w:val="18"/>
          <w:lang w:val="nl-NL"/>
        </w:rPr>
      </w:pPr>
    </w:p>
    <w:p w:rsidRPr="00BD61BB" w:rsidR="003338B1" w:rsidP="000A77B1" w:rsidRDefault="00F0535D" w14:paraId="6644258F" w14:textId="77777777">
      <w:pPr>
        <w:pStyle w:val="ListParagraph"/>
        <w:numPr>
          <w:ilvl w:val="0"/>
          <w:numId w:val="6"/>
        </w:numPr>
        <w:spacing w:after="0" w:line="240" w:lineRule="auto"/>
        <w:rPr>
          <w:rFonts w:ascii="Verdana" w:hAnsi="Verdana"/>
          <w:b/>
          <w:sz w:val="18"/>
          <w:szCs w:val="18"/>
          <w:lang w:val="nl-NL"/>
        </w:rPr>
      </w:pPr>
      <w:r w:rsidRPr="00BD61BB">
        <w:rPr>
          <w:rFonts w:ascii="Verdana" w:hAnsi="Verdana" w:eastAsia="Verdana" w:cs="Verdana"/>
          <w:b/>
          <w:sz w:val="18"/>
          <w:szCs w:val="18"/>
          <w:lang w:val="nl-NL"/>
        </w:rPr>
        <w:t>EU toetreding tot het Europees Verdrag voor de Rechten van de Mens (EVRM)</w:t>
      </w:r>
    </w:p>
    <w:p w:rsidRPr="00BD61BB" w:rsidR="003338B1" w:rsidP="000A77B1" w:rsidRDefault="003338B1" w14:paraId="5F61DF3A" w14:textId="77777777">
      <w:pPr>
        <w:spacing w:after="0" w:line="240" w:lineRule="auto"/>
        <w:rPr>
          <w:rFonts w:ascii="Verdana" w:hAnsi="Verdana"/>
          <w:sz w:val="18"/>
          <w:szCs w:val="18"/>
          <w:lang w:val="nl-NL"/>
        </w:rPr>
      </w:pPr>
    </w:p>
    <w:p w:rsidRPr="00BD61BB" w:rsidR="003338B1" w:rsidP="000A77B1" w:rsidRDefault="00F0535D" w14:paraId="48BD8CB6" w14:textId="2C2049E8">
      <w:pPr>
        <w:spacing w:line="240" w:lineRule="auto"/>
        <w:rPr>
          <w:rFonts w:ascii="Verdana" w:hAnsi="Verdana" w:eastAsia="Verdana" w:cs="Verdana"/>
          <w:bCs/>
          <w:sz w:val="18"/>
          <w:szCs w:val="18"/>
          <w:lang w:val="nl-NL"/>
        </w:rPr>
      </w:pPr>
      <w:r w:rsidRPr="00BD61BB">
        <w:rPr>
          <w:rFonts w:ascii="Verdana" w:hAnsi="Verdana" w:eastAsia="Verdana" w:cs="Verdana"/>
          <w:bCs/>
          <w:sz w:val="18"/>
          <w:szCs w:val="18"/>
          <w:lang w:val="nl-NL"/>
        </w:rPr>
        <w:t xml:space="preserve">Het Voorzitterschap informeerde de </w:t>
      </w:r>
      <w:r w:rsidRPr="00BD61BB" w:rsidR="00AD0C94">
        <w:rPr>
          <w:rFonts w:ascii="Verdana" w:hAnsi="Verdana" w:eastAsia="Verdana" w:cs="Verdana"/>
          <w:bCs/>
          <w:sz w:val="18"/>
          <w:szCs w:val="18"/>
          <w:lang w:val="nl-NL"/>
        </w:rPr>
        <w:t>JBZ-</w:t>
      </w:r>
      <w:r w:rsidRPr="00BD61BB">
        <w:rPr>
          <w:rFonts w:ascii="Verdana" w:hAnsi="Verdana" w:eastAsia="Verdana" w:cs="Verdana"/>
          <w:bCs/>
          <w:sz w:val="18"/>
          <w:szCs w:val="18"/>
          <w:lang w:val="nl-NL"/>
        </w:rPr>
        <w:t>Raad over de lopende onderhandelingen over de toetreding van de EU tot het Europees Verdrag voor de Rechten van de Mens (EVRM). D</w:t>
      </w:r>
      <w:r w:rsidRPr="00BD61BB" w:rsidR="00AD0C94">
        <w:rPr>
          <w:rFonts w:ascii="Verdana" w:hAnsi="Verdana" w:eastAsia="Verdana" w:cs="Verdana"/>
          <w:bCs/>
          <w:sz w:val="18"/>
          <w:szCs w:val="18"/>
          <w:lang w:val="nl-NL"/>
        </w:rPr>
        <w:t>e toetreding is erop gericht</w:t>
      </w:r>
      <w:r w:rsidRPr="00BD61BB">
        <w:rPr>
          <w:rFonts w:ascii="Verdana" w:hAnsi="Verdana" w:eastAsia="Verdana" w:cs="Verdana"/>
          <w:bCs/>
          <w:sz w:val="18"/>
          <w:szCs w:val="18"/>
          <w:lang w:val="nl-NL"/>
        </w:rPr>
        <w:t xml:space="preserve"> om meer samenhang te bereiken tussen de mensenrechtennormen in Europa en meer samenhang in de ontwikkelingen van jurisprudentie van het Hof van Justiti</w:t>
      </w:r>
      <w:r w:rsidRPr="00BD61BB" w:rsidR="00AD0C94">
        <w:rPr>
          <w:rFonts w:ascii="Verdana" w:hAnsi="Verdana" w:eastAsia="Verdana" w:cs="Verdana"/>
          <w:bCs/>
          <w:sz w:val="18"/>
          <w:szCs w:val="18"/>
          <w:lang w:val="nl-NL"/>
        </w:rPr>
        <w:t>e van de Europese Unie (HvJEU)</w:t>
      </w:r>
      <w:r w:rsidRPr="00BD61BB">
        <w:rPr>
          <w:rFonts w:ascii="Verdana" w:hAnsi="Verdana" w:eastAsia="Verdana" w:cs="Verdana"/>
          <w:bCs/>
          <w:sz w:val="18"/>
          <w:szCs w:val="18"/>
          <w:lang w:val="nl-NL"/>
        </w:rPr>
        <w:t xml:space="preserve"> in Luxemburg en het Europese Hof voor de Rechten van de Mens (EHRM) in Straatsburg. De Commissie lichtte toe dat het in de onderhandelingen met de </w:t>
      </w:r>
      <w:r w:rsidRPr="00BD61BB" w:rsidR="002D2D64">
        <w:rPr>
          <w:rFonts w:ascii="Verdana" w:hAnsi="Verdana" w:eastAsia="Verdana" w:cs="Verdana"/>
          <w:bCs/>
          <w:sz w:val="18"/>
          <w:szCs w:val="18"/>
          <w:lang w:val="nl-NL"/>
        </w:rPr>
        <w:t>verdragsstaten</w:t>
      </w:r>
      <w:r w:rsidRPr="00BD61BB">
        <w:rPr>
          <w:rFonts w:ascii="Verdana" w:hAnsi="Verdana" w:eastAsia="Verdana" w:cs="Verdana"/>
          <w:bCs/>
          <w:sz w:val="18"/>
          <w:szCs w:val="18"/>
          <w:lang w:val="nl-NL"/>
        </w:rPr>
        <w:t xml:space="preserve"> van de Raad van Europa</w:t>
      </w:r>
      <w:r w:rsidRPr="00BD61BB" w:rsidR="002D2D64">
        <w:rPr>
          <w:rFonts w:ascii="Verdana" w:hAnsi="Verdana" w:eastAsia="Verdana" w:cs="Verdana"/>
          <w:bCs/>
          <w:sz w:val="18"/>
          <w:szCs w:val="18"/>
          <w:lang w:val="nl-NL"/>
        </w:rPr>
        <w:t xml:space="preserve"> (RvE)</w:t>
      </w:r>
      <w:r w:rsidRPr="00BD61BB">
        <w:rPr>
          <w:rFonts w:ascii="Verdana" w:hAnsi="Verdana" w:eastAsia="Verdana" w:cs="Verdana"/>
          <w:bCs/>
          <w:sz w:val="18"/>
          <w:szCs w:val="18"/>
          <w:lang w:val="nl-NL"/>
        </w:rPr>
        <w:t xml:space="preserve"> lastig blijkt om de discussie te blijven richten op de elementen uit het </w:t>
      </w:r>
      <w:r w:rsidRPr="00BD61BB">
        <w:rPr>
          <w:rFonts w:ascii="Verdana" w:hAnsi="Verdana"/>
          <w:sz w:val="18"/>
          <w:szCs w:val="18"/>
          <w:lang w:val="nl-NL"/>
        </w:rPr>
        <w:t xml:space="preserve">advies 2/13 van het </w:t>
      </w:r>
      <w:r w:rsidRPr="00BD61BB" w:rsidR="00AD0C94">
        <w:rPr>
          <w:rFonts w:ascii="Verdana" w:hAnsi="Verdana"/>
          <w:sz w:val="18"/>
          <w:szCs w:val="18"/>
          <w:lang w:val="nl-NL"/>
        </w:rPr>
        <w:t>HvJEU</w:t>
      </w:r>
      <w:r w:rsidRPr="00BD61BB" w:rsidR="00B518EA">
        <w:rPr>
          <w:rFonts w:ascii="Verdana" w:hAnsi="Verdana"/>
          <w:sz w:val="18"/>
          <w:szCs w:val="18"/>
          <w:lang w:val="nl-NL"/>
        </w:rPr>
        <w:t xml:space="preserve"> </w:t>
      </w:r>
      <w:r w:rsidRPr="00BD61BB">
        <w:rPr>
          <w:rFonts w:ascii="Verdana" w:hAnsi="Verdana"/>
          <w:sz w:val="18"/>
          <w:szCs w:val="18"/>
          <w:lang w:val="nl-NL"/>
        </w:rPr>
        <w:t xml:space="preserve">in 2014 waarin het </w:t>
      </w:r>
      <w:r w:rsidRPr="00BD61BB" w:rsidR="002D2D64">
        <w:rPr>
          <w:rFonts w:ascii="Verdana" w:hAnsi="Verdana"/>
          <w:sz w:val="18"/>
          <w:szCs w:val="18"/>
          <w:lang w:val="nl-NL"/>
        </w:rPr>
        <w:t>HvJEU</w:t>
      </w:r>
      <w:r w:rsidRPr="00BD61BB">
        <w:rPr>
          <w:rFonts w:ascii="Verdana" w:hAnsi="Verdana"/>
          <w:sz w:val="18"/>
          <w:szCs w:val="18"/>
          <w:lang w:val="nl-NL"/>
        </w:rPr>
        <w:t xml:space="preserve"> heeft geoordeeld dat het ontwerptoetredingsverdrag op meerdere punten onverenigbaar is met het EU-recht</w:t>
      </w:r>
      <w:r w:rsidRPr="00BD61BB">
        <w:rPr>
          <w:rFonts w:ascii="Verdana" w:hAnsi="Verdana" w:eastAsia="Verdana" w:cs="Verdana"/>
          <w:bCs/>
          <w:sz w:val="18"/>
          <w:szCs w:val="18"/>
          <w:lang w:val="nl-NL"/>
        </w:rPr>
        <w:t xml:space="preserve">. Het is van belang dat voor alle onderhandelingspartners duidelijk blijft dat toetreding van de EU tot het EVRM een verbetering is en dat het advies van het </w:t>
      </w:r>
      <w:r w:rsidRPr="00BD61BB" w:rsidR="002D2D64">
        <w:rPr>
          <w:rFonts w:ascii="Verdana" w:hAnsi="Verdana" w:eastAsia="Verdana" w:cs="Verdana"/>
          <w:bCs/>
          <w:sz w:val="18"/>
          <w:szCs w:val="18"/>
          <w:lang w:val="nl-NL"/>
        </w:rPr>
        <w:t xml:space="preserve">HvJEU </w:t>
      </w:r>
      <w:r w:rsidRPr="00BD61BB">
        <w:rPr>
          <w:rFonts w:ascii="Verdana" w:hAnsi="Verdana" w:eastAsia="Verdana" w:cs="Verdana"/>
          <w:bCs/>
          <w:sz w:val="18"/>
          <w:szCs w:val="18"/>
          <w:lang w:val="nl-NL"/>
        </w:rPr>
        <w:t>leidend moet zijn.</w:t>
      </w:r>
    </w:p>
    <w:p w:rsidRPr="00BD61BB" w:rsidR="003338B1" w:rsidP="000A77B1" w:rsidRDefault="00F0535D" w14:paraId="2ACBF763" w14:textId="5AA725A2">
      <w:pPr>
        <w:spacing w:line="240" w:lineRule="auto"/>
        <w:rPr>
          <w:rFonts w:ascii="Verdana" w:hAnsi="Verdana" w:eastAsia="Verdana" w:cs="Verdana"/>
          <w:bCs/>
          <w:sz w:val="18"/>
          <w:szCs w:val="18"/>
          <w:lang w:val="nl-NL"/>
        </w:rPr>
      </w:pPr>
      <w:r w:rsidRPr="00BD61BB">
        <w:rPr>
          <w:rFonts w:ascii="Verdana" w:hAnsi="Verdana" w:eastAsia="Verdana" w:cs="Verdana"/>
          <w:bCs/>
          <w:sz w:val="18"/>
          <w:szCs w:val="18"/>
          <w:lang w:val="nl-NL"/>
        </w:rPr>
        <w:t xml:space="preserve">Naast de onderhandelingen met de </w:t>
      </w:r>
      <w:r w:rsidRPr="00BD61BB" w:rsidR="001149DB">
        <w:rPr>
          <w:rFonts w:ascii="Verdana" w:hAnsi="Verdana" w:eastAsia="Verdana" w:cs="Verdana"/>
          <w:bCs/>
          <w:sz w:val="18"/>
          <w:szCs w:val="18"/>
          <w:lang w:val="nl-NL"/>
        </w:rPr>
        <w:t xml:space="preserve">verdragsstaten </w:t>
      </w:r>
      <w:r w:rsidRPr="00BD61BB">
        <w:rPr>
          <w:rFonts w:ascii="Verdana" w:hAnsi="Verdana" w:eastAsia="Verdana" w:cs="Verdana"/>
          <w:bCs/>
          <w:sz w:val="18"/>
          <w:szCs w:val="18"/>
          <w:lang w:val="nl-NL"/>
        </w:rPr>
        <w:t xml:space="preserve">van de RvE wordt binnen de EU onderhandeld over de interne regels die nodig zijn voor het toetredingsakkoord. </w:t>
      </w:r>
    </w:p>
    <w:p w:rsidRPr="00BD61BB" w:rsidR="003338B1" w:rsidP="000A77B1" w:rsidRDefault="003338B1" w14:paraId="6DDE5F90" w14:textId="77777777">
      <w:pPr>
        <w:spacing w:after="0" w:line="240" w:lineRule="auto"/>
        <w:rPr>
          <w:rFonts w:ascii="Verdana" w:hAnsi="Verdana"/>
          <w:sz w:val="18"/>
          <w:szCs w:val="18"/>
          <w:lang w:val="nl-NL"/>
        </w:rPr>
      </w:pPr>
    </w:p>
    <w:p w:rsidRPr="00BD61BB" w:rsidR="003338B1" w:rsidP="000A77B1" w:rsidRDefault="00F0535D" w14:paraId="070505E9" w14:textId="77777777">
      <w:pPr>
        <w:pStyle w:val="ListParagraph"/>
        <w:numPr>
          <w:ilvl w:val="0"/>
          <w:numId w:val="6"/>
        </w:numPr>
        <w:spacing w:line="240" w:lineRule="auto"/>
        <w:rPr>
          <w:rFonts w:ascii="Verdana" w:hAnsi="Verdana"/>
          <w:color w:val="000000"/>
          <w:sz w:val="18"/>
          <w:szCs w:val="18"/>
          <w:lang w:val="nl-NL"/>
        </w:rPr>
      </w:pPr>
      <w:r w:rsidRPr="00BD61BB">
        <w:rPr>
          <w:rFonts w:ascii="Verdana" w:hAnsi="Verdana" w:eastAsia="Verdana" w:cs="Verdana"/>
          <w:b/>
          <w:sz w:val="18"/>
          <w:szCs w:val="18"/>
          <w:lang w:val="nl-NL"/>
        </w:rPr>
        <w:t>Geleerde lessen Covid-19 noodwetgeving</w:t>
      </w:r>
    </w:p>
    <w:p w:rsidRPr="00BD61BB" w:rsidR="003338B1" w:rsidP="000A77B1" w:rsidRDefault="00F0535D" w14:paraId="66C07304" w14:textId="0A98DBED">
      <w:pPr>
        <w:spacing w:line="240" w:lineRule="auto"/>
        <w:rPr>
          <w:rFonts w:ascii="Verdana" w:hAnsi="Verdana" w:eastAsia="Verdana" w:cs="Verdana"/>
          <w:bCs/>
          <w:sz w:val="18"/>
          <w:szCs w:val="18"/>
          <w:lang w:val="nl-NL"/>
        </w:rPr>
      </w:pPr>
      <w:r w:rsidRPr="00BD61BB">
        <w:rPr>
          <w:rFonts w:ascii="Verdana" w:hAnsi="Verdana" w:eastAsia="Verdana" w:cs="Verdana"/>
          <w:bCs/>
          <w:sz w:val="18"/>
          <w:szCs w:val="18"/>
          <w:lang w:val="nl-NL"/>
        </w:rPr>
        <w:t xml:space="preserve">In het kader van de jaarlijkse rechtsstaatsdialoog discussieerde de </w:t>
      </w:r>
      <w:r w:rsidRPr="00BD61BB" w:rsidR="00977480">
        <w:rPr>
          <w:rFonts w:ascii="Verdana" w:hAnsi="Verdana" w:eastAsia="Verdana" w:cs="Verdana"/>
          <w:bCs/>
          <w:sz w:val="18"/>
          <w:szCs w:val="18"/>
          <w:lang w:val="nl-NL"/>
        </w:rPr>
        <w:t>JBZ-</w:t>
      </w:r>
      <w:r w:rsidRPr="00BD61BB">
        <w:rPr>
          <w:rFonts w:ascii="Verdana" w:hAnsi="Verdana" w:eastAsia="Verdana" w:cs="Verdana"/>
          <w:bCs/>
          <w:sz w:val="18"/>
          <w:szCs w:val="18"/>
          <w:lang w:val="nl-NL"/>
        </w:rPr>
        <w:t xml:space="preserve">Raad over een specifiek thema uit het </w:t>
      </w:r>
      <w:r w:rsidRPr="00BD61BB" w:rsidR="00977480">
        <w:rPr>
          <w:rFonts w:ascii="Verdana" w:hAnsi="Verdana" w:eastAsia="Verdana" w:cs="Verdana"/>
          <w:bCs/>
          <w:sz w:val="18"/>
          <w:szCs w:val="18"/>
          <w:lang w:val="nl-NL"/>
        </w:rPr>
        <w:t>r</w:t>
      </w:r>
      <w:r w:rsidRPr="00BD61BB">
        <w:rPr>
          <w:rFonts w:ascii="Verdana" w:hAnsi="Verdana" w:eastAsia="Verdana" w:cs="Verdana"/>
          <w:bCs/>
          <w:sz w:val="18"/>
          <w:szCs w:val="18"/>
          <w:lang w:val="nl-NL"/>
        </w:rPr>
        <w:t>echtsstaatrapport</w:t>
      </w:r>
      <w:r w:rsidRPr="00BD61BB" w:rsidR="00977480">
        <w:rPr>
          <w:rFonts w:ascii="Verdana" w:hAnsi="Verdana" w:eastAsia="Verdana" w:cs="Verdana"/>
          <w:bCs/>
          <w:sz w:val="18"/>
          <w:szCs w:val="18"/>
          <w:lang w:val="nl-NL"/>
        </w:rPr>
        <w:t xml:space="preserve"> 2021</w:t>
      </w:r>
      <w:r w:rsidRPr="00BD61BB">
        <w:rPr>
          <w:rFonts w:ascii="Verdana" w:hAnsi="Verdana" w:eastAsia="Verdana" w:cs="Verdana"/>
          <w:bCs/>
          <w:sz w:val="18"/>
          <w:szCs w:val="18"/>
          <w:lang w:val="nl-NL"/>
        </w:rPr>
        <w:t xml:space="preserve"> van de Commissie. Dit keer betrof dat een sterke rechtsstaat in crisistijden (</w:t>
      </w:r>
      <w:r w:rsidRPr="00BD61BB" w:rsidR="00977480">
        <w:rPr>
          <w:rFonts w:ascii="Verdana" w:hAnsi="Verdana" w:eastAsia="Verdana" w:cs="Verdana"/>
          <w:bCs/>
          <w:sz w:val="18"/>
          <w:szCs w:val="18"/>
          <w:lang w:val="nl-NL"/>
        </w:rPr>
        <w:t xml:space="preserve">tijdens de </w:t>
      </w:r>
      <w:r w:rsidRPr="00BD61BB">
        <w:rPr>
          <w:rFonts w:ascii="Verdana" w:hAnsi="Verdana" w:eastAsia="Verdana" w:cs="Verdana"/>
          <w:bCs/>
          <w:sz w:val="18"/>
          <w:szCs w:val="18"/>
          <w:lang w:val="nl-NL"/>
        </w:rPr>
        <w:t>COVID-19</w:t>
      </w:r>
      <w:r w:rsidRPr="00BD61BB" w:rsidR="00977480">
        <w:rPr>
          <w:rFonts w:ascii="Verdana" w:hAnsi="Verdana" w:eastAsia="Verdana" w:cs="Verdana"/>
          <w:bCs/>
          <w:sz w:val="18"/>
          <w:szCs w:val="18"/>
          <w:lang w:val="nl-NL"/>
        </w:rPr>
        <w:t>-pandemie</w:t>
      </w:r>
      <w:r w:rsidRPr="00BD61BB">
        <w:rPr>
          <w:rFonts w:ascii="Verdana" w:hAnsi="Verdana" w:eastAsia="Verdana" w:cs="Verdana"/>
          <w:bCs/>
          <w:sz w:val="18"/>
          <w:szCs w:val="18"/>
          <w:lang w:val="nl-NL"/>
        </w:rPr>
        <w:t>). Op verzoek van het Voorzitterschap gingen de lidstaten daarbij vooral in op de geleerde lessen voor de rechterlijke toetsing van noodmaatregelen en op de maatregelen die zij hebben genomen om</w:t>
      </w:r>
      <w:r w:rsidRPr="00BD61BB" w:rsidR="00A3056A">
        <w:rPr>
          <w:rFonts w:ascii="Verdana" w:hAnsi="Verdana" w:eastAsia="Verdana" w:cs="Verdana"/>
          <w:bCs/>
          <w:sz w:val="18"/>
          <w:szCs w:val="18"/>
          <w:lang w:val="nl-NL"/>
        </w:rPr>
        <w:t xml:space="preserve"> een</w:t>
      </w:r>
      <w:r w:rsidRPr="00BD61BB">
        <w:rPr>
          <w:rFonts w:ascii="Verdana" w:hAnsi="Verdana" w:eastAsia="Verdana" w:cs="Verdana"/>
          <w:bCs/>
          <w:sz w:val="18"/>
          <w:szCs w:val="18"/>
          <w:lang w:val="nl-NL"/>
        </w:rPr>
        <w:t xml:space="preserve"> ononderbroken en effectieve toegang tot het recht te garanderen tijdens de COVID-19</w:t>
      </w:r>
      <w:r w:rsidR="00BD61BB">
        <w:rPr>
          <w:rFonts w:ascii="Verdana" w:hAnsi="Verdana" w:eastAsia="Verdana" w:cs="Verdana"/>
          <w:bCs/>
          <w:sz w:val="18"/>
          <w:szCs w:val="18"/>
          <w:lang w:val="nl-NL"/>
        </w:rPr>
        <w:t>-</w:t>
      </w:r>
      <w:r w:rsidRPr="00BD61BB">
        <w:rPr>
          <w:rFonts w:ascii="Verdana" w:hAnsi="Verdana" w:eastAsia="Verdana" w:cs="Verdana"/>
          <w:bCs/>
          <w:sz w:val="18"/>
          <w:szCs w:val="18"/>
          <w:lang w:val="nl-NL"/>
        </w:rPr>
        <w:t>pandemie.</w:t>
      </w:r>
    </w:p>
    <w:p w:rsidRPr="00BD61BB" w:rsidR="003338B1" w:rsidP="000A77B1" w:rsidRDefault="003338B1" w14:paraId="00094336" w14:textId="77777777">
      <w:pPr>
        <w:spacing w:after="0" w:line="240" w:lineRule="auto"/>
        <w:rPr>
          <w:rFonts w:ascii="Verdana" w:hAnsi="Verdana"/>
          <w:color w:val="000000"/>
          <w:sz w:val="18"/>
          <w:szCs w:val="18"/>
          <w:lang w:val="nl-NL"/>
        </w:rPr>
      </w:pPr>
    </w:p>
    <w:p w:rsidRPr="00BD61BB" w:rsidR="003338B1" w:rsidP="000A77B1" w:rsidRDefault="00F0535D" w14:paraId="7E643186" w14:textId="77777777">
      <w:pPr>
        <w:spacing w:line="240" w:lineRule="auto"/>
        <w:rPr>
          <w:rFonts w:ascii="Verdana" w:hAnsi="Verdana" w:eastAsia="Verdana" w:cs="Verdana"/>
          <w:bCs/>
          <w:sz w:val="18"/>
          <w:szCs w:val="18"/>
          <w:lang w:val="nl-NL"/>
        </w:rPr>
      </w:pPr>
      <w:r w:rsidRPr="00BD61BB">
        <w:rPr>
          <w:rFonts w:ascii="Verdana" w:hAnsi="Verdana" w:eastAsia="Verdana" w:cs="Verdana"/>
          <w:bCs/>
          <w:sz w:val="18"/>
          <w:szCs w:val="18"/>
          <w:lang w:val="nl-NL"/>
        </w:rPr>
        <w:t>De Commissie presenteerde de belangrijkste conclusies uit het rechtsstaatrapport 2021 over dit thema.</w:t>
      </w:r>
      <w:r w:rsidRPr="00BD61BB">
        <w:rPr>
          <w:rStyle w:val="FootnoteReference"/>
          <w:rFonts w:ascii="Calibri"/>
          <w:lang w:val="nl-NL"/>
        </w:rPr>
        <w:footnoteReference w:id="11"/>
      </w:r>
      <w:r w:rsidRPr="00BD61BB">
        <w:rPr>
          <w:rFonts w:ascii="Verdana" w:hAnsi="Verdana" w:eastAsia="Verdana" w:cs="Verdana"/>
          <w:bCs/>
          <w:sz w:val="18"/>
          <w:szCs w:val="18"/>
          <w:lang w:val="nl-NL"/>
        </w:rPr>
        <w:t xml:space="preserve"> Hierbij benoemde zij expliciet dat de noodmaatregelen noodzakelijk, proportioneel en tijdelijk moeten zijn. Verder stelde de Commissie – met verwijzing naar bovengenoemde Commissievoorstellen voor modernisering van de justitiële samenwerking – dat de digitalisering van justitie cruciaal is voor de toegang tot het recht, zeker ook in tijden van crisis. </w:t>
      </w:r>
    </w:p>
    <w:p w:rsidRPr="00BD61BB" w:rsidR="003338B1" w:rsidP="000A77B1" w:rsidRDefault="00F0535D" w14:paraId="64CCE9C0" w14:textId="49619FCC">
      <w:pPr>
        <w:spacing w:after="0" w:line="240" w:lineRule="auto"/>
        <w:rPr>
          <w:rFonts w:ascii="Verdana" w:hAnsi="Verdana"/>
          <w:color w:val="000000"/>
          <w:sz w:val="18"/>
          <w:szCs w:val="18"/>
          <w:lang w:val="nl-NL"/>
        </w:rPr>
      </w:pPr>
      <w:r w:rsidRPr="00BD61BB">
        <w:rPr>
          <w:rFonts w:ascii="Verdana" w:hAnsi="Verdana"/>
          <w:color w:val="000000"/>
          <w:sz w:val="18"/>
          <w:szCs w:val="18"/>
          <w:lang w:val="nl-NL"/>
        </w:rPr>
        <w:t xml:space="preserve">Bijna alle lidstaten deelden hun ervaringen met noodmaatregelen en digitale toegang tot het recht. In de meeste gevallen oordeelde de nationale rechter bij controle van de maatregelen dat deze noodzakelijk en proportioneel waren, soms in hoger beroep en/of na aanvulling van de motivering. De Baltische staten kenden al voor de COVID-19-pandemie een groot aantal digitale hulpmiddelen in het justitieel domein waardoor zij op het gebied van toegang tot het recht </w:t>
      </w:r>
      <w:r w:rsidRPr="00BD61BB" w:rsidR="00AC744D">
        <w:rPr>
          <w:rFonts w:ascii="Verdana" w:hAnsi="Verdana"/>
          <w:color w:val="000000"/>
          <w:sz w:val="18"/>
          <w:szCs w:val="18"/>
          <w:lang w:val="nl-NL"/>
        </w:rPr>
        <w:t>positief</w:t>
      </w:r>
      <w:r w:rsidRPr="00BD61BB">
        <w:rPr>
          <w:rFonts w:ascii="Verdana" w:hAnsi="Verdana"/>
          <w:color w:val="000000"/>
          <w:sz w:val="18"/>
          <w:szCs w:val="18"/>
          <w:lang w:val="nl-NL"/>
        </w:rPr>
        <w:t xml:space="preserve"> in het rechtsstaatrapport van de Commissie</w:t>
      </w:r>
      <w:r w:rsidRPr="00BD61BB" w:rsidR="00AC744D">
        <w:rPr>
          <w:rFonts w:ascii="Verdana" w:hAnsi="Verdana"/>
          <w:color w:val="000000"/>
          <w:sz w:val="18"/>
          <w:szCs w:val="18"/>
          <w:lang w:val="nl-NL"/>
        </w:rPr>
        <w:t xml:space="preserve"> w</w:t>
      </w:r>
      <w:r w:rsidRPr="00BD61BB" w:rsidR="00B518EA">
        <w:rPr>
          <w:rFonts w:ascii="Verdana" w:hAnsi="Verdana"/>
          <w:color w:val="000000"/>
          <w:sz w:val="18"/>
          <w:szCs w:val="18"/>
          <w:lang w:val="nl-NL"/>
        </w:rPr>
        <w:t>e</w:t>
      </w:r>
      <w:r w:rsidRPr="00BD61BB" w:rsidR="00AC744D">
        <w:rPr>
          <w:rFonts w:ascii="Verdana" w:hAnsi="Verdana"/>
          <w:color w:val="000000"/>
          <w:sz w:val="18"/>
          <w:szCs w:val="18"/>
          <w:lang w:val="nl-NL"/>
        </w:rPr>
        <w:t>rden aangehaald</w:t>
      </w:r>
      <w:r w:rsidRPr="00BD61BB">
        <w:rPr>
          <w:rFonts w:ascii="Verdana" w:hAnsi="Verdana"/>
          <w:color w:val="000000"/>
          <w:sz w:val="18"/>
          <w:szCs w:val="18"/>
          <w:lang w:val="nl-NL"/>
        </w:rPr>
        <w:t xml:space="preserve">. Overige lidstaten hebben de pandemie aangegrepen om de digitalisering te versnellen. </w:t>
      </w:r>
    </w:p>
    <w:p w:rsidRPr="00BD61BB" w:rsidR="003338B1" w:rsidP="000A77B1" w:rsidRDefault="003338B1" w14:paraId="24304CFC" w14:textId="77777777">
      <w:pPr>
        <w:spacing w:after="0" w:line="240" w:lineRule="auto"/>
        <w:rPr>
          <w:rFonts w:ascii="Verdana" w:hAnsi="Verdana"/>
          <w:color w:val="000000"/>
          <w:sz w:val="18"/>
          <w:szCs w:val="18"/>
          <w:lang w:val="nl-NL"/>
        </w:rPr>
      </w:pPr>
    </w:p>
    <w:p w:rsidRPr="00BD61BB" w:rsidR="003338B1" w:rsidP="004E1312" w:rsidRDefault="004E1312" w14:paraId="6C06180A" w14:textId="688F5F60">
      <w:pPr>
        <w:spacing w:after="0" w:line="240" w:lineRule="auto"/>
        <w:rPr>
          <w:rFonts w:ascii="Verdana" w:hAnsi="Verdana"/>
          <w:sz w:val="18"/>
          <w:szCs w:val="18"/>
          <w:lang w:val="nl-NL"/>
        </w:rPr>
      </w:pPr>
      <w:r>
        <w:rPr>
          <w:rFonts w:ascii="Verdana" w:hAnsi="Verdana"/>
          <w:color w:val="000000"/>
          <w:sz w:val="18"/>
          <w:szCs w:val="18"/>
          <w:lang w:val="nl-NL"/>
        </w:rPr>
        <w:t>Nederland</w:t>
      </w:r>
      <w:r w:rsidRPr="00BD61BB" w:rsidR="00F0535D">
        <w:rPr>
          <w:rFonts w:ascii="Verdana" w:hAnsi="Verdana"/>
          <w:color w:val="000000"/>
          <w:sz w:val="18"/>
          <w:szCs w:val="18"/>
          <w:lang w:val="nl-NL"/>
        </w:rPr>
        <w:t xml:space="preserve"> onderstreepte allereerst het belang van de discussie over recht</w:t>
      </w:r>
      <w:r w:rsidR="00BD61BB">
        <w:rPr>
          <w:rFonts w:ascii="Verdana" w:hAnsi="Verdana"/>
          <w:color w:val="000000"/>
          <w:sz w:val="18"/>
          <w:szCs w:val="18"/>
          <w:lang w:val="nl-NL"/>
        </w:rPr>
        <w:t>s</w:t>
      </w:r>
      <w:r w:rsidRPr="00BD61BB" w:rsidR="00F0535D">
        <w:rPr>
          <w:rFonts w:ascii="Verdana" w:hAnsi="Verdana"/>
          <w:color w:val="000000"/>
          <w:sz w:val="18"/>
          <w:szCs w:val="18"/>
          <w:lang w:val="nl-NL"/>
        </w:rPr>
        <w:t>statelijkheid in de JBZ</w:t>
      </w:r>
      <w:r w:rsidRPr="00BD61BB" w:rsidR="0086693F">
        <w:rPr>
          <w:rFonts w:ascii="Verdana" w:hAnsi="Verdana"/>
          <w:color w:val="000000"/>
          <w:sz w:val="18"/>
          <w:szCs w:val="18"/>
          <w:lang w:val="nl-NL"/>
        </w:rPr>
        <w:t>-</w:t>
      </w:r>
      <w:r w:rsidRPr="00BD61BB" w:rsidR="00AC744D">
        <w:rPr>
          <w:rFonts w:ascii="Verdana" w:hAnsi="Verdana"/>
          <w:color w:val="000000"/>
          <w:sz w:val="18"/>
          <w:szCs w:val="18"/>
          <w:lang w:val="nl-NL"/>
        </w:rPr>
        <w:t>R</w:t>
      </w:r>
      <w:r w:rsidRPr="00BD61BB" w:rsidR="00F0535D">
        <w:rPr>
          <w:rFonts w:ascii="Verdana" w:hAnsi="Verdana"/>
          <w:color w:val="000000"/>
          <w:sz w:val="18"/>
          <w:szCs w:val="18"/>
          <w:lang w:val="nl-NL"/>
        </w:rPr>
        <w:t xml:space="preserve">aad vanwege de rol van </w:t>
      </w:r>
      <w:r w:rsidRPr="00BD61BB" w:rsidR="00C14B93">
        <w:rPr>
          <w:rFonts w:ascii="Verdana" w:hAnsi="Verdana"/>
          <w:color w:val="000000"/>
          <w:sz w:val="18"/>
          <w:szCs w:val="18"/>
          <w:lang w:val="nl-NL"/>
        </w:rPr>
        <w:t xml:space="preserve">de </w:t>
      </w:r>
      <w:r w:rsidRPr="00BD61BB" w:rsidR="00F0535D">
        <w:rPr>
          <w:rFonts w:ascii="Verdana" w:hAnsi="Verdana"/>
          <w:color w:val="000000"/>
          <w:sz w:val="18"/>
          <w:szCs w:val="18"/>
          <w:lang w:val="nl-NL"/>
        </w:rPr>
        <w:t xml:space="preserve">ministers van </w:t>
      </w:r>
      <w:r w:rsidRPr="00BD61BB" w:rsidR="0086693F">
        <w:rPr>
          <w:rFonts w:ascii="Verdana" w:hAnsi="Verdana"/>
          <w:color w:val="000000"/>
          <w:sz w:val="18"/>
          <w:szCs w:val="18"/>
          <w:lang w:val="nl-NL"/>
        </w:rPr>
        <w:t>J</w:t>
      </w:r>
      <w:r w:rsidRPr="00BD61BB" w:rsidR="00F0535D">
        <w:rPr>
          <w:rFonts w:ascii="Verdana" w:hAnsi="Verdana"/>
          <w:color w:val="000000"/>
          <w:sz w:val="18"/>
          <w:szCs w:val="18"/>
          <w:lang w:val="nl-NL"/>
        </w:rPr>
        <w:t xml:space="preserve">ustitie bij het bewaken van de rechtsstaat. Vervolgens benadrukte </w:t>
      </w:r>
      <w:r>
        <w:rPr>
          <w:rFonts w:ascii="Verdana" w:hAnsi="Verdana"/>
          <w:color w:val="000000"/>
          <w:sz w:val="18"/>
          <w:szCs w:val="18"/>
          <w:lang w:val="nl-NL"/>
        </w:rPr>
        <w:t>Nederland</w:t>
      </w:r>
      <w:r w:rsidR="00BD61BB">
        <w:rPr>
          <w:rFonts w:ascii="Verdana" w:hAnsi="Verdana"/>
          <w:color w:val="000000"/>
          <w:sz w:val="18"/>
          <w:szCs w:val="18"/>
          <w:lang w:val="nl-NL"/>
        </w:rPr>
        <w:t xml:space="preserve"> –</w:t>
      </w:r>
      <w:r w:rsidRPr="00BD61BB" w:rsidR="00F0535D">
        <w:rPr>
          <w:rFonts w:ascii="Verdana" w:hAnsi="Verdana"/>
          <w:color w:val="000000"/>
          <w:sz w:val="18"/>
          <w:szCs w:val="18"/>
          <w:lang w:val="nl-NL"/>
        </w:rPr>
        <w:t xml:space="preserve"> zoals toegezegd in het debat over de rechtsstaat in de EU van 24 november jl. – het belang van parlementaire en rechterlijke controle op noodmaatregelen. </w:t>
      </w:r>
      <w:r>
        <w:rPr>
          <w:rFonts w:ascii="Verdana" w:hAnsi="Verdana"/>
          <w:color w:val="000000"/>
          <w:sz w:val="18"/>
          <w:szCs w:val="18"/>
          <w:lang w:val="nl-NL"/>
        </w:rPr>
        <w:t>B</w:t>
      </w:r>
      <w:r w:rsidRPr="00BD61BB" w:rsidR="00F0535D">
        <w:rPr>
          <w:rFonts w:ascii="Verdana" w:hAnsi="Verdana"/>
          <w:color w:val="000000"/>
          <w:sz w:val="18"/>
          <w:szCs w:val="18"/>
          <w:lang w:val="nl-NL"/>
        </w:rPr>
        <w:t xml:space="preserve">ij </w:t>
      </w:r>
      <w:r>
        <w:rPr>
          <w:rFonts w:ascii="Verdana" w:hAnsi="Verdana"/>
          <w:color w:val="000000"/>
          <w:sz w:val="18"/>
          <w:szCs w:val="18"/>
          <w:lang w:val="nl-NL"/>
        </w:rPr>
        <w:t xml:space="preserve">de </w:t>
      </w:r>
      <w:r w:rsidRPr="00BD61BB" w:rsidR="00F0535D">
        <w:rPr>
          <w:rFonts w:ascii="Verdana" w:hAnsi="Verdana"/>
          <w:color w:val="000000"/>
          <w:sz w:val="18"/>
          <w:szCs w:val="18"/>
          <w:lang w:val="nl-NL"/>
        </w:rPr>
        <w:t xml:space="preserve">invoering van noodmaatregelen moet </w:t>
      </w:r>
      <w:r w:rsidRPr="00BD61BB">
        <w:rPr>
          <w:rFonts w:ascii="Verdana" w:hAnsi="Verdana"/>
          <w:color w:val="000000"/>
          <w:sz w:val="18"/>
          <w:szCs w:val="18"/>
          <w:lang w:val="nl-NL"/>
        </w:rPr>
        <w:t xml:space="preserve">sprake </w:t>
      </w:r>
      <w:r w:rsidRPr="00BD61BB" w:rsidR="00F0535D">
        <w:rPr>
          <w:rFonts w:ascii="Verdana" w:hAnsi="Verdana"/>
          <w:color w:val="000000"/>
          <w:sz w:val="18"/>
          <w:szCs w:val="18"/>
          <w:lang w:val="nl-NL"/>
        </w:rPr>
        <w:t xml:space="preserve">zijn van een noodsituatie, de maatregelen </w:t>
      </w:r>
      <w:r w:rsidRPr="00BD61BB">
        <w:rPr>
          <w:rFonts w:ascii="Verdana" w:hAnsi="Verdana"/>
          <w:color w:val="000000"/>
          <w:sz w:val="18"/>
          <w:szCs w:val="18"/>
          <w:lang w:val="nl-NL"/>
        </w:rPr>
        <w:t xml:space="preserve">moeten </w:t>
      </w:r>
      <w:r w:rsidRPr="00BD61BB" w:rsidR="00F0535D">
        <w:rPr>
          <w:rFonts w:ascii="Verdana" w:hAnsi="Verdana"/>
          <w:color w:val="000000"/>
          <w:sz w:val="18"/>
          <w:szCs w:val="18"/>
          <w:lang w:val="nl-NL"/>
        </w:rPr>
        <w:t xml:space="preserve">proportioneel en tijdelijk zijn en </w:t>
      </w:r>
      <w:r>
        <w:rPr>
          <w:rFonts w:ascii="Verdana" w:hAnsi="Verdana"/>
          <w:color w:val="000000"/>
          <w:sz w:val="18"/>
          <w:szCs w:val="18"/>
          <w:lang w:val="nl-NL"/>
        </w:rPr>
        <w:t>ze</w:t>
      </w:r>
      <w:r w:rsidRPr="00BD61BB" w:rsidR="00F0535D">
        <w:rPr>
          <w:rFonts w:ascii="Verdana" w:hAnsi="Verdana"/>
          <w:color w:val="000000"/>
          <w:sz w:val="18"/>
          <w:szCs w:val="18"/>
          <w:lang w:val="nl-NL"/>
        </w:rPr>
        <w:t xml:space="preserve"> moeten worden gecontroleerd door een </w:t>
      </w:r>
      <w:r w:rsidRPr="0043224A" w:rsidR="00F0535D">
        <w:rPr>
          <w:rFonts w:ascii="Verdana" w:hAnsi="Verdana"/>
          <w:i/>
          <w:iCs/>
          <w:color w:val="000000"/>
          <w:sz w:val="18"/>
          <w:szCs w:val="18"/>
          <w:lang w:val="nl-NL"/>
        </w:rPr>
        <w:t>onafhankelijke</w:t>
      </w:r>
      <w:r w:rsidRPr="00BD61BB" w:rsidR="00F0535D">
        <w:rPr>
          <w:rFonts w:ascii="Verdana" w:hAnsi="Verdana"/>
          <w:color w:val="000000"/>
          <w:sz w:val="18"/>
          <w:szCs w:val="18"/>
          <w:lang w:val="nl-NL"/>
        </w:rPr>
        <w:t xml:space="preserve"> rechter. </w:t>
      </w:r>
      <w:r w:rsidR="0043224A">
        <w:rPr>
          <w:rFonts w:ascii="Verdana" w:hAnsi="Verdana"/>
          <w:color w:val="000000"/>
          <w:sz w:val="18"/>
          <w:szCs w:val="18"/>
          <w:lang w:val="nl-NL"/>
        </w:rPr>
        <w:t>E</w:t>
      </w:r>
      <w:r w:rsidRPr="00BD61BB" w:rsidR="00F0535D">
        <w:rPr>
          <w:rFonts w:ascii="Verdana" w:hAnsi="Verdana"/>
          <w:color w:val="000000"/>
          <w:sz w:val="18"/>
          <w:szCs w:val="18"/>
          <w:lang w:val="nl-NL"/>
        </w:rPr>
        <w:t>en aantal lidstaten</w:t>
      </w:r>
      <w:r w:rsidR="0043224A">
        <w:rPr>
          <w:rFonts w:ascii="Verdana" w:hAnsi="Verdana"/>
          <w:color w:val="000000"/>
          <w:sz w:val="18"/>
          <w:szCs w:val="18"/>
          <w:lang w:val="nl-NL"/>
        </w:rPr>
        <w:t xml:space="preserve"> steunde </w:t>
      </w:r>
      <w:r>
        <w:rPr>
          <w:rFonts w:ascii="Verdana" w:hAnsi="Verdana"/>
          <w:color w:val="000000"/>
          <w:sz w:val="18"/>
          <w:szCs w:val="18"/>
          <w:lang w:val="nl-NL"/>
        </w:rPr>
        <w:t>Nederland</w:t>
      </w:r>
      <w:r w:rsidR="0043224A">
        <w:rPr>
          <w:rFonts w:ascii="Verdana" w:hAnsi="Verdana"/>
          <w:color w:val="000000"/>
          <w:sz w:val="18"/>
          <w:szCs w:val="18"/>
          <w:lang w:val="nl-NL"/>
        </w:rPr>
        <w:t xml:space="preserve"> hier in</w:t>
      </w:r>
      <w:r w:rsidRPr="00BD61BB" w:rsidR="00F0535D">
        <w:rPr>
          <w:rFonts w:ascii="Verdana" w:hAnsi="Verdana"/>
          <w:color w:val="000000"/>
          <w:sz w:val="18"/>
          <w:szCs w:val="18"/>
          <w:lang w:val="nl-NL"/>
        </w:rPr>
        <w:t xml:space="preserve">. Voorts wees </w:t>
      </w:r>
      <w:r>
        <w:rPr>
          <w:rFonts w:ascii="Verdana" w:hAnsi="Verdana"/>
          <w:color w:val="000000"/>
          <w:sz w:val="18"/>
          <w:szCs w:val="18"/>
          <w:lang w:val="nl-NL"/>
        </w:rPr>
        <w:t>Nederland</w:t>
      </w:r>
      <w:r w:rsidRPr="00BD61BB" w:rsidR="00F0535D">
        <w:rPr>
          <w:rFonts w:ascii="Verdana" w:hAnsi="Verdana"/>
          <w:color w:val="000000"/>
          <w:sz w:val="18"/>
          <w:szCs w:val="18"/>
          <w:lang w:val="nl-NL"/>
        </w:rPr>
        <w:t xml:space="preserve"> op de noodzaak om ook in crisistijd het rechtsstelsel werkende te houden </w:t>
      </w:r>
      <w:r w:rsidR="0043224A">
        <w:rPr>
          <w:rFonts w:ascii="Verdana" w:hAnsi="Verdana"/>
          <w:color w:val="000000"/>
          <w:sz w:val="18"/>
          <w:szCs w:val="18"/>
          <w:lang w:val="nl-NL"/>
        </w:rPr>
        <w:t>als onderdeel van een werkende</w:t>
      </w:r>
      <w:r w:rsidRPr="00BD61BB" w:rsidR="00F0535D">
        <w:rPr>
          <w:rFonts w:ascii="Verdana" w:hAnsi="Verdana"/>
          <w:color w:val="000000"/>
          <w:sz w:val="18"/>
          <w:szCs w:val="18"/>
          <w:lang w:val="nl-NL"/>
        </w:rPr>
        <w:t xml:space="preserve"> rechtsstaat.   </w:t>
      </w:r>
    </w:p>
    <w:p w:rsidRPr="00BD61BB" w:rsidR="003338B1" w:rsidP="000A77B1" w:rsidRDefault="00F0535D" w14:paraId="40D53630" w14:textId="77777777">
      <w:pPr>
        <w:spacing w:line="240" w:lineRule="auto"/>
        <w:rPr>
          <w:rFonts w:ascii="Verdana" w:hAnsi="Verdana"/>
          <w:color w:val="000000"/>
          <w:sz w:val="18"/>
          <w:szCs w:val="18"/>
          <w:highlight w:val="yellow"/>
          <w:lang w:val="nl-NL"/>
        </w:rPr>
      </w:pPr>
      <w:r w:rsidRPr="00BD61BB">
        <w:rPr>
          <w:rFonts w:ascii="Verdana" w:hAnsi="Verdana"/>
          <w:color w:val="000000"/>
          <w:sz w:val="18"/>
          <w:szCs w:val="18"/>
          <w:highlight w:val="yellow"/>
          <w:lang w:val="nl-NL"/>
        </w:rPr>
        <w:t xml:space="preserve"> </w:t>
      </w:r>
    </w:p>
    <w:p w:rsidRPr="00BD61BB" w:rsidR="003338B1" w:rsidP="000A77B1" w:rsidRDefault="00F0535D" w14:paraId="4E8CA155" w14:textId="77777777">
      <w:pPr>
        <w:pStyle w:val="ListParagraph"/>
        <w:numPr>
          <w:ilvl w:val="0"/>
          <w:numId w:val="6"/>
        </w:numPr>
        <w:spacing w:after="0" w:line="240" w:lineRule="auto"/>
        <w:rPr>
          <w:rFonts w:ascii="Verdana" w:hAnsi="Verdana"/>
          <w:b/>
          <w:bCs/>
          <w:color w:val="000000"/>
          <w:sz w:val="18"/>
          <w:szCs w:val="18"/>
          <w:lang w:val="nl-NL"/>
        </w:rPr>
      </w:pPr>
      <w:r w:rsidRPr="00BD61BB">
        <w:rPr>
          <w:rFonts w:ascii="Verdana" w:hAnsi="Verdana"/>
          <w:b/>
          <w:bCs/>
          <w:color w:val="000000"/>
          <w:sz w:val="18"/>
          <w:szCs w:val="18"/>
          <w:lang w:val="nl-NL"/>
        </w:rPr>
        <w:t>Tegengaan haatmisdrijven en haatzaaien</w:t>
      </w:r>
    </w:p>
    <w:p w:rsidRPr="00BD61BB" w:rsidR="003338B1" w:rsidP="000A77B1" w:rsidRDefault="003338B1" w14:paraId="0416282D" w14:textId="77777777">
      <w:pPr>
        <w:pStyle w:val="broodtekst"/>
        <w:spacing w:line="240" w:lineRule="auto"/>
      </w:pPr>
    </w:p>
    <w:p w:rsidRPr="00BD61BB" w:rsidR="003338B1" w:rsidP="000A77B1" w:rsidRDefault="00F0535D" w14:paraId="61100835" w14:textId="5447F01B">
      <w:pPr>
        <w:pStyle w:val="broodtekst"/>
        <w:spacing w:line="240" w:lineRule="auto"/>
        <w:rPr>
          <w:rFonts w:eastAsiaTheme="minorHAnsi"/>
          <w:color w:val="000000"/>
        </w:rPr>
      </w:pPr>
      <w:r w:rsidRPr="00BD61BB">
        <w:t xml:space="preserve">Tijdens de informele werklunch </w:t>
      </w:r>
      <w:r w:rsidRPr="00BD61BB" w:rsidR="00C14B93">
        <w:t>sprak de JBZ-Raad</w:t>
      </w:r>
      <w:r w:rsidRPr="00BD61BB">
        <w:t xml:space="preserve"> over het tegengaan van haatmisdrijven en haatzaaien en het voorstel om </w:t>
      </w:r>
      <w:r w:rsidRPr="00BD61BB" w:rsidR="00C14B93">
        <w:t xml:space="preserve">deze fenomenen </w:t>
      </w:r>
      <w:r w:rsidRPr="00BD61BB">
        <w:t>op te nemen als Eurocrime</w:t>
      </w:r>
      <w:r w:rsidRPr="00BD61BB" w:rsidR="00C14B93">
        <w:t>, zoals vastgelegd in artikel 83 VWEU</w:t>
      </w:r>
      <w:r w:rsidRPr="00BD61BB">
        <w:t xml:space="preserve">. Een meerderheid van de lidstaten stelde voorstander te zijn van het opnemen van haatmisdrijven </w:t>
      </w:r>
      <w:r w:rsidRPr="00BD61BB">
        <w:rPr>
          <w:rFonts w:eastAsiaTheme="minorHAnsi"/>
          <w:color w:val="000000"/>
        </w:rPr>
        <w:t xml:space="preserve">en haatzijen als Eurocrimes, waarbij de discussie zich vooral zal richten op de definitie. Een aantal lidstaten benoemde ook de expliciete rol voor </w:t>
      </w:r>
      <w:r w:rsidRPr="00BD61BB" w:rsidR="00B4417A">
        <w:rPr>
          <w:rFonts w:eastAsiaTheme="minorHAnsi"/>
          <w:color w:val="000000"/>
        </w:rPr>
        <w:t>internet</w:t>
      </w:r>
      <w:r w:rsidRPr="00BD61BB">
        <w:rPr>
          <w:rFonts w:eastAsiaTheme="minorHAnsi"/>
          <w:color w:val="000000"/>
        </w:rPr>
        <w:t>providers hier</w:t>
      </w:r>
      <w:r w:rsidRPr="00BD61BB" w:rsidR="00B4417A">
        <w:rPr>
          <w:rFonts w:eastAsiaTheme="minorHAnsi"/>
          <w:color w:val="000000"/>
        </w:rPr>
        <w:t>in</w:t>
      </w:r>
      <w:r w:rsidRPr="00BD61BB">
        <w:rPr>
          <w:rFonts w:eastAsiaTheme="minorHAnsi"/>
          <w:color w:val="000000"/>
        </w:rPr>
        <w:t xml:space="preserve">. De Commissie stelde dat het van belang is </w:t>
      </w:r>
      <w:r w:rsidRPr="00BD61BB">
        <w:rPr>
          <w:rFonts w:eastAsiaTheme="minorHAnsi"/>
          <w:i/>
          <w:iCs/>
          <w:color w:val="000000"/>
        </w:rPr>
        <w:t>best practices</w:t>
      </w:r>
      <w:r w:rsidRPr="00BD61BB">
        <w:rPr>
          <w:rFonts w:eastAsiaTheme="minorHAnsi"/>
          <w:color w:val="000000"/>
        </w:rPr>
        <w:t xml:space="preserve"> uit te wisselen en een sterk juridisch raamwerk vast te stellen om op te kunnen treden. Het grondrechtenagentschap</w:t>
      </w:r>
      <w:r w:rsidRPr="00BD61BB" w:rsidR="00B4417A">
        <w:rPr>
          <w:rFonts w:eastAsiaTheme="minorHAnsi"/>
          <w:color w:val="000000"/>
        </w:rPr>
        <w:t xml:space="preserve"> (FRA)</w:t>
      </w:r>
      <w:r w:rsidRPr="00BD61BB">
        <w:rPr>
          <w:rFonts w:eastAsiaTheme="minorHAnsi"/>
          <w:color w:val="000000"/>
        </w:rPr>
        <w:t xml:space="preserve"> en een aantal lidstaten vroeg expliciet aandacht voor de slachtoffers bij de bestrijding van deze fenomenen. </w:t>
      </w:r>
    </w:p>
    <w:p w:rsidRPr="00BD61BB" w:rsidR="003338B1" w:rsidP="000A77B1" w:rsidRDefault="003338B1" w14:paraId="3F17CC7E" w14:textId="77777777">
      <w:pPr>
        <w:pStyle w:val="broodtekst"/>
        <w:spacing w:line="240" w:lineRule="auto"/>
        <w:rPr>
          <w:rFonts w:eastAsiaTheme="minorHAnsi"/>
          <w:color w:val="000000"/>
        </w:rPr>
      </w:pPr>
    </w:p>
    <w:p w:rsidRPr="00BD61BB" w:rsidR="003338B1" w:rsidP="004E1312" w:rsidRDefault="004E1312" w14:paraId="0F0CE58D" w14:textId="27A47378">
      <w:pPr>
        <w:pStyle w:val="broodtekst"/>
        <w:spacing w:line="240" w:lineRule="auto"/>
        <w:rPr>
          <w:rFonts w:eastAsiaTheme="minorHAnsi"/>
          <w:color w:val="000000"/>
        </w:rPr>
      </w:pPr>
      <w:r>
        <w:rPr>
          <w:rFonts w:eastAsiaTheme="minorHAnsi"/>
          <w:color w:val="000000"/>
        </w:rPr>
        <w:t>Nederland</w:t>
      </w:r>
      <w:r w:rsidRPr="00BD61BB" w:rsidR="00F0535D">
        <w:rPr>
          <w:rFonts w:eastAsiaTheme="minorHAnsi"/>
          <w:color w:val="000000"/>
        </w:rPr>
        <w:t xml:space="preserve"> steunde het belang van een effectieve aanpak van haatmisdrijven en haatzaaien en sprak zijn steun uit voor het initiatief om haatmisdrijven en haatzaaien als Eurocrime op te nemen. </w:t>
      </w:r>
      <w:r>
        <w:rPr>
          <w:rFonts w:eastAsiaTheme="minorHAnsi"/>
          <w:color w:val="000000"/>
        </w:rPr>
        <w:t>Nederland</w:t>
      </w:r>
      <w:r w:rsidRPr="00BD61BB" w:rsidR="00F0535D">
        <w:rPr>
          <w:rFonts w:eastAsiaTheme="minorHAnsi"/>
          <w:color w:val="000000"/>
        </w:rPr>
        <w:t xml:space="preserve"> onderstreepte daarbij het belang van een goede definitie</w:t>
      </w:r>
      <w:r w:rsidRPr="00BD61BB" w:rsidR="00B4417A">
        <w:rPr>
          <w:rFonts w:eastAsiaTheme="minorHAnsi"/>
          <w:color w:val="000000"/>
        </w:rPr>
        <w:t xml:space="preserve"> en vroeg</w:t>
      </w:r>
      <w:r w:rsidRPr="00BD61BB" w:rsidR="00F0535D">
        <w:rPr>
          <w:rFonts w:eastAsiaTheme="minorHAnsi"/>
          <w:color w:val="000000"/>
        </w:rPr>
        <w:t xml:space="preserve"> aandacht voor het concrete gezamenlijke aanpakken en tegengaan van haatmisdrijven en haatzaaien. </w:t>
      </w:r>
    </w:p>
    <w:p w:rsidRPr="00BD61BB" w:rsidR="003338B1" w:rsidP="000A77B1" w:rsidRDefault="003338B1" w14:paraId="7CCF1BA6" w14:textId="77777777">
      <w:pPr>
        <w:pStyle w:val="broodtekst"/>
        <w:spacing w:line="240" w:lineRule="auto"/>
        <w:rPr>
          <w:rFonts w:eastAsiaTheme="minorHAnsi"/>
          <w:color w:val="000000"/>
        </w:rPr>
      </w:pPr>
    </w:p>
    <w:p w:rsidRPr="00BD61BB" w:rsidR="003338B1" w:rsidP="000A77B1" w:rsidRDefault="003338B1" w14:paraId="3064AFCF" w14:textId="77777777">
      <w:pPr>
        <w:pStyle w:val="broodtekst"/>
        <w:spacing w:line="240" w:lineRule="auto"/>
      </w:pPr>
    </w:p>
    <w:p w:rsidRPr="00BD61BB" w:rsidR="003338B1" w:rsidP="000A77B1" w:rsidRDefault="00F0535D" w14:paraId="21B95F75" w14:textId="77777777">
      <w:pPr>
        <w:pStyle w:val="ListParagraph"/>
        <w:numPr>
          <w:ilvl w:val="0"/>
          <w:numId w:val="6"/>
        </w:numPr>
        <w:spacing w:after="0" w:line="240" w:lineRule="auto"/>
        <w:rPr>
          <w:rFonts w:ascii="Verdana" w:hAnsi="Verdana"/>
          <w:b/>
          <w:bCs/>
          <w:color w:val="000000"/>
          <w:sz w:val="18"/>
          <w:szCs w:val="18"/>
          <w:lang w:val="nl-NL"/>
        </w:rPr>
      </w:pPr>
      <w:r w:rsidRPr="00BD61BB">
        <w:rPr>
          <w:rFonts w:ascii="Verdana" w:hAnsi="Verdana"/>
          <w:b/>
          <w:bCs/>
          <w:color w:val="000000"/>
          <w:sz w:val="18"/>
          <w:szCs w:val="18"/>
          <w:lang w:val="nl-NL"/>
        </w:rPr>
        <w:t>Stand van zaken Europees Openbaar Ministerie</w:t>
      </w:r>
    </w:p>
    <w:p w:rsidRPr="00BD61BB" w:rsidR="003338B1" w:rsidP="000A77B1" w:rsidRDefault="003338B1" w14:paraId="5F8FDB60" w14:textId="77777777">
      <w:pPr>
        <w:spacing w:after="0" w:line="240" w:lineRule="auto"/>
        <w:ind w:right="-20"/>
        <w:rPr>
          <w:rFonts w:ascii="Verdana" w:hAnsi="Verdana"/>
          <w:i/>
          <w:iCs/>
          <w:color w:val="000000"/>
          <w:sz w:val="18"/>
          <w:szCs w:val="18"/>
          <w:lang w:val="nl-NL"/>
        </w:rPr>
      </w:pPr>
    </w:p>
    <w:p w:rsidRPr="00BD61BB" w:rsidR="003338B1" w:rsidP="000A77B1" w:rsidRDefault="00F0535D" w14:paraId="2CDFE3D8" w14:textId="609917D9">
      <w:pPr>
        <w:spacing w:after="0" w:line="240" w:lineRule="auto"/>
        <w:ind w:right="-20"/>
        <w:rPr>
          <w:rFonts w:ascii="Verdana" w:hAnsi="Verdana"/>
          <w:color w:val="000000"/>
          <w:sz w:val="18"/>
          <w:szCs w:val="18"/>
          <w:lang w:val="nl-NL"/>
        </w:rPr>
      </w:pPr>
      <w:r w:rsidRPr="00BD61BB">
        <w:rPr>
          <w:rFonts w:ascii="Verdana" w:hAnsi="Verdana"/>
          <w:color w:val="000000"/>
          <w:sz w:val="18"/>
          <w:szCs w:val="18"/>
          <w:lang w:val="nl-NL"/>
        </w:rPr>
        <w:t xml:space="preserve">Het Voorzitterschap, de Commissie en de Hoofdaanklager van het </w:t>
      </w:r>
      <w:r w:rsidRPr="00BD61BB" w:rsidR="00A26976">
        <w:rPr>
          <w:rFonts w:ascii="Verdana" w:hAnsi="Verdana"/>
          <w:color w:val="000000"/>
          <w:sz w:val="18"/>
          <w:szCs w:val="18"/>
          <w:lang w:val="nl-NL"/>
        </w:rPr>
        <w:t>EOM</w:t>
      </w:r>
      <w:r w:rsidRPr="00BD61BB">
        <w:rPr>
          <w:rFonts w:ascii="Verdana" w:hAnsi="Verdana"/>
          <w:color w:val="000000"/>
          <w:sz w:val="18"/>
          <w:szCs w:val="18"/>
          <w:lang w:val="nl-NL"/>
        </w:rPr>
        <w:t xml:space="preserve"> informeerden de </w:t>
      </w:r>
      <w:r w:rsidRPr="00BD61BB" w:rsidR="00A26976">
        <w:rPr>
          <w:rFonts w:ascii="Verdana" w:hAnsi="Verdana"/>
          <w:color w:val="000000"/>
          <w:sz w:val="18"/>
          <w:szCs w:val="18"/>
          <w:lang w:val="nl-NL"/>
        </w:rPr>
        <w:t>JBZ-</w:t>
      </w:r>
      <w:r w:rsidRPr="00BD61BB">
        <w:rPr>
          <w:rFonts w:ascii="Verdana" w:hAnsi="Verdana"/>
          <w:color w:val="000000"/>
          <w:sz w:val="18"/>
          <w:szCs w:val="18"/>
          <w:lang w:val="nl-NL"/>
        </w:rPr>
        <w:t xml:space="preserve">Raad over de ontwikkelingen van het EOM. </w:t>
      </w:r>
      <w:r w:rsidRPr="00BD61BB">
        <w:rPr>
          <w:rFonts w:ascii="Verdana" w:hAnsi="Verdana"/>
          <w:sz w:val="18"/>
          <w:szCs w:val="18"/>
          <w:lang w:val="nl-NL"/>
        </w:rPr>
        <w:t xml:space="preserve">In zes maanden tijd heeft het EOM bijvoorbeeld al meer dan 500 onderzoeken geopend die een schade van meer dan 5 miljard euro </w:t>
      </w:r>
      <w:r w:rsidRPr="00BD61BB" w:rsidR="0086693F">
        <w:rPr>
          <w:rFonts w:ascii="Verdana" w:hAnsi="Verdana"/>
          <w:sz w:val="18"/>
          <w:szCs w:val="18"/>
          <w:lang w:val="nl-NL"/>
        </w:rPr>
        <w:t>beslaan</w:t>
      </w:r>
      <w:r w:rsidRPr="00BD61BB">
        <w:rPr>
          <w:rFonts w:ascii="Verdana" w:hAnsi="Verdana"/>
          <w:sz w:val="18"/>
          <w:szCs w:val="18"/>
          <w:lang w:val="nl-NL"/>
        </w:rPr>
        <w:t>. Inmiddels is een eerste veroordeling</w:t>
      </w:r>
      <w:r w:rsidRPr="00BD61BB" w:rsidR="0086693F">
        <w:rPr>
          <w:rFonts w:ascii="Verdana" w:hAnsi="Verdana"/>
          <w:sz w:val="18"/>
          <w:szCs w:val="18"/>
          <w:lang w:val="nl-NL"/>
        </w:rPr>
        <w:t xml:space="preserve"> in een EOM-zaak</w:t>
      </w:r>
      <w:r w:rsidRPr="00BD61BB">
        <w:rPr>
          <w:rFonts w:ascii="Verdana" w:hAnsi="Verdana"/>
          <w:sz w:val="18"/>
          <w:szCs w:val="18"/>
          <w:lang w:val="nl-NL"/>
        </w:rPr>
        <w:t xml:space="preserve"> opgelegd en meer dan 61 miljoen euro in beslag genomen. De Commissie riep </w:t>
      </w:r>
      <w:r w:rsidRPr="00BD61BB" w:rsidR="00651366">
        <w:rPr>
          <w:rFonts w:ascii="Verdana" w:hAnsi="Verdana"/>
          <w:sz w:val="18"/>
          <w:szCs w:val="18"/>
          <w:lang w:val="nl-NL"/>
        </w:rPr>
        <w:t xml:space="preserve">alle lidstaten op om aan te sluiten bij het EOM en </w:t>
      </w:r>
      <w:r w:rsidRPr="00BD61BB">
        <w:rPr>
          <w:rFonts w:ascii="Verdana" w:hAnsi="Verdana"/>
          <w:sz w:val="18"/>
          <w:szCs w:val="18"/>
          <w:lang w:val="nl-NL"/>
        </w:rPr>
        <w:t xml:space="preserve">om de </w:t>
      </w:r>
      <w:r w:rsidRPr="00BD61BB" w:rsidR="0086693F">
        <w:rPr>
          <w:rFonts w:ascii="Verdana" w:hAnsi="Verdana"/>
          <w:sz w:val="18"/>
          <w:szCs w:val="18"/>
          <w:lang w:val="nl-NL"/>
        </w:rPr>
        <w:t xml:space="preserve">resterende </w:t>
      </w:r>
      <w:r w:rsidRPr="00BD61BB">
        <w:rPr>
          <w:rFonts w:ascii="Verdana" w:hAnsi="Verdana"/>
          <w:sz w:val="18"/>
          <w:szCs w:val="18"/>
          <w:lang w:val="nl-NL"/>
        </w:rPr>
        <w:t xml:space="preserve">vacatures voor gedelegeerde </w:t>
      </w:r>
      <w:r w:rsidRPr="00BD61BB" w:rsidR="0086693F">
        <w:rPr>
          <w:rFonts w:ascii="Verdana" w:hAnsi="Verdana"/>
          <w:sz w:val="18"/>
          <w:szCs w:val="18"/>
          <w:lang w:val="nl-NL"/>
        </w:rPr>
        <w:t xml:space="preserve">Europese </w:t>
      </w:r>
      <w:r w:rsidRPr="00BD61BB">
        <w:rPr>
          <w:rFonts w:ascii="Verdana" w:hAnsi="Verdana"/>
          <w:sz w:val="18"/>
          <w:szCs w:val="18"/>
          <w:lang w:val="nl-NL"/>
        </w:rPr>
        <w:t xml:space="preserve">aanklagers spoedig te vullen. Een aantal lidstaten onderschreef het belang hiervan. </w:t>
      </w:r>
    </w:p>
    <w:p w:rsidRPr="00BD61BB" w:rsidR="003338B1" w:rsidP="000A77B1" w:rsidRDefault="003338B1" w14:paraId="24349383" w14:textId="77777777">
      <w:pPr>
        <w:spacing w:after="0" w:line="240" w:lineRule="auto"/>
        <w:ind w:right="-20"/>
        <w:rPr>
          <w:rFonts w:ascii="Verdana" w:hAnsi="Verdana"/>
          <w:color w:val="000000"/>
          <w:sz w:val="18"/>
          <w:szCs w:val="18"/>
          <w:lang w:val="nl-NL"/>
        </w:rPr>
      </w:pPr>
    </w:p>
    <w:p w:rsidRPr="00BD61BB" w:rsidR="003338B1" w:rsidP="000A77B1" w:rsidRDefault="003338B1" w14:paraId="100BCB5B" w14:textId="77777777">
      <w:pPr>
        <w:spacing w:after="0" w:line="240" w:lineRule="auto"/>
        <w:ind w:right="-20"/>
        <w:rPr>
          <w:rFonts w:ascii="Verdana" w:hAnsi="Verdana"/>
          <w:color w:val="000000"/>
          <w:sz w:val="18"/>
          <w:szCs w:val="18"/>
          <w:lang w:val="nl-NL"/>
        </w:rPr>
      </w:pPr>
    </w:p>
    <w:p w:rsidRPr="00BD61BB" w:rsidR="003338B1" w:rsidP="000A77B1" w:rsidRDefault="00F0535D" w14:paraId="2F850F77" w14:textId="77777777">
      <w:pPr>
        <w:pStyle w:val="ListParagraph"/>
        <w:numPr>
          <w:ilvl w:val="0"/>
          <w:numId w:val="6"/>
        </w:numPr>
        <w:spacing w:after="0" w:line="240" w:lineRule="auto"/>
        <w:rPr>
          <w:rFonts w:ascii="Verdana" w:hAnsi="Verdana"/>
          <w:b/>
          <w:bCs/>
          <w:color w:val="000000"/>
          <w:sz w:val="18"/>
          <w:szCs w:val="18"/>
          <w:lang w:val="nl-NL"/>
        </w:rPr>
      </w:pPr>
      <w:r w:rsidRPr="00BD61BB">
        <w:rPr>
          <w:rFonts w:ascii="Verdana" w:hAnsi="Verdana"/>
          <w:b/>
          <w:bCs/>
          <w:color w:val="000000"/>
          <w:sz w:val="18"/>
          <w:szCs w:val="18"/>
          <w:lang w:val="nl-NL"/>
        </w:rPr>
        <w:t>Overige onderwerpen</w:t>
      </w:r>
    </w:p>
    <w:p w:rsidRPr="00BD61BB" w:rsidR="003338B1" w:rsidP="000A77B1" w:rsidRDefault="003338B1" w14:paraId="1EAF24EB" w14:textId="77777777">
      <w:pPr>
        <w:spacing w:after="0" w:line="240" w:lineRule="auto"/>
        <w:rPr>
          <w:rFonts w:ascii="Verdana" w:hAnsi="Verdana"/>
          <w:b/>
          <w:bCs/>
          <w:color w:val="000000"/>
          <w:sz w:val="18"/>
          <w:szCs w:val="18"/>
          <w:lang w:val="nl-NL"/>
        </w:rPr>
      </w:pPr>
    </w:p>
    <w:p w:rsidRPr="00BD61BB" w:rsidR="003338B1" w:rsidP="000A77B1" w:rsidRDefault="00F0535D" w14:paraId="4028194C" w14:textId="77777777">
      <w:pPr>
        <w:spacing w:after="0" w:line="240" w:lineRule="auto"/>
        <w:rPr>
          <w:rFonts w:ascii="Verdana" w:hAnsi="Verdana"/>
          <w:b/>
          <w:bCs/>
          <w:color w:val="000000"/>
          <w:sz w:val="18"/>
          <w:szCs w:val="18"/>
          <w:lang w:val="nl-NL"/>
        </w:rPr>
      </w:pPr>
      <w:r w:rsidRPr="00BD61BB">
        <w:rPr>
          <w:rFonts w:ascii="Verdana" w:hAnsi="Verdana"/>
          <w:b/>
          <w:bCs/>
          <w:color w:val="000000"/>
          <w:sz w:val="18"/>
          <w:szCs w:val="18"/>
          <w:lang w:val="nl-NL"/>
        </w:rPr>
        <w:t>a). Toekomstige justitie-onderwerpen</w:t>
      </w:r>
    </w:p>
    <w:p w:rsidRPr="00BD61BB" w:rsidR="003338B1" w:rsidP="000A77B1" w:rsidRDefault="003338B1" w14:paraId="5D5F4EDA" w14:textId="77777777">
      <w:pPr>
        <w:spacing w:after="0" w:line="240" w:lineRule="auto"/>
        <w:rPr>
          <w:rFonts w:ascii="Verdana" w:hAnsi="Verdana"/>
          <w:color w:val="000000"/>
          <w:sz w:val="18"/>
          <w:szCs w:val="18"/>
          <w:lang w:val="nl-NL"/>
        </w:rPr>
      </w:pPr>
    </w:p>
    <w:p w:rsidRPr="00BD61BB" w:rsidR="003338B1" w:rsidP="000A77B1" w:rsidRDefault="00F0535D" w14:paraId="2C60DDA9" w14:textId="07D68F3D">
      <w:pPr>
        <w:spacing w:after="0" w:line="240" w:lineRule="auto"/>
        <w:rPr>
          <w:rFonts w:ascii="Verdana" w:hAnsi="Verdana"/>
          <w:color w:val="000000"/>
          <w:sz w:val="18"/>
          <w:szCs w:val="18"/>
          <w:lang w:val="nl-NL"/>
        </w:rPr>
      </w:pPr>
      <w:r w:rsidRPr="00BD61BB">
        <w:rPr>
          <w:rFonts w:ascii="Verdana" w:hAnsi="Verdana"/>
          <w:color w:val="000000"/>
          <w:sz w:val="18"/>
          <w:szCs w:val="18"/>
          <w:lang w:val="nl-NL"/>
        </w:rPr>
        <w:t xml:space="preserve">De Commissie gaf een toelichting op de voorstellen op </w:t>
      </w:r>
      <w:r w:rsidRPr="00BD61BB" w:rsidR="00D655E7">
        <w:rPr>
          <w:rFonts w:ascii="Verdana" w:hAnsi="Verdana"/>
          <w:color w:val="000000"/>
          <w:sz w:val="18"/>
          <w:szCs w:val="18"/>
          <w:lang w:val="nl-NL"/>
        </w:rPr>
        <w:t xml:space="preserve">justitieterrein die </w:t>
      </w:r>
      <w:r w:rsidRPr="00BD61BB">
        <w:rPr>
          <w:rFonts w:ascii="Verdana" w:hAnsi="Verdana"/>
          <w:color w:val="000000"/>
          <w:sz w:val="18"/>
          <w:szCs w:val="18"/>
          <w:lang w:val="nl-NL"/>
        </w:rPr>
        <w:t>ook zijn opgenomen in het Commissie Werkprogramma 2022. De Commissie liep deze voorstellen kort langs en onderstreepte hierbij vooral het belang van de Europese waarden, mensenrechten en grondrechten en de uitdagingen uit de verschillende rechtsstaatrapporten. Voorts riep de Commissie op om ook nauw samen te blijven werken op de bestaande EU</w:t>
      </w:r>
      <w:r w:rsidRPr="00BD61BB" w:rsidR="00A26976">
        <w:rPr>
          <w:rFonts w:ascii="Verdana" w:hAnsi="Verdana"/>
          <w:color w:val="000000"/>
          <w:sz w:val="18"/>
          <w:szCs w:val="18"/>
          <w:lang w:val="nl-NL"/>
        </w:rPr>
        <w:t>-</w:t>
      </w:r>
      <w:r w:rsidRPr="00BD61BB">
        <w:rPr>
          <w:rFonts w:ascii="Verdana" w:hAnsi="Verdana"/>
          <w:color w:val="000000"/>
          <w:sz w:val="18"/>
          <w:szCs w:val="18"/>
          <w:lang w:val="nl-NL"/>
        </w:rPr>
        <w:t xml:space="preserve">initiatieven. </w:t>
      </w:r>
      <w:r w:rsidRPr="00BD61BB">
        <w:rPr>
          <w:rFonts w:ascii="Verdana" w:hAnsi="Verdana"/>
          <w:sz w:val="18"/>
          <w:szCs w:val="18"/>
          <w:lang w:val="nl-NL"/>
        </w:rPr>
        <w:t xml:space="preserve">De </w:t>
      </w:r>
      <w:r w:rsidRPr="00BD61BB" w:rsidR="00A26976">
        <w:rPr>
          <w:rFonts w:ascii="Verdana" w:hAnsi="Verdana"/>
          <w:sz w:val="18"/>
          <w:szCs w:val="18"/>
          <w:lang w:val="nl-NL"/>
        </w:rPr>
        <w:t>JBZ-</w:t>
      </w:r>
      <w:r w:rsidRPr="00BD61BB">
        <w:rPr>
          <w:rFonts w:ascii="Verdana" w:hAnsi="Verdana"/>
          <w:sz w:val="18"/>
          <w:szCs w:val="18"/>
          <w:lang w:val="nl-NL"/>
        </w:rPr>
        <w:t xml:space="preserve">Raad nam kennis van deze </w:t>
      </w:r>
      <w:r w:rsidRPr="00BD61BB" w:rsidR="00D655E7">
        <w:rPr>
          <w:rFonts w:ascii="Verdana" w:hAnsi="Verdana"/>
          <w:sz w:val="18"/>
          <w:szCs w:val="18"/>
          <w:lang w:val="nl-NL"/>
        </w:rPr>
        <w:t>informatie.</w:t>
      </w:r>
    </w:p>
    <w:p w:rsidRPr="00BD61BB" w:rsidR="003338B1" w:rsidP="000A77B1" w:rsidRDefault="003338B1" w14:paraId="1B24556B" w14:textId="77777777">
      <w:pPr>
        <w:spacing w:after="0" w:line="240" w:lineRule="auto"/>
        <w:rPr>
          <w:rFonts w:ascii="Verdana" w:hAnsi="Verdana"/>
          <w:color w:val="000000"/>
          <w:sz w:val="18"/>
          <w:szCs w:val="18"/>
          <w:lang w:val="nl-NL"/>
        </w:rPr>
      </w:pPr>
    </w:p>
    <w:p w:rsidRPr="00BD61BB" w:rsidR="003338B1" w:rsidP="000A77B1" w:rsidRDefault="00F0535D" w14:paraId="5BEDA61D" w14:textId="13CF43A5">
      <w:pPr>
        <w:spacing w:line="240" w:lineRule="auto"/>
        <w:rPr>
          <w:rFonts w:ascii="Verdana" w:hAnsi="Verdana"/>
          <w:sz w:val="18"/>
          <w:szCs w:val="18"/>
          <w:lang w:val="nl-NL"/>
        </w:rPr>
      </w:pPr>
      <w:r w:rsidRPr="00BD61BB">
        <w:rPr>
          <w:rFonts w:ascii="Verdana" w:hAnsi="Verdana"/>
          <w:b/>
          <w:bCs/>
          <w:sz w:val="18"/>
          <w:szCs w:val="18"/>
          <w:lang w:val="nl-NL"/>
        </w:rPr>
        <w:t>b). Jaarlijkse rapportage EU-Handvest van de grondrechten</w:t>
      </w:r>
      <w:r w:rsidRPr="00BD61BB">
        <w:rPr>
          <w:rFonts w:ascii="Verdana" w:hAnsi="Verdana"/>
          <w:sz w:val="18"/>
          <w:szCs w:val="18"/>
          <w:lang w:val="nl-NL"/>
        </w:rPr>
        <w:br/>
      </w:r>
      <w:r w:rsidRPr="00BD61BB">
        <w:rPr>
          <w:rFonts w:ascii="Verdana" w:hAnsi="Verdana"/>
          <w:sz w:val="18"/>
          <w:szCs w:val="18"/>
          <w:lang w:val="nl-NL"/>
        </w:rPr>
        <w:br/>
        <w:t xml:space="preserve">De Commissie ging in op de </w:t>
      </w:r>
      <w:r w:rsidRPr="00BD61BB" w:rsidR="000212BD">
        <w:rPr>
          <w:rFonts w:ascii="Verdana" w:hAnsi="Verdana"/>
          <w:sz w:val="18"/>
          <w:szCs w:val="18"/>
          <w:lang w:val="nl-NL"/>
        </w:rPr>
        <w:t>j</w:t>
      </w:r>
      <w:r w:rsidRPr="00BD61BB">
        <w:rPr>
          <w:rFonts w:ascii="Verdana" w:hAnsi="Verdana"/>
          <w:sz w:val="18"/>
          <w:szCs w:val="18"/>
          <w:lang w:val="nl-NL"/>
        </w:rPr>
        <w:t xml:space="preserve">aarlijkse rapportage over het EU-Handvest van de grondrechten dat op dezelfde dag was gepresenteerd. Hierbij is vooral gekeken naar het waarborgen van grondrechten in deze digitale tijd. De Commissie zal hier ook een bewustwordingscampagne voor organiseren. De </w:t>
      </w:r>
      <w:r w:rsidRPr="00BD61BB" w:rsidR="000212BD">
        <w:rPr>
          <w:rFonts w:ascii="Verdana" w:hAnsi="Verdana"/>
          <w:sz w:val="18"/>
          <w:szCs w:val="18"/>
          <w:lang w:val="nl-NL"/>
        </w:rPr>
        <w:t>JBZ-</w:t>
      </w:r>
      <w:r w:rsidRPr="00BD61BB">
        <w:rPr>
          <w:rFonts w:ascii="Verdana" w:hAnsi="Verdana"/>
          <w:sz w:val="18"/>
          <w:szCs w:val="18"/>
          <w:lang w:val="nl-NL"/>
        </w:rPr>
        <w:t xml:space="preserve">Raad nam kennis van deze informatie. </w:t>
      </w:r>
    </w:p>
    <w:p w:rsidRPr="00BD61BB" w:rsidR="003338B1" w:rsidP="000A77B1" w:rsidRDefault="00F0535D" w14:paraId="470A81DF" w14:textId="7D269D2D">
      <w:pPr>
        <w:spacing w:after="0" w:line="240" w:lineRule="auto"/>
        <w:rPr>
          <w:rFonts w:ascii="Verdana" w:hAnsi="Verdana"/>
          <w:b/>
          <w:bCs/>
          <w:sz w:val="18"/>
          <w:szCs w:val="18"/>
          <w:lang w:val="nl-NL"/>
        </w:rPr>
      </w:pPr>
      <w:r w:rsidRPr="00BD61BB">
        <w:rPr>
          <w:rFonts w:ascii="Verdana" w:hAnsi="Verdana"/>
          <w:b/>
          <w:bCs/>
          <w:sz w:val="18"/>
          <w:szCs w:val="18"/>
          <w:lang w:val="nl-NL"/>
        </w:rPr>
        <w:t>c). Prioriteiten inkomend</w:t>
      </w:r>
      <w:r w:rsidRPr="00BD61BB" w:rsidR="00097965">
        <w:rPr>
          <w:rFonts w:ascii="Verdana" w:hAnsi="Verdana"/>
          <w:b/>
          <w:bCs/>
          <w:sz w:val="18"/>
          <w:szCs w:val="18"/>
          <w:lang w:val="nl-NL"/>
        </w:rPr>
        <w:t>e</w:t>
      </w:r>
      <w:r w:rsidRPr="00BD61BB">
        <w:rPr>
          <w:rFonts w:ascii="Verdana" w:hAnsi="Verdana"/>
          <w:b/>
          <w:bCs/>
          <w:sz w:val="18"/>
          <w:szCs w:val="18"/>
          <w:lang w:val="nl-NL"/>
        </w:rPr>
        <w:t xml:space="preserve"> Frans</w:t>
      </w:r>
      <w:r w:rsidRPr="00BD61BB" w:rsidR="00097965">
        <w:rPr>
          <w:rFonts w:ascii="Verdana" w:hAnsi="Verdana"/>
          <w:b/>
          <w:bCs/>
          <w:sz w:val="18"/>
          <w:szCs w:val="18"/>
          <w:lang w:val="nl-NL"/>
        </w:rPr>
        <w:t>e</w:t>
      </w:r>
      <w:r w:rsidRPr="00BD61BB">
        <w:rPr>
          <w:rFonts w:ascii="Verdana" w:hAnsi="Verdana"/>
          <w:b/>
          <w:bCs/>
          <w:sz w:val="18"/>
          <w:szCs w:val="18"/>
          <w:lang w:val="nl-NL"/>
        </w:rPr>
        <w:t xml:space="preserve"> Voorzitterschap</w:t>
      </w:r>
    </w:p>
    <w:p w:rsidRPr="00BD61BB" w:rsidR="003338B1" w:rsidP="000A77B1" w:rsidRDefault="003338B1" w14:paraId="792531F5" w14:textId="77777777">
      <w:pPr>
        <w:spacing w:after="0" w:line="240" w:lineRule="auto"/>
        <w:rPr>
          <w:rFonts w:ascii="Verdana" w:hAnsi="Verdana"/>
          <w:color w:val="000000"/>
          <w:sz w:val="18"/>
          <w:szCs w:val="18"/>
          <w:lang w:val="nl-NL"/>
        </w:rPr>
      </w:pPr>
    </w:p>
    <w:p w:rsidRPr="00BD61BB" w:rsidR="003338B1" w:rsidP="000A77B1" w:rsidRDefault="00F0535D" w14:paraId="22FA7E10" w14:textId="4BD4E653">
      <w:pPr>
        <w:spacing w:after="0" w:line="240" w:lineRule="auto"/>
        <w:rPr>
          <w:rFonts w:ascii="Verdana" w:hAnsi="Verdana" w:eastAsia="Verdana" w:cs="Verdana"/>
          <w:bCs/>
          <w:sz w:val="18"/>
          <w:szCs w:val="18"/>
          <w:lang w:val="nl-NL"/>
        </w:rPr>
      </w:pPr>
      <w:r w:rsidRPr="00BD61BB">
        <w:rPr>
          <w:rFonts w:ascii="Verdana" w:hAnsi="Verdana"/>
          <w:color w:val="000000"/>
          <w:sz w:val="18"/>
          <w:szCs w:val="18"/>
          <w:lang w:val="nl-NL"/>
        </w:rPr>
        <w:t xml:space="preserve">Het inkomend Franse Voorzitterschap ging in op haar prioriteiten voor het komende halfjaar. Hierbij had Frankrijk expliciet aandacht voor de strijd tegen haatzaaien, racisme, antisemitisme, het geweld tegen vrouwen en de juridische bescherming van burgers in de rechtsstaat. Verder benoemde Frankrijk het versterken van de gerechtelijke samenwerkingsinstrumenten en bovengenoemde Commissievoorstellen </w:t>
      </w:r>
      <w:r w:rsidRPr="00BD61BB">
        <w:rPr>
          <w:rFonts w:ascii="Verdana" w:hAnsi="Verdana" w:eastAsia="Verdana" w:cs="Verdana"/>
          <w:bCs/>
          <w:sz w:val="18"/>
          <w:szCs w:val="18"/>
          <w:lang w:val="nl-NL"/>
        </w:rPr>
        <w:t xml:space="preserve">om rechtsstelsels van de EU te digitaliseren en te moderniseren. Daarnaast ging Frankrijk kort in op de herziening van de Milieustrafrechtrichtlijn, </w:t>
      </w:r>
      <w:r w:rsidR="00BD61BB">
        <w:rPr>
          <w:rFonts w:ascii="Verdana" w:hAnsi="Verdana" w:eastAsia="Verdana" w:cs="Verdana"/>
          <w:bCs/>
          <w:sz w:val="18"/>
          <w:szCs w:val="18"/>
          <w:lang w:val="nl-NL"/>
        </w:rPr>
        <w:t>waarbij Frankrijk</w:t>
      </w:r>
      <w:r w:rsidRPr="00BD61BB">
        <w:rPr>
          <w:rFonts w:ascii="Verdana" w:hAnsi="Verdana" w:eastAsia="Verdana" w:cs="Verdana"/>
          <w:bCs/>
          <w:sz w:val="18"/>
          <w:szCs w:val="18"/>
          <w:lang w:val="nl-NL"/>
        </w:rPr>
        <w:t xml:space="preserve"> een grotere rol voor </w:t>
      </w:r>
      <w:r w:rsidRPr="00BD61BB" w:rsidR="000212BD">
        <w:rPr>
          <w:rFonts w:ascii="Verdana" w:hAnsi="Verdana" w:eastAsia="Verdana" w:cs="Verdana"/>
          <w:bCs/>
          <w:sz w:val="18"/>
          <w:szCs w:val="18"/>
          <w:lang w:val="nl-NL"/>
        </w:rPr>
        <w:t>justitie ziet</w:t>
      </w:r>
      <w:r w:rsidRPr="00BD61BB">
        <w:rPr>
          <w:rFonts w:ascii="Verdana" w:hAnsi="Verdana" w:eastAsia="Verdana" w:cs="Verdana"/>
          <w:bCs/>
          <w:sz w:val="18"/>
          <w:szCs w:val="18"/>
          <w:lang w:val="nl-NL"/>
        </w:rPr>
        <w:t>. De rechtsstaat zal een rode draad vormen door de werkzaamheden van het Franse Voorzitterschap.</w:t>
      </w:r>
    </w:p>
    <w:p w:rsidRPr="00BD61BB" w:rsidR="003338B1" w:rsidP="000A77B1" w:rsidRDefault="003338B1" w14:paraId="7EC3019A" w14:textId="77777777">
      <w:pPr>
        <w:spacing w:after="0" w:line="240" w:lineRule="auto"/>
        <w:rPr>
          <w:rFonts w:ascii="Verdana" w:hAnsi="Verdana"/>
          <w:color w:val="000000"/>
          <w:sz w:val="18"/>
          <w:szCs w:val="18"/>
          <w:lang w:val="nl-NL"/>
        </w:rPr>
      </w:pPr>
    </w:p>
    <w:p w:rsidRPr="00BD61BB" w:rsidR="003338B1" w:rsidP="000A77B1" w:rsidRDefault="003338B1" w14:paraId="1A217053" w14:textId="77777777">
      <w:pPr>
        <w:spacing w:after="0" w:line="240" w:lineRule="auto"/>
        <w:rPr>
          <w:rFonts w:ascii="Verdana" w:hAnsi="Verdana"/>
          <w:color w:val="000000"/>
          <w:sz w:val="18"/>
          <w:szCs w:val="18"/>
          <w:lang w:val="nl-NL"/>
        </w:rPr>
      </w:pPr>
    </w:p>
    <w:sectPr w:rsidRPr="00BD61BB" w:rsidR="003338B1" w:rsidSect="001E6A24">
      <w:footerReference w:type="default" r:id="rId9"/>
      <w:pgSz w:w="11907" w:h="16840"/>
      <w:pgMar w:top="1440" w:right="1440" w:bottom="1440" w:left="1440" w:header="709" w:footer="709" w:gutter="0"/>
      <w:cols w:space="708"/>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63F4E9" w14:textId="77777777" w:rsidR="003338B1" w:rsidRDefault="00F0535D">
      <w:pPr>
        <w:spacing w:after="0" w:line="240" w:lineRule="auto"/>
      </w:pPr>
      <w:r>
        <w:rPr>
          <w:rFonts w:ascii="Calibri"/>
        </w:rPr>
        <w:separator/>
      </w:r>
    </w:p>
  </w:endnote>
  <w:endnote w:type="continuationSeparator" w:id="0">
    <w:p w14:paraId="7731B282" w14:textId="77777777" w:rsidR="003338B1" w:rsidRDefault="00F0535D">
      <w:pPr>
        <w:spacing w:after="0" w:line="240" w:lineRule="auto"/>
      </w:pPr>
      <w:r>
        <w:rPr>
          <w:rFonts w:ascii="Calibri"/>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Verdana" w:hAnsi="Verdana"/>
        <w:sz w:val="18"/>
        <w:szCs w:val="18"/>
      </w:rPr>
      <w:id w:val="553359983"/>
      <w:docPartObj>
        <w:docPartGallery w:val="Page Numbers (Bottom of Page)"/>
        <w:docPartUnique/>
      </w:docPartObj>
    </w:sdtPr>
    <w:sdtEndPr>
      <w:rPr>
        <w:sz w:val="16"/>
        <w:szCs w:val="16"/>
      </w:rPr>
    </w:sdtEndPr>
    <w:sdtContent>
      <w:sdt>
        <w:sdtPr>
          <w:rPr>
            <w:rFonts w:ascii="Verdana" w:hAnsi="Verdana"/>
            <w:sz w:val="16"/>
            <w:szCs w:val="16"/>
          </w:rPr>
          <w:id w:val="-1769616900"/>
          <w:docPartObj>
            <w:docPartGallery w:val="Page Numbers (Top of Page)"/>
            <w:docPartUnique/>
          </w:docPartObj>
        </w:sdtPr>
        <w:sdtEndPr/>
        <w:sdtContent>
          <w:p w14:paraId="592286BE" w14:textId="175644DD" w:rsidR="003338B1" w:rsidRDefault="00F0535D">
            <w:pPr>
              <w:pStyle w:val="Footer"/>
              <w:jc w:val="right"/>
              <w:rPr>
                <w:rFonts w:ascii="Verdana" w:hAnsi="Verdana"/>
                <w:sz w:val="16"/>
                <w:szCs w:val="16"/>
              </w:rPr>
            </w:pPr>
            <w:r>
              <w:rPr>
                <w:rFonts w:ascii="Verdana" w:hAnsi="Verdana"/>
                <w:sz w:val="16"/>
                <w:szCs w:val="16"/>
              </w:rPr>
              <w:t xml:space="preserve">Pagina </w:t>
            </w:r>
            <w:r>
              <w:rPr>
                <w:rFonts w:ascii="Verdana" w:hAnsi="Verdana"/>
                <w:b/>
                <w:bCs/>
                <w:sz w:val="16"/>
                <w:szCs w:val="16"/>
              </w:rPr>
              <w:fldChar w:fldCharType="begin"/>
            </w:r>
            <w:r>
              <w:rPr>
                <w:rFonts w:ascii="Verdana" w:hAnsi="Verdana"/>
                <w:b/>
                <w:bCs/>
                <w:sz w:val="16"/>
                <w:szCs w:val="16"/>
              </w:rPr>
              <w:instrText>PAGE</w:instrText>
            </w:r>
            <w:r>
              <w:rPr>
                <w:rFonts w:ascii="Verdana" w:hAnsi="Verdana"/>
                <w:b/>
                <w:bCs/>
                <w:sz w:val="16"/>
                <w:szCs w:val="16"/>
              </w:rPr>
              <w:fldChar w:fldCharType="separate"/>
            </w:r>
            <w:r w:rsidR="00AE4DB9">
              <w:rPr>
                <w:rFonts w:ascii="Verdana" w:hAnsi="Verdana"/>
                <w:b/>
                <w:bCs/>
                <w:noProof/>
                <w:sz w:val="16"/>
                <w:szCs w:val="16"/>
              </w:rPr>
              <w:t>1</w:t>
            </w:r>
            <w:r>
              <w:rPr>
                <w:rFonts w:ascii="Verdana" w:hAnsi="Verdana"/>
                <w:b/>
                <w:bCs/>
                <w:sz w:val="16"/>
                <w:szCs w:val="16"/>
              </w:rPr>
              <w:fldChar w:fldCharType="end"/>
            </w:r>
            <w:r>
              <w:rPr>
                <w:rFonts w:ascii="Verdana" w:hAnsi="Verdana"/>
                <w:sz w:val="16"/>
                <w:szCs w:val="16"/>
              </w:rPr>
              <w:t xml:space="preserve"> van </w:t>
            </w:r>
            <w:r>
              <w:rPr>
                <w:rFonts w:ascii="Verdana" w:hAnsi="Verdana"/>
                <w:b/>
                <w:bCs/>
                <w:sz w:val="16"/>
                <w:szCs w:val="16"/>
              </w:rPr>
              <w:fldChar w:fldCharType="begin"/>
            </w:r>
            <w:r>
              <w:rPr>
                <w:rFonts w:ascii="Verdana" w:hAnsi="Verdana"/>
                <w:b/>
                <w:bCs/>
                <w:sz w:val="16"/>
                <w:szCs w:val="16"/>
              </w:rPr>
              <w:instrText>NUMPAGES</w:instrText>
            </w:r>
            <w:r>
              <w:rPr>
                <w:rFonts w:ascii="Verdana" w:hAnsi="Verdana"/>
                <w:b/>
                <w:bCs/>
                <w:sz w:val="16"/>
                <w:szCs w:val="16"/>
              </w:rPr>
              <w:fldChar w:fldCharType="separate"/>
            </w:r>
            <w:r w:rsidR="00AE4DB9">
              <w:rPr>
                <w:rFonts w:ascii="Verdana" w:hAnsi="Verdana"/>
                <w:b/>
                <w:bCs/>
                <w:noProof/>
                <w:sz w:val="16"/>
                <w:szCs w:val="16"/>
              </w:rPr>
              <w:t>3</w:t>
            </w:r>
            <w:r>
              <w:rPr>
                <w:rFonts w:ascii="Verdana" w:hAnsi="Verdana"/>
                <w:b/>
                <w:bCs/>
                <w:sz w:val="16"/>
                <w:szCs w:val="16"/>
              </w:rPr>
              <w:fldChar w:fldCharType="end"/>
            </w:r>
          </w:p>
        </w:sdtContent>
      </w:sdt>
    </w:sdtContent>
  </w:sdt>
  <w:p w14:paraId="1C9815C5" w14:textId="77777777" w:rsidR="003338B1" w:rsidRDefault="003338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FEB7BC" w14:textId="77777777" w:rsidR="003338B1" w:rsidRDefault="00F0535D">
      <w:pPr>
        <w:spacing w:after="0" w:line="240" w:lineRule="auto"/>
      </w:pPr>
      <w:r>
        <w:rPr>
          <w:rFonts w:ascii="Calibri"/>
        </w:rPr>
        <w:separator/>
      </w:r>
    </w:p>
  </w:footnote>
  <w:footnote w:type="continuationSeparator" w:id="0">
    <w:p w14:paraId="1A261D27" w14:textId="77777777" w:rsidR="003338B1" w:rsidRDefault="00F0535D">
      <w:pPr>
        <w:spacing w:after="0" w:line="240" w:lineRule="auto"/>
      </w:pPr>
      <w:r>
        <w:rPr>
          <w:rFonts w:ascii="Calibri"/>
        </w:rPr>
        <w:continuationSeparator/>
      </w:r>
    </w:p>
  </w:footnote>
  <w:footnote w:id="1">
    <w:p w14:paraId="5FE63DD8" w14:textId="77777777" w:rsidR="005602FA" w:rsidRPr="005358AD" w:rsidRDefault="005602FA" w:rsidP="005602FA">
      <w:pPr>
        <w:pStyle w:val="FootnoteText"/>
        <w:rPr>
          <w:lang w:val="nl-NL"/>
        </w:rPr>
      </w:pPr>
      <w:r w:rsidRPr="00FA31BD">
        <w:rPr>
          <w:rFonts w:ascii="Verdana" w:hAnsi="Verdana"/>
          <w:sz w:val="16"/>
          <w:szCs w:val="16"/>
          <w:lang w:val="nl-NL"/>
        </w:rPr>
        <w:footnoteRef/>
      </w:r>
      <w:r w:rsidRPr="00FA31BD">
        <w:rPr>
          <w:rFonts w:ascii="Verdana" w:hAnsi="Verdana"/>
          <w:sz w:val="16"/>
          <w:szCs w:val="16"/>
          <w:lang w:val="nl-NL"/>
        </w:rPr>
        <w:t xml:space="preserve"> Over de EUAA-verordening en het verloop van de besluitvormingsprocedure is uw Kamer geïnformeerd bij brieven van 16 juni en 8 juli 2021: Kamerstukken II, vergaderjaar 2020-2021, 22 112, nr. 3143 en 3154</w:t>
      </w:r>
    </w:p>
  </w:footnote>
  <w:footnote w:id="2">
    <w:p w14:paraId="6837FC60" w14:textId="77777777" w:rsidR="00C52BF5" w:rsidRPr="00BD61BB" w:rsidRDefault="00C52BF5" w:rsidP="00C52BF5">
      <w:pPr>
        <w:pStyle w:val="FootnoteText"/>
        <w:rPr>
          <w:lang w:val="nl-NL"/>
        </w:rPr>
      </w:pPr>
      <w:r w:rsidRPr="00BD61BB">
        <w:rPr>
          <w:rFonts w:ascii="Verdana" w:hAnsi="Verdana"/>
          <w:sz w:val="16"/>
          <w:szCs w:val="16"/>
          <w:lang w:val="nl-NL"/>
        </w:rPr>
        <w:footnoteRef/>
      </w:r>
      <w:r w:rsidRPr="00BD61BB">
        <w:rPr>
          <w:rFonts w:ascii="Verdana" w:hAnsi="Verdana"/>
          <w:sz w:val="16"/>
          <w:szCs w:val="16"/>
          <w:lang w:val="nl-NL"/>
        </w:rPr>
        <w:t xml:space="preserve"> Zoals vermeld in de geannoteerde agenda van deze JBZ-Raad is Operatie Sentinel opgezet die zich richt op het in kaart brengen van kwetsbaarheden en fraude met EU-gelden. Het EOM is het Europees Openbaar Ministerie en OLAF betreft het Europees Bureau voor Fraudebestrijding.</w:t>
      </w:r>
    </w:p>
  </w:footnote>
  <w:footnote w:id="3">
    <w:p w14:paraId="1C30A613" w14:textId="64FE6197" w:rsidR="0086693F" w:rsidRPr="00BD61BB" w:rsidRDefault="0086693F" w:rsidP="00D442D3">
      <w:pPr>
        <w:pStyle w:val="FootnoteText"/>
        <w:rPr>
          <w:lang w:val="nl-NL"/>
        </w:rPr>
      </w:pPr>
    </w:p>
  </w:footnote>
  <w:footnote w:id="4">
    <w:p w14:paraId="6A812D47" w14:textId="0F826D18" w:rsidR="00D442D3" w:rsidRPr="00BD61BB" w:rsidRDefault="00D442D3">
      <w:pPr>
        <w:pStyle w:val="FootnoteText"/>
        <w:rPr>
          <w:lang w:val="nl-NL"/>
        </w:rPr>
      </w:pPr>
      <w:r w:rsidRPr="00BD61BB">
        <w:rPr>
          <w:rStyle w:val="FootnoteReference"/>
          <w:lang w:val="nl-NL"/>
        </w:rPr>
        <w:footnoteRef/>
      </w:r>
      <w:r w:rsidRPr="00BD61BB">
        <w:rPr>
          <w:lang w:val="nl-NL"/>
        </w:rPr>
        <w:t xml:space="preserve"> D</w:t>
      </w:r>
      <w:r w:rsidRPr="00BD61BB">
        <w:rPr>
          <w:rFonts w:ascii="Verdana" w:hAnsi="Verdana"/>
          <w:sz w:val="16"/>
          <w:szCs w:val="16"/>
          <w:lang w:val="nl-NL"/>
        </w:rPr>
        <w:t>e huidige Prüm</w:t>
      </w:r>
      <w:r w:rsidR="00C52BF5" w:rsidRPr="00BD61BB">
        <w:rPr>
          <w:rFonts w:ascii="Verdana" w:hAnsi="Verdana"/>
          <w:sz w:val="16"/>
          <w:szCs w:val="16"/>
          <w:lang w:val="nl-NL"/>
        </w:rPr>
        <w:t>-</w:t>
      </w:r>
      <w:r w:rsidRPr="00BD61BB">
        <w:rPr>
          <w:rFonts w:ascii="Verdana" w:hAnsi="Verdana"/>
          <w:sz w:val="16"/>
          <w:szCs w:val="16"/>
          <w:lang w:val="nl-NL"/>
        </w:rPr>
        <w:t>besluiten zien op het automatisch uitwisselen van gegevens met betrekking tot voertuigregistratiegegevens, DNA en vingerafdrukken.</w:t>
      </w:r>
    </w:p>
  </w:footnote>
  <w:footnote w:id="5">
    <w:p w14:paraId="4E07D8E7" w14:textId="77777777" w:rsidR="005602FA" w:rsidRPr="00813778" w:rsidRDefault="005602FA" w:rsidP="005602FA">
      <w:pPr>
        <w:pStyle w:val="FootnoteText"/>
        <w:rPr>
          <w:lang w:val="nl-NL"/>
        </w:rPr>
      </w:pPr>
      <w:r>
        <w:rPr>
          <w:rStyle w:val="FootnoteReference"/>
        </w:rPr>
        <w:footnoteRef/>
      </w:r>
      <w:r w:rsidRPr="005358AD">
        <w:rPr>
          <w:lang w:val="nl-NL"/>
        </w:rPr>
        <w:t xml:space="preserve"> </w:t>
      </w:r>
      <w:r>
        <w:rPr>
          <w:lang w:val="nl-NL"/>
        </w:rPr>
        <w:t xml:space="preserve">Motie 32317 nr. 725, d.d. 8 december 2021. </w:t>
      </w:r>
    </w:p>
  </w:footnote>
  <w:footnote w:id="6">
    <w:p w14:paraId="1E18E545" w14:textId="77777777" w:rsidR="005602FA" w:rsidRPr="00EC48DE" w:rsidRDefault="005602FA" w:rsidP="005602FA">
      <w:pPr>
        <w:pStyle w:val="FootnoteText"/>
        <w:rPr>
          <w:lang w:val="nl-NL"/>
        </w:rPr>
      </w:pPr>
      <w:r>
        <w:rPr>
          <w:rStyle w:val="FootnoteReference"/>
        </w:rPr>
        <w:footnoteRef/>
      </w:r>
      <w:r w:rsidRPr="005358AD">
        <w:rPr>
          <w:lang w:val="nl-NL"/>
        </w:rPr>
        <w:t xml:space="preserve"> </w:t>
      </w:r>
      <w:r>
        <w:rPr>
          <w:lang w:val="nl-NL"/>
        </w:rPr>
        <w:t>Motie 32317 nr. 730, d.d. 8 december 2021.</w:t>
      </w:r>
    </w:p>
  </w:footnote>
  <w:footnote w:id="7">
    <w:p w14:paraId="0D3CAB7B" w14:textId="196B4918" w:rsidR="00B518EA" w:rsidRPr="00BD61BB" w:rsidRDefault="00B518EA" w:rsidP="00B518EA">
      <w:pPr>
        <w:pStyle w:val="FootnoteText"/>
        <w:rPr>
          <w:lang w:val="nl-NL"/>
        </w:rPr>
      </w:pPr>
      <w:r w:rsidRPr="00BD61BB">
        <w:rPr>
          <w:rStyle w:val="FootnoteReference"/>
          <w:lang w:val="nl-NL"/>
        </w:rPr>
        <w:footnoteRef/>
      </w:r>
      <w:r w:rsidRPr="00BD61BB">
        <w:rPr>
          <w:lang w:val="nl-NL"/>
        </w:rPr>
        <w:t xml:space="preserve"> Een A-punt is een agendapunt waarover zonder debat een akkoord wordt bereikt.</w:t>
      </w:r>
    </w:p>
  </w:footnote>
  <w:footnote w:id="8">
    <w:p w14:paraId="115FF881" w14:textId="563EF2D1" w:rsidR="003338B1" w:rsidRPr="00BD61BB" w:rsidRDefault="00F0535D">
      <w:pPr>
        <w:pStyle w:val="FootnoteText"/>
        <w:rPr>
          <w:lang w:val="nl-NL"/>
        </w:rPr>
      </w:pPr>
      <w:r w:rsidRPr="00BD61BB">
        <w:rPr>
          <w:rFonts w:ascii="Verdana" w:hAnsi="Verdana"/>
          <w:sz w:val="16"/>
          <w:szCs w:val="16"/>
          <w:lang w:val="nl-NL"/>
        </w:rPr>
        <w:footnoteRef/>
      </w:r>
      <w:r w:rsidRPr="00BD61BB">
        <w:rPr>
          <w:rFonts w:ascii="Verdana" w:hAnsi="Verdana"/>
          <w:sz w:val="16"/>
          <w:szCs w:val="16"/>
          <w:lang w:val="nl-NL"/>
        </w:rPr>
        <w:t xml:space="preserve"> Tweede Kamer, vergaderjaar 2020-2021, 22 112, nr. 3054</w:t>
      </w:r>
      <w:r w:rsidR="00225404" w:rsidRPr="00BD61BB">
        <w:rPr>
          <w:rFonts w:ascii="Verdana" w:hAnsi="Verdana"/>
          <w:sz w:val="16"/>
          <w:szCs w:val="16"/>
          <w:lang w:val="nl-NL"/>
        </w:rPr>
        <w:t>.</w:t>
      </w:r>
    </w:p>
  </w:footnote>
  <w:footnote w:id="9">
    <w:p w14:paraId="4F6A910D" w14:textId="1C586E20" w:rsidR="00225404" w:rsidRPr="00BD61BB" w:rsidRDefault="00225404">
      <w:pPr>
        <w:pStyle w:val="FootnoteText"/>
        <w:rPr>
          <w:rFonts w:ascii="Verdana" w:hAnsi="Verdana"/>
          <w:sz w:val="16"/>
          <w:szCs w:val="16"/>
          <w:lang w:val="nl-NL"/>
        </w:rPr>
      </w:pPr>
      <w:r w:rsidRPr="00BD61BB">
        <w:rPr>
          <w:rFonts w:ascii="Verdana" w:hAnsi="Verdana"/>
          <w:sz w:val="16"/>
          <w:szCs w:val="16"/>
          <w:lang w:val="nl-NL"/>
        </w:rPr>
        <w:footnoteRef/>
      </w:r>
      <w:r w:rsidRPr="00BD61BB">
        <w:rPr>
          <w:rFonts w:ascii="Verdana" w:hAnsi="Verdana"/>
          <w:sz w:val="16"/>
          <w:szCs w:val="16"/>
          <w:lang w:val="nl-NL"/>
        </w:rPr>
        <w:t xml:space="preserve"> Eurojust is het Europees orgaan voor justitiële samenwerking.</w:t>
      </w:r>
    </w:p>
  </w:footnote>
  <w:footnote w:id="10">
    <w:p w14:paraId="29CD18EC" w14:textId="20EA26B2" w:rsidR="003338B1" w:rsidRPr="00BD61BB" w:rsidRDefault="00F0535D" w:rsidP="00BD61BB">
      <w:pPr>
        <w:pStyle w:val="FootnoteText"/>
        <w:rPr>
          <w:lang w:val="nl-NL"/>
        </w:rPr>
      </w:pPr>
      <w:r w:rsidRPr="00BD61BB">
        <w:rPr>
          <w:rFonts w:ascii="Verdana" w:hAnsi="Verdana"/>
          <w:sz w:val="16"/>
          <w:szCs w:val="16"/>
          <w:lang w:val="nl-NL"/>
        </w:rPr>
        <w:footnoteRef/>
      </w:r>
      <w:r w:rsidRPr="00BD61BB">
        <w:rPr>
          <w:rFonts w:ascii="Verdana" w:hAnsi="Verdana"/>
          <w:sz w:val="16"/>
          <w:szCs w:val="16"/>
          <w:lang w:val="nl-NL"/>
        </w:rPr>
        <w:t xml:space="preserve"> </w:t>
      </w:r>
      <w:r w:rsidR="00BD61BB" w:rsidRPr="00BD61BB">
        <w:rPr>
          <w:rFonts w:ascii="Verdana" w:hAnsi="Verdana"/>
          <w:i/>
          <w:iCs/>
          <w:sz w:val="16"/>
          <w:szCs w:val="16"/>
          <w:lang w:val="nl-NL"/>
        </w:rPr>
        <w:t>joint investigation teams</w:t>
      </w:r>
      <w:r w:rsidR="00BD61BB">
        <w:rPr>
          <w:rFonts w:ascii="Verdana" w:hAnsi="Verdana"/>
          <w:sz w:val="16"/>
          <w:szCs w:val="16"/>
          <w:lang w:val="nl-NL"/>
        </w:rPr>
        <w:t xml:space="preserve"> zijn internationale gemeenschappelijke onderzoeksteams voor strafrechtelijk onderzoek. </w:t>
      </w:r>
    </w:p>
  </w:footnote>
  <w:footnote w:id="11">
    <w:p w14:paraId="3C41E815" w14:textId="6701F2ED" w:rsidR="003338B1" w:rsidRPr="00BD61BB" w:rsidRDefault="00F0535D" w:rsidP="00651366">
      <w:pPr>
        <w:pStyle w:val="FootnoteText"/>
        <w:rPr>
          <w:lang w:val="nl-NL"/>
        </w:rPr>
      </w:pPr>
      <w:r w:rsidRPr="00BD61BB">
        <w:rPr>
          <w:rFonts w:ascii="Verdana" w:hAnsi="Verdana"/>
          <w:sz w:val="16"/>
          <w:szCs w:val="16"/>
          <w:lang w:val="nl-NL"/>
        </w:rPr>
        <w:footnoteRef/>
      </w:r>
      <w:r w:rsidRPr="00BD61BB">
        <w:rPr>
          <w:rFonts w:ascii="Verdana" w:hAnsi="Verdana"/>
          <w:sz w:val="16"/>
          <w:szCs w:val="16"/>
          <w:lang w:val="nl-NL"/>
        </w:rPr>
        <w:t xml:space="preserve"> </w:t>
      </w:r>
      <w:r w:rsidR="00651366" w:rsidRPr="00BD61BB">
        <w:rPr>
          <w:rFonts w:ascii="Verdana" w:hAnsi="Verdana"/>
          <w:sz w:val="16"/>
          <w:szCs w:val="16"/>
          <w:lang w:val="nl-NL"/>
        </w:rPr>
        <w:t>Kamerstukken II, Vergaderjaar 2020-2021, Kamerstuk 21501-02 nr. 2413 d.d. 1 oktober 2021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03E22"/>
    <w:multiLevelType w:val="hybridMultilevel"/>
    <w:tmpl w:val="DF602530"/>
    <w:lvl w:ilvl="0" w:tplc="AF9A2C10">
      <w:start w:val="1"/>
      <w:numFmt w:val="lowerLetter"/>
      <w:lvlText w:val="%1."/>
      <w:lvlJc w:val="left"/>
      <w:pPr>
        <w:ind w:left="360" w:hanging="360"/>
      </w:pPr>
      <w:rPr>
        <w:rFonts w:eastAsiaTheme="minorHAnsi"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nsid w:val="1A975639"/>
    <w:multiLevelType w:val="hybridMultilevel"/>
    <w:tmpl w:val="702A6FFA"/>
    <w:lvl w:ilvl="0" w:tplc="0E6A62C0">
      <w:start w:val="1"/>
      <w:numFmt w:val="bullet"/>
      <w:lvlText w:val=""/>
      <w:lvlJc w:val="left"/>
      <w:pPr>
        <w:ind w:left="357" w:hanging="357"/>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nsid w:val="24120E51"/>
    <w:multiLevelType w:val="hybridMultilevel"/>
    <w:tmpl w:val="4B7A0EA6"/>
    <w:lvl w:ilvl="0" w:tplc="0413000F">
      <w:start w:val="1"/>
      <w:numFmt w:val="decimal"/>
      <w:lvlText w:val="%1."/>
      <w:lvlJc w:val="left"/>
      <w:pPr>
        <w:ind w:left="360" w:hanging="360"/>
      </w:pPr>
      <w:rPr>
        <w:rFonts w:hint="default"/>
        <w:i w:val="0"/>
        <w:i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nsid w:val="27B75681"/>
    <w:multiLevelType w:val="hybridMultilevel"/>
    <w:tmpl w:val="C6FEA580"/>
    <w:lvl w:ilvl="0" w:tplc="CDE2FE82">
      <w:start w:val="1"/>
      <w:numFmt w:val="bullet"/>
      <w:lvlText w:val=""/>
      <w:lvlJc w:val="left"/>
      <w:pPr>
        <w:ind w:left="357" w:hanging="357"/>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nsid w:val="2CCA0BBD"/>
    <w:multiLevelType w:val="hybridMultilevel"/>
    <w:tmpl w:val="70481BB6"/>
    <w:lvl w:ilvl="0" w:tplc="0413000F">
      <w:start w:val="1"/>
      <w:numFmt w:val="decimal"/>
      <w:lvlText w:val="%1."/>
      <w:lvlJc w:val="left"/>
      <w:pPr>
        <w:ind w:left="360" w:hanging="360"/>
      </w:pPr>
      <w:rPr>
        <w:rFonts w:hint="default"/>
        <w:i w:val="0"/>
        <w:i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nsid w:val="2DA1364E"/>
    <w:multiLevelType w:val="hybridMultilevel"/>
    <w:tmpl w:val="1E5AC17C"/>
    <w:lvl w:ilvl="0" w:tplc="0413000F">
      <w:start w:val="1"/>
      <w:numFmt w:val="decimal"/>
      <w:lvlText w:val="%1."/>
      <w:lvlJc w:val="left"/>
      <w:pPr>
        <w:ind w:left="1778" w:hanging="360"/>
      </w:pPr>
      <w:rPr>
        <w:rFonts w:hint="default"/>
      </w:rPr>
    </w:lvl>
    <w:lvl w:ilvl="1" w:tplc="04130019" w:tentative="1">
      <w:start w:val="1"/>
      <w:numFmt w:val="lowerLetter"/>
      <w:lvlText w:val="%2."/>
      <w:lvlJc w:val="left"/>
      <w:pPr>
        <w:ind w:left="2498" w:hanging="360"/>
      </w:pPr>
    </w:lvl>
    <w:lvl w:ilvl="2" w:tplc="0413001B" w:tentative="1">
      <w:start w:val="1"/>
      <w:numFmt w:val="lowerRoman"/>
      <w:lvlText w:val="%3."/>
      <w:lvlJc w:val="right"/>
      <w:pPr>
        <w:ind w:left="3218" w:hanging="180"/>
      </w:pPr>
    </w:lvl>
    <w:lvl w:ilvl="3" w:tplc="0413000F" w:tentative="1">
      <w:start w:val="1"/>
      <w:numFmt w:val="decimal"/>
      <w:lvlText w:val="%4."/>
      <w:lvlJc w:val="left"/>
      <w:pPr>
        <w:ind w:left="3938" w:hanging="360"/>
      </w:pPr>
    </w:lvl>
    <w:lvl w:ilvl="4" w:tplc="04130019" w:tentative="1">
      <w:start w:val="1"/>
      <w:numFmt w:val="lowerLetter"/>
      <w:lvlText w:val="%5."/>
      <w:lvlJc w:val="left"/>
      <w:pPr>
        <w:ind w:left="4658" w:hanging="360"/>
      </w:pPr>
    </w:lvl>
    <w:lvl w:ilvl="5" w:tplc="0413001B" w:tentative="1">
      <w:start w:val="1"/>
      <w:numFmt w:val="lowerRoman"/>
      <w:lvlText w:val="%6."/>
      <w:lvlJc w:val="right"/>
      <w:pPr>
        <w:ind w:left="5378" w:hanging="180"/>
      </w:pPr>
    </w:lvl>
    <w:lvl w:ilvl="6" w:tplc="0413000F" w:tentative="1">
      <w:start w:val="1"/>
      <w:numFmt w:val="decimal"/>
      <w:lvlText w:val="%7."/>
      <w:lvlJc w:val="left"/>
      <w:pPr>
        <w:ind w:left="6098" w:hanging="360"/>
      </w:pPr>
    </w:lvl>
    <w:lvl w:ilvl="7" w:tplc="04130019" w:tentative="1">
      <w:start w:val="1"/>
      <w:numFmt w:val="lowerLetter"/>
      <w:lvlText w:val="%8."/>
      <w:lvlJc w:val="left"/>
      <w:pPr>
        <w:ind w:left="6818" w:hanging="360"/>
      </w:pPr>
    </w:lvl>
    <w:lvl w:ilvl="8" w:tplc="0413001B" w:tentative="1">
      <w:start w:val="1"/>
      <w:numFmt w:val="lowerRoman"/>
      <w:lvlText w:val="%9."/>
      <w:lvlJc w:val="right"/>
      <w:pPr>
        <w:ind w:left="7538" w:hanging="180"/>
      </w:pPr>
    </w:lvl>
  </w:abstractNum>
  <w:abstractNum w:abstractNumId="6">
    <w:nsid w:val="2DC77197"/>
    <w:multiLevelType w:val="hybridMultilevel"/>
    <w:tmpl w:val="176CD716"/>
    <w:lvl w:ilvl="0" w:tplc="DCC61FF4">
      <w:start w:val="1"/>
      <w:numFmt w:val="lowerLetter"/>
      <w:lvlText w:val="%1)"/>
      <w:lvlJc w:val="left"/>
      <w:pPr>
        <w:ind w:left="720" w:hanging="360"/>
      </w:pPr>
      <w:rPr>
        <w:rFonts w:eastAsiaTheme="minorHAnsi"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41C13D26"/>
    <w:multiLevelType w:val="hybridMultilevel"/>
    <w:tmpl w:val="14AA1B8C"/>
    <w:lvl w:ilvl="0" w:tplc="8B1E71F8">
      <w:start w:val="1"/>
      <w:numFmt w:val="upperRoman"/>
      <w:lvlText w:val="%1."/>
      <w:lvlJc w:val="left"/>
      <w:pPr>
        <w:ind w:left="360" w:hanging="360"/>
      </w:pPr>
      <w:rPr>
        <w:rFonts w:hint="default"/>
        <w:i w:val="0"/>
        <w:i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nsid w:val="4CBE5EAA"/>
    <w:multiLevelType w:val="hybridMultilevel"/>
    <w:tmpl w:val="800A6B8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nsid w:val="4E28223C"/>
    <w:multiLevelType w:val="hybridMultilevel"/>
    <w:tmpl w:val="A436220C"/>
    <w:lvl w:ilvl="0" w:tplc="382415FC">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nsid w:val="4FD147D6"/>
    <w:multiLevelType w:val="hybridMultilevel"/>
    <w:tmpl w:val="319E02A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nsid w:val="51033847"/>
    <w:multiLevelType w:val="hybridMultilevel"/>
    <w:tmpl w:val="980C79FA"/>
    <w:lvl w:ilvl="0" w:tplc="04130001">
      <w:start w:val="1"/>
      <w:numFmt w:val="bullet"/>
      <w:lvlText w:val=""/>
      <w:lvlJc w:val="left"/>
      <w:pPr>
        <w:ind w:left="360" w:hanging="360"/>
      </w:pPr>
      <w:rPr>
        <w:rFonts w:ascii="Symbol" w:hAnsi="Symbol" w:hint="default"/>
      </w:rPr>
    </w:lvl>
    <w:lvl w:ilvl="1" w:tplc="DAA221A8">
      <w:start w:val="1"/>
      <w:numFmt w:val="decimal"/>
      <w:lvlText w:val="%2."/>
      <w:lvlJc w:val="left"/>
      <w:pPr>
        <w:ind w:left="1080" w:hanging="360"/>
      </w:pPr>
      <w:rPr>
        <w:rFonts w:ascii="Verdana" w:eastAsia="MS Mincho" w:hAnsi="Verdana" w:cs="Times New Roman"/>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nsid w:val="56D20F5E"/>
    <w:multiLevelType w:val="hybridMultilevel"/>
    <w:tmpl w:val="B2BA3576"/>
    <w:lvl w:ilvl="0" w:tplc="77CC6824">
      <w:start w:val="1"/>
      <w:numFmt w:val="decimal"/>
      <w:lvlText w:val="%1."/>
      <w:lvlJc w:val="left"/>
      <w:pPr>
        <w:ind w:left="360" w:hanging="360"/>
      </w:pPr>
      <w:rPr>
        <w:rFonts w:hint="default"/>
        <w:b/>
        <w:bCs/>
        <w:sz w:val="18"/>
        <w:szCs w:val="18"/>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nsid w:val="5C19620B"/>
    <w:multiLevelType w:val="hybridMultilevel"/>
    <w:tmpl w:val="E2FC7918"/>
    <w:lvl w:ilvl="0" w:tplc="9F5E83F6">
      <w:start w:val="1"/>
      <w:numFmt w:val="lowerLetter"/>
      <w:lvlText w:val="%1)"/>
      <w:lvlJc w:val="left"/>
      <w:pPr>
        <w:ind w:left="720" w:hanging="360"/>
      </w:pPr>
      <w:rPr>
        <w:rFonts w:eastAsia="Calibri"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0DB6B41"/>
    <w:multiLevelType w:val="hybridMultilevel"/>
    <w:tmpl w:val="D15EB6E0"/>
    <w:lvl w:ilvl="0" w:tplc="0413000F">
      <w:start w:val="1"/>
      <w:numFmt w:val="decimal"/>
      <w:lvlText w:val="%1."/>
      <w:lvlJc w:val="left"/>
      <w:pPr>
        <w:ind w:left="360" w:hanging="360"/>
      </w:pPr>
    </w:lvl>
    <w:lvl w:ilvl="1" w:tplc="3CC0EBEA">
      <w:start w:val="1"/>
      <w:numFmt w:val="lowerLetter"/>
      <w:lvlText w:val="%2."/>
      <w:lvlJc w:val="left"/>
      <w:pPr>
        <w:ind w:left="1080" w:hanging="360"/>
      </w:pPr>
      <w:rPr>
        <w:rFonts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nsid w:val="62DB41FA"/>
    <w:multiLevelType w:val="hybridMultilevel"/>
    <w:tmpl w:val="9588FFEC"/>
    <w:lvl w:ilvl="0" w:tplc="20E2D45E">
      <w:start w:val="3"/>
      <w:numFmt w:val="decimal"/>
      <w:lvlText w:val="%1."/>
      <w:lvlJc w:val="left"/>
      <w:pPr>
        <w:ind w:left="360" w:hanging="360"/>
      </w:pPr>
      <w:rPr>
        <w:rFonts w:hint="default"/>
        <w:b/>
        <w:bCs/>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nsid w:val="633374D1"/>
    <w:multiLevelType w:val="hybridMultilevel"/>
    <w:tmpl w:val="72EA11EE"/>
    <w:lvl w:ilvl="0" w:tplc="533A70CE">
      <w:start w:val="2"/>
      <w:numFmt w:val="decimal"/>
      <w:lvlText w:val="%1."/>
      <w:lvlJc w:val="left"/>
      <w:pPr>
        <w:ind w:left="360" w:hanging="360"/>
      </w:pPr>
      <w:rPr>
        <w:rFonts w:eastAsiaTheme="minorHAnsi" w:hint="default"/>
        <w:b/>
        <w:bCs w:val="0"/>
        <w:sz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nsid w:val="64E4421C"/>
    <w:multiLevelType w:val="hybridMultilevel"/>
    <w:tmpl w:val="A678C776"/>
    <w:lvl w:ilvl="0" w:tplc="6A6075D4">
      <w:start w:val="1"/>
      <w:numFmt w:val="bullet"/>
      <w:lvlText w:val=""/>
      <w:lvlJc w:val="left"/>
      <w:pPr>
        <w:ind w:left="357" w:hanging="357"/>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8">
    <w:nsid w:val="679469A3"/>
    <w:multiLevelType w:val="hybridMultilevel"/>
    <w:tmpl w:val="A57C1EF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nsid w:val="6DBD419C"/>
    <w:multiLevelType w:val="hybridMultilevel"/>
    <w:tmpl w:val="B2BA3576"/>
    <w:lvl w:ilvl="0" w:tplc="77CC6824">
      <w:start w:val="1"/>
      <w:numFmt w:val="decimal"/>
      <w:lvlText w:val="%1."/>
      <w:lvlJc w:val="left"/>
      <w:pPr>
        <w:ind w:left="360" w:hanging="360"/>
      </w:pPr>
      <w:rPr>
        <w:rFonts w:hint="default"/>
        <w:b/>
        <w:bCs/>
        <w:sz w:val="18"/>
        <w:szCs w:val="18"/>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nsid w:val="6E230B07"/>
    <w:multiLevelType w:val="hybridMultilevel"/>
    <w:tmpl w:val="6A6410D4"/>
    <w:lvl w:ilvl="0" w:tplc="0DE8EDF8">
      <w:start w:val="1"/>
      <w:numFmt w:val="lowerLetter"/>
      <w:lvlText w:val="%1)"/>
      <w:lvlJc w:val="left"/>
      <w:pPr>
        <w:ind w:left="360" w:hanging="360"/>
      </w:pPr>
      <w:rPr>
        <w:rFonts w:hint="default"/>
        <w:b/>
        <w:bCs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nsid w:val="70CA455D"/>
    <w:multiLevelType w:val="hybridMultilevel"/>
    <w:tmpl w:val="D5F46FDE"/>
    <w:lvl w:ilvl="0" w:tplc="04130013">
      <w:start w:val="1"/>
      <w:numFmt w:val="upperRoman"/>
      <w:lvlText w:val="%1."/>
      <w:lvlJc w:val="right"/>
      <w:pPr>
        <w:ind w:left="360" w:hanging="360"/>
      </w:pPr>
      <w:rPr>
        <w:rFonts w:hint="default"/>
        <w:i w:val="0"/>
        <w:i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nsid w:val="73902C49"/>
    <w:multiLevelType w:val="hybridMultilevel"/>
    <w:tmpl w:val="A7B6953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nsid w:val="7ACF1F01"/>
    <w:multiLevelType w:val="hybridMultilevel"/>
    <w:tmpl w:val="B0261BF0"/>
    <w:lvl w:ilvl="0" w:tplc="8B1E71F8">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nsid w:val="7AFC67A9"/>
    <w:multiLevelType w:val="hybridMultilevel"/>
    <w:tmpl w:val="0C56A31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5">
    <w:nsid w:val="7B9A1C27"/>
    <w:multiLevelType w:val="hybridMultilevel"/>
    <w:tmpl w:val="DC461906"/>
    <w:lvl w:ilvl="0" w:tplc="1FBCCDEE">
      <w:start w:val="7"/>
      <w:numFmt w:val="bullet"/>
      <w:lvlText w:val="-"/>
      <w:lvlJc w:val="left"/>
      <w:pPr>
        <w:ind w:left="720" w:hanging="360"/>
      </w:pPr>
      <w:rPr>
        <w:rFonts w:ascii="Verdana" w:eastAsiaTheme="minorHAnsi"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nsid w:val="7EBD76D0"/>
    <w:multiLevelType w:val="hybridMultilevel"/>
    <w:tmpl w:val="6DB2A8E2"/>
    <w:lvl w:ilvl="0" w:tplc="D4ECE5A4">
      <w:start w:val="1"/>
      <w:numFmt w:val="bullet"/>
      <w:lvlText w:val="-"/>
      <w:lvlJc w:val="left"/>
      <w:pPr>
        <w:ind w:left="720" w:hanging="360"/>
      </w:pPr>
      <w:rPr>
        <w:rFonts w:ascii="Verdana" w:eastAsia="Verdana"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nsid w:val="7F5D69F3"/>
    <w:multiLevelType w:val="hybridMultilevel"/>
    <w:tmpl w:val="E1DC7298"/>
    <w:lvl w:ilvl="0" w:tplc="1E4C98BC">
      <w:start w:val="1"/>
      <w:numFmt w:val="bullet"/>
      <w:lvlText w:val="-"/>
      <w:lvlJc w:val="left"/>
      <w:pPr>
        <w:ind w:left="360" w:hanging="360"/>
      </w:pPr>
      <w:rPr>
        <w:rFonts w:ascii="Verdana" w:eastAsia="Verdana" w:hAnsi="Verdana" w:cs="Verdana"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5"/>
  </w:num>
  <w:num w:numId="2">
    <w:abstractNumId w:val="19"/>
  </w:num>
  <w:num w:numId="3">
    <w:abstractNumId w:val="22"/>
  </w:num>
  <w:num w:numId="4">
    <w:abstractNumId w:val="18"/>
  </w:num>
  <w:num w:numId="5">
    <w:abstractNumId w:val="15"/>
  </w:num>
  <w:num w:numId="6">
    <w:abstractNumId w:val="12"/>
  </w:num>
  <w:num w:numId="7">
    <w:abstractNumId w:val="16"/>
  </w:num>
  <w:num w:numId="8">
    <w:abstractNumId w:val="23"/>
  </w:num>
  <w:num w:numId="9">
    <w:abstractNumId w:val="25"/>
  </w:num>
  <w:num w:numId="10">
    <w:abstractNumId w:val="13"/>
  </w:num>
  <w:num w:numId="11">
    <w:abstractNumId w:val="9"/>
  </w:num>
  <w:num w:numId="12">
    <w:abstractNumId w:val="6"/>
  </w:num>
  <w:num w:numId="13">
    <w:abstractNumId w:val="26"/>
  </w:num>
  <w:num w:numId="14">
    <w:abstractNumId w:val="10"/>
  </w:num>
  <w:num w:numId="15">
    <w:abstractNumId w:val="11"/>
  </w:num>
  <w:num w:numId="16">
    <w:abstractNumId w:val="14"/>
  </w:num>
  <w:num w:numId="17">
    <w:abstractNumId w:val="20"/>
  </w:num>
  <w:num w:numId="18">
    <w:abstractNumId w:val="0"/>
  </w:num>
  <w:num w:numId="19">
    <w:abstractNumId w:val="3"/>
  </w:num>
  <w:num w:numId="20">
    <w:abstractNumId w:val="1"/>
  </w:num>
  <w:num w:numId="21">
    <w:abstractNumId w:val="2"/>
  </w:num>
  <w:num w:numId="22">
    <w:abstractNumId w:val="27"/>
  </w:num>
  <w:num w:numId="23">
    <w:abstractNumId w:val="8"/>
  </w:num>
  <w:num w:numId="24">
    <w:abstractNumId w:val="17"/>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4"/>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6AA"/>
    <w:rsid w:val="00013B23"/>
    <w:rsid w:val="00014E80"/>
    <w:rsid w:val="000212BD"/>
    <w:rsid w:val="00021A24"/>
    <w:rsid w:val="00025EDC"/>
    <w:rsid w:val="00057BD4"/>
    <w:rsid w:val="00072739"/>
    <w:rsid w:val="0007302D"/>
    <w:rsid w:val="000733A0"/>
    <w:rsid w:val="0007412F"/>
    <w:rsid w:val="0007491E"/>
    <w:rsid w:val="0008387E"/>
    <w:rsid w:val="00084426"/>
    <w:rsid w:val="00084A48"/>
    <w:rsid w:val="00092A00"/>
    <w:rsid w:val="00097965"/>
    <w:rsid w:val="000A77B1"/>
    <w:rsid w:val="000B0EBB"/>
    <w:rsid w:val="000B2C58"/>
    <w:rsid w:val="000C35FB"/>
    <w:rsid w:val="000D156D"/>
    <w:rsid w:val="001022B6"/>
    <w:rsid w:val="0011093D"/>
    <w:rsid w:val="001149DB"/>
    <w:rsid w:val="0011705B"/>
    <w:rsid w:val="00125479"/>
    <w:rsid w:val="0013267D"/>
    <w:rsid w:val="00133891"/>
    <w:rsid w:val="0013779F"/>
    <w:rsid w:val="00147D9B"/>
    <w:rsid w:val="00152DFE"/>
    <w:rsid w:val="001646EB"/>
    <w:rsid w:val="00167945"/>
    <w:rsid w:val="00171E4B"/>
    <w:rsid w:val="00172F9D"/>
    <w:rsid w:val="001750F0"/>
    <w:rsid w:val="00177733"/>
    <w:rsid w:val="00183580"/>
    <w:rsid w:val="0018456E"/>
    <w:rsid w:val="001854B9"/>
    <w:rsid w:val="0018724C"/>
    <w:rsid w:val="001B7DA6"/>
    <w:rsid w:val="001E3830"/>
    <w:rsid w:val="001E4D35"/>
    <w:rsid w:val="001E5DEC"/>
    <w:rsid w:val="001E6A24"/>
    <w:rsid w:val="00210C9A"/>
    <w:rsid w:val="0021179F"/>
    <w:rsid w:val="002147A0"/>
    <w:rsid w:val="00225404"/>
    <w:rsid w:val="00245281"/>
    <w:rsid w:val="00250C0E"/>
    <w:rsid w:val="00251821"/>
    <w:rsid w:val="00252A70"/>
    <w:rsid w:val="002531EC"/>
    <w:rsid w:val="0025715F"/>
    <w:rsid w:val="00265961"/>
    <w:rsid w:val="002866D9"/>
    <w:rsid w:val="00290D30"/>
    <w:rsid w:val="002921C1"/>
    <w:rsid w:val="00293D0D"/>
    <w:rsid w:val="002A5A39"/>
    <w:rsid w:val="002C448A"/>
    <w:rsid w:val="002D1FA2"/>
    <w:rsid w:val="002D2D64"/>
    <w:rsid w:val="002D2F55"/>
    <w:rsid w:val="002D5D82"/>
    <w:rsid w:val="003173CC"/>
    <w:rsid w:val="00321294"/>
    <w:rsid w:val="00332409"/>
    <w:rsid w:val="003338B1"/>
    <w:rsid w:val="00335B53"/>
    <w:rsid w:val="0034679E"/>
    <w:rsid w:val="00383ACD"/>
    <w:rsid w:val="003900D2"/>
    <w:rsid w:val="003A01B5"/>
    <w:rsid w:val="003B1AA9"/>
    <w:rsid w:val="003B5820"/>
    <w:rsid w:val="003B5CA5"/>
    <w:rsid w:val="003C30BC"/>
    <w:rsid w:val="003E0D2D"/>
    <w:rsid w:val="003E23ED"/>
    <w:rsid w:val="003E5478"/>
    <w:rsid w:val="003F744C"/>
    <w:rsid w:val="004038E7"/>
    <w:rsid w:val="00404E65"/>
    <w:rsid w:val="00427249"/>
    <w:rsid w:val="0043224A"/>
    <w:rsid w:val="00441CE9"/>
    <w:rsid w:val="00444DDA"/>
    <w:rsid w:val="004631DB"/>
    <w:rsid w:val="004635CE"/>
    <w:rsid w:val="00465BEA"/>
    <w:rsid w:val="00465DF6"/>
    <w:rsid w:val="00482A31"/>
    <w:rsid w:val="00496E13"/>
    <w:rsid w:val="004A3EEF"/>
    <w:rsid w:val="004B649F"/>
    <w:rsid w:val="004B6B06"/>
    <w:rsid w:val="004E0170"/>
    <w:rsid w:val="004E1312"/>
    <w:rsid w:val="004E758E"/>
    <w:rsid w:val="004F2240"/>
    <w:rsid w:val="004F60B7"/>
    <w:rsid w:val="005108AA"/>
    <w:rsid w:val="00510E80"/>
    <w:rsid w:val="00511FAA"/>
    <w:rsid w:val="005221B7"/>
    <w:rsid w:val="0055265E"/>
    <w:rsid w:val="005602FA"/>
    <w:rsid w:val="00564C9A"/>
    <w:rsid w:val="00570858"/>
    <w:rsid w:val="005754ED"/>
    <w:rsid w:val="005767EA"/>
    <w:rsid w:val="00582482"/>
    <w:rsid w:val="0058786C"/>
    <w:rsid w:val="00592CB3"/>
    <w:rsid w:val="0059369F"/>
    <w:rsid w:val="005954D4"/>
    <w:rsid w:val="005A2635"/>
    <w:rsid w:val="005A69C9"/>
    <w:rsid w:val="005A6EC0"/>
    <w:rsid w:val="005C160E"/>
    <w:rsid w:val="005C31D5"/>
    <w:rsid w:val="005D1D99"/>
    <w:rsid w:val="005D2212"/>
    <w:rsid w:val="005D660A"/>
    <w:rsid w:val="005E4974"/>
    <w:rsid w:val="00607284"/>
    <w:rsid w:val="006224F4"/>
    <w:rsid w:val="00651366"/>
    <w:rsid w:val="006708E9"/>
    <w:rsid w:val="00677ACF"/>
    <w:rsid w:val="006855DF"/>
    <w:rsid w:val="00685C75"/>
    <w:rsid w:val="00686390"/>
    <w:rsid w:val="0069479F"/>
    <w:rsid w:val="00695DD0"/>
    <w:rsid w:val="006A1A38"/>
    <w:rsid w:val="006A3A7D"/>
    <w:rsid w:val="006B1517"/>
    <w:rsid w:val="006C15F1"/>
    <w:rsid w:val="006C78F1"/>
    <w:rsid w:val="006C7F58"/>
    <w:rsid w:val="006D3273"/>
    <w:rsid w:val="006E535D"/>
    <w:rsid w:val="006E6CAD"/>
    <w:rsid w:val="00701516"/>
    <w:rsid w:val="0070186E"/>
    <w:rsid w:val="00704A97"/>
    <w:rsid w:val="007115D7"/>
    <w:rsid w:val="00715211"/>
    <w:rsid w:val="0071760C"/>
    <w:rsid w:val="007237CD"/>
    <w:rsid w:val="00763869"/>
    <w:rsid w:val="00763D08"/>
    <w:rsid w:val="00764473"/>
    <w:rsid w:val="00777ABC"/>
    <w:rsid w:val="007A1F13"/>
    <w:rsid w:val="007A1F43"/>
    <w:rsid w:val="007B188C"/>
    <w:rsid w:val="007D5A2C"/>
    <w:rsid w:val="007F6C27"/>
    <w:rsid w:val="007F6C9D"/>
    <w:rsid w:val="008049E5"/>
    <w:rsid w:val="00826A3C"/>
    <w:rsid w:val="008366E5"/>
    <w:rsid w:val="00836B6C"/>
    <w:rsid w:val="00837745"/>
    <w:rsid w:val="008404D6"/>
    <w:rsid w:val="00840C76"/>
    <w:rsid w:val="00852037"/>
    <w:rsid w:val="00860B02"/>
    <w:rsid w:val="008648D6"/>
    <w:rsid w:val="0086693F"/>
    <w:rsid w:val="00870928"/>
    <w:rsid w:val="0088187C"/>
    <w:rsid w:val="00886ADE"/>
    <w:rsid w:val="0089236C"/>
    <w:rsid w:val="00895B3F"/>
    <w:rsid w:val="008A5463"/>
    <w:rsid w:val="008B2E8C"/>
    <w:rsid w:val="008B30B3"/>
    <w:rsid w:val="008B6663"/>
    <w:rsid w:val="008C2C6E"/>
    <w:rsid w:val="008C307F"/>
    <w:rsid w:val="008C5181"/>
    <w:rsid w:val="008C523B"/>
    <w:rsid w:val="008D05AD"/>
    <w:rsid w:val="008D5936"/>
    <w:rsid w:val="00916270"/>
    <w:rsid w:val="00917970"/>
    <w:rsid w:val="00924A11"/>
    <w:rsid w:val="009376B9"/>
    <w:rsid w:val="0094504F"/>
    <w:rsid w:val="00962194"/>
    <w:rsid w:val="009705AF"/>
    <w:rsid w:val="00974EEC"/>
    <w:rsid w:val="00977480"/>
    <w:rsid w:val="0097755C"/>
    <w:rsid w:val="0099246D"/>
    <w:rsid w:val="00994E2D"/>
    <w:rsid w:val="00997AFD"/>
    <w:rsid w:val="009A0881"/>
    <w:rsid w:val="009A2C9A"/>
    <w:rsid w:val="009C2276"/>
    <w:rsid w:val="009D66AA"/>
    <w:rsid w:val="009E12AE"/>
    <w:rsid w:val="009E2E1B"/>
    <w:rsid w:val="009F65B7"/>
    <w:rsid w:val="00A00D0E"/>
    <w:rsid w:val="00A023B7"/>
    <w:rsid w:val="00A252BC"/>
    <w:rsid w:val="00A26976"/>
    <w:rsid w:val="00A3056A"/>
    <w:rsid w:val="00A47EC1"/>
    <w:rsid w:val="00A603ED"/>
    <w:rsid w:val="00A61919"/>
    <w:rsid w:val="00A62B2B"/>
    <w:rsid w:val="00A672F7"/>
    <w:rsid w:val="00A771D7"/>
    <w:rsid w:val="00A81397"/>
    <w:rsid w:val="00AA3CD7"/>
    <w:rsid w:val="00AB10DB"/>
    <w:rsid w:val="00AB7F00"/>
    <w:rsid w:val="00AC744D"/>
    <w:rsid w:val="00AD0C94"/>
    <w:rsid w:val="00AD49B8"/>
    <w:rsid w:val="00AD68FB"/>
    <w:rsid w:val="00AE28CC"/>
    <w:rsid w:val="00AE4605"/>
    <w:rsid w:val="00AE4DB9"/>
    <w:rsid w:val="00AE64A4"/>
    <w:rsid w:val="00AF70FF"/>
    <w:rsid w:val="00B04822"/>
    <w:rsid w:val="00B06701"/>
    <w:rsid w:val="00B21B76"/>
    <w:rsid w:val="00B24714"/>
    <w:rsid w:val="00B34926"/>
    <w:rsid w:val="00B37624"/>
    <w:rsid w:val="00B42342"/>
    <w:rsid w:val="00B4417A"/>
    <w:rsid w:val="00B473EE"/>
    <w:rsid w:val="00B518EA"/>
    <w:rsid w:val="00B52130"/>
    <w:rsid w:val="00B568AA"/>
    <w:rsid w:val="00B57A0B"/>
    <w:rsid w:val="00B647DD"/>
    <w:rsid w:val="00B91D4A"/>
    <w:rsid w:val="00BA3DE4"/>
    <w:rsid w:val="00BA50C6"/>
    <w:rsid w:val="00BA6604"/>
    <w:rsid w:val="00BB1F50"/>
    <w:rsid w:val="00BB5F07"/>
    <w:rsid w:val="00BB79A3"/>
    <w:rsid w:val="00BC195B"/>
    <w:rsid w:val="00BC1E35"/>
    <w:rsid w:val="00BC40C8"/>
    <w:rsid w:val="00BD61BB"/>
    <w:rsid w:val="00BF3186"/>
    <w:rsid w:val="00C000A1"/>
    <w:rsid w:val="00C034A4"/>
    <w:rsid w:val="00C1011A"/>
    <w:rsid w:val="00C14B93"/>
    <w:rsid w:val="00C27168"/>
    <w:rsid w:val="00C310F4"/>
    <w:rsid w:val="00C32C4F"/>
    <w:rsid w:val="00C35CEB"/>
    <w:rsid w:val="00C441D7"/>
    <w:rsid w:val="00C459B5"/>
    <w:rsid w:val="00C5061E"/>
    <w:rsid w:val="00C52BF5"/>
    <w:rsid w:val="00C60AD5"/>
    <w:rsid w:val="00C615B7"/>
    <w:rsid w:val="00C6209A"/>
    <w:rsid w:val="00C7124D"/>
    <w:rsid w:val="00C7345E"/>
    <w:rsid w:val="00C76931"/>
    <w:rsid w:val="00C77B0D"/>
    <w:rsid w:val="00CA7C50"/>
    <w:rsid w:val="00CB670F"/>
    <w:rsid w:val="00CC4BDE"/>
    <w:rsid w:val="00CF71A8"/>
    <w:rsid w:val="00D04BA1"/>
    <w:rsid w:val="00D0563F"/>
    <w:rsid w:val="00D25C6D"/>
    <w:rsid w:val="00D30285"/>
    <w:rsid w:val="00D442D3"/>
    <w:rsid w:val="00D52C9A"/>
    <w:rsid w:val="00D55451"/>
    <w:rsid w:val="00D655E7"/>
    <w:rsid w:val="00D80FDF"/>
    <w:rsid w:val="00D84266"/>
    <w:rsid w:val="00DA4DEC"/>
    <w:rsid w:val="00DB074D"/>
    <w:rsid w:val="00DD53DD"/>
    <w:rsid w:val="00DD7A84"/>
    <w:rsid w:val="00DF06EA"/>
    <w:rsid w:val="00DF37DB"/>
    <w:rsid w:val="00DF418C"/>
    <w:rsid w:val="00DF7B2A"/>
    <w:rsid w:val="00E07CBD"/>
    <w:rsid w:val="00E12353"/>
    <w:rsid w:val="00E17EE1"/>
    <w:rsid w:val="00E26C52"/>
    <w:rsid w:val="00E42E5A"/>
    <w:rsid w:val="00E5246C"/>
    <w:rsid w:val="00E54996"/>
    <w:rsid w:val="00E5522D"/>
    <w:rsid w:val="00E647A9"/>
    <w:rsid w:val="00E73493"/>
    <w:rsid w:val="00E92B86"/>
    <w:rsid w:val="00E97A39"/>
    <w:rsid w:val="00E97A7A"/>
    <w:rsid w:val="00EA0062"/>
    <w:rsid w:val="00EB3C83"/>
    <w:rsid w:val="00EB4AE3"/>
    <w:rsid w:val="00EC629E"/>
    <w:rsid w:val="00ED0FE6"/>
    <w:rsid w:val="00ED3663"/>
    <w:rsid w:val="00ED66E2"/>
    <w:rsid w:val="00EE2EC2"/>
    <w:rsid w:val="00EF32FA"/>
    <w:rsid w:val="00EF620C"/>
    <w:rsid w:val="00F0535D"/>
    <w:rsid w:val="00F06162"/>
    <w:rsid w:val="00F11C2A"/>
    <w:rsid w:val="00F260E9"/>
    <w:rsid w:val="00F26476"/>
    <w:rsid w:val="00F3120E"/>
    <w:rsid w:val="00F41EE2"/>
    <w:rsid w:val="00F46F24"/>
    <w:rsid w:val="00F61D99"/>
    <w:rsid w:val="00F9469E"/>
    <w:rsid w:val="00F979F4"/>
    <w:rsid w:val="00FA31BD"/>
    <w:rsid w:val="00FB3BFC"/>
    <w:rsid w:val="00FB7468"/>
    <w:rsid w:val="00FC1712"/>
    <w:rsid w:val="00FC6EFA"/>
    <w:rsid w:val="00FD0AD7"/>
    <w:rsid w:val="00FF44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B6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6AA"/>
    <w:pPr>
      <w:widowControl w:val="0"/>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D66AA"/>
    <w:pPr>
      <w:widowControl w:val="0"/>
      <w:spacing w:after="0" w:line="240" w:lineRule="auto"/>
    </w:pPr>
    <w:rPr>
      <w:rFonts w:asciiTheme="minorHAnsi" w:hAnsiTheme="minorHAnsi"/>
      <w:sz w:val="22"/>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0D156D"/>
    <w:pPr>
      <w:ind w:left="720"/>
      <w:contextualSpacing/>
    </w:p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0D156D"/>
    <w:rPr>
      <w:rFonts w:asciiTheme="minorHAnsi" w:hAnsiTheme="minorHAnsi"/>
      <w:sz w:val="22"/>
    </w:rPr>
  </w:style>
  <w:style w:type="paragraph" w:styleId="FootnoteText">
    <w:name w:val="footnote text"/>
    <w:basedOn w:val="Normal"/>
    <w:link w:val="FootnoteTextChar"/>
    <w:uiPriority w:val="99"/>
    <w:unhideWhenUsed/>
    <w:rsid w:val="0088187C"/>
    <w:pPr>
      <w:spacing w:after="0" w:line="240" w:lineRule="auto"/>
    </w:pPr>
    <w:rPr>
      <w:sz w:val="20"/>
      <w:szCs w:val="20"/>
    </w:rPr>
  </w:style>
  <w:style w:type="character" w:customStyle="1" w:styleId="FootnoteTextChar">
    <w:name w:val="Footnote Text Char"/>
    <w:basedOn w:val="DefaultParagraphFont"/>
    <w:link w:val="FootnoteText"/>
    <w:uiPriority w:val="99"/>
    <w:rsid w:val="0088187C"/>
    <w:rPr>
      <w:rFonts w:asciiTheme="minorHAnsi" w:hAnsiTheme="minorHAnsi"/>
      <w:sz w:val="20"/>
      <w:szCs w:val="20"/>
    </w:rPr>
  </w:style>
  <w:style w:type="character" w:styleId="FootnoteReference">
    <w:name w:val="footnote reference"/>
    <w:aliases w:val="Footnote Reference Superscript,BVI fnr,Footnote symbol,Odwołanie przypisu,Footnote Reference_LVL6,Footnote Reference_LVL61,Footnote Reference_LVL62,Footnote Reference_LVL63,Footnote Reference_LVL64,Footnote Reference_LVL65,fr,o,ftref"/>
    <w:basedOn w:val="DefaultParagraphFont"/>
    <w:uiPriority w:val="99"/>
    <w:unhideWhenUsed/>
    <w:qFormat/>
    <w:rsid w:val="0088187C"/>
    <w:rPr>
      <w:vertAlign w:val="superscript"/>
    </w:rPr>
  </w:style>
  <w:style w:type="character" w:styleId="Emphasis">
    <w:name w:val="Emphasis"/>
    <w:basedOn w:val="DefaultParagraphFont"/>
    <w:uiPriority w:val="20"/>
    <w:qFormat/>
    <w:rsid w:val="005C160E"/>
    <w:rPr>
      <w:i/>
      <w:iCs/>
    </w:rPr>
  </w:style>
  <w:style w:type="paragraph" w:styleId="PlainText">
    <w:name w:val="Plain Text"/>
    <w:basedOn w:val="Normal"/>
    <w:link w:val="PlainTextChar"/>
    <w:uiPriority w:val="99"/>
    <w:unhideWhenUsed/>
    <w:rsid w:val="00F11C2A"/>
    <w:pPr>
      <w:widowControl/>
      <w:spacing w:after="0" w:line="240" w:lineRule="auto"/>
    </w:pPr>
    <w:rPr>
      <w:rFonts w:ascii="Verdana" w:hAnsi="Verdana" w:cs="Times New Roman"/>
      <w:sz w:val="18"/>
      <w:szCs w:val="18"/>
      <w:lang w:val="nl-NL"/>
    </w:rPr>
  </w:style>
  <w:style w:type="character" w:customStyle="1" w:styleId="PlainTextChar">
    <w:name w:val="Plain Text Char"/>
    <w:basedOn w:val="DefaultParagraphFont"/>
    <w:link w:val="PlainText"/>
    <w:uiPriority w:val="99"/>
    <w:rsid w:val="00F11C2A"/>
    <w:rPr>
      <w:rFonts w:cs="Times New Roman"/>
      <w:szCs w:val="18"/>
      <w:lang w:val="nl-NL"/>
    </w:rPr>
  </w:style>
  <w:style w:type="character" w:styleId="Hyperlink">
    <w:name w:val="Hyperlink"/>
    <w:basedOn w:val="DefaultParagraphFont"/>
    <w:uiPriority w:val="99"/>
    <w:semiHidden/>
    <w:unhideWhenUsed/>
    <w:rsid w:val="00072739"/>
    <w:rPr>
      <w:color w:val="0000FF"/>
      <w:u w:val="single"/>
    </w:rPr>
  </w:style>
  <w:style w:type="paragraph" w:styleId="BalloonText">
    <w:name w:val="Balloon Text"/>
    <w:basedOn w:val="Normal"/>
    <w:link w:val="BalloonTextChar"/>
    <w:uiPriority w:val="99"/>
    <w:semiHidden/>
    <w:unhideWhenUsed/>
    <w:rsid w:val="00A813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1397"/>
    <w:rPr>
      <w:rFonts w:ascii="Segoe UI" w:hAnsi="Segoe UI" w:cs="Segoe UI"/>
      <w:szCs w:val="18"/>
    </w:rPr>
  </w:style>
  <w:style w:type="character" w:styleId="CommentReference">
    <w:name w:val="annotation reference"/>
    <w:basedOn w:val="DefaultParagraphFont"/>
    <w:uiPriority w:val="99"/>
    <w:semiHidden/>
    <w:unhideWhenUsed/>
    <w:rsid w:val="007D5A2C"/>
    <w:rPr>
      <w:sz w:val="16"/>
      <w:szCs w:val="16"/>
    </w:rPr>
  </w:style>
  <w:style w:type="paragraph" w:styleId="CommentText">
    <w:name w:val="annotation text"/>
    <w:basedOn w:val="Normal"/>
    <w:link w:val="CommentTextChar"/>
    <w:uiPriority w:val="99"/>
    <w:semiHidden/>
    <w:unhideWhenUsed/>
    <w:rsid w:val="007D5A2C"/>
    <w:pPr>
      <w:spacing w:line="240" w:lineRule="auto"/>
    </w:pPr>
    <w:rPr>
      <w:sz w:val="20"/>
      <w:szCs w:val="20"/>
    </w:rPr>
  </w:style>
  <w:style w:type="character" w:customStyle="1" w:styleId="CommentTextChar">
    <w:name w:val="Comment Text Char"/>
    <w:basedOn w:val="DefaultParagraphFont"/>
    <w:link w:val="CommentText"/>
    <w:uiPriority w:val="99"/>
    <w:semiHidden/>
    <w:rsid w:val="007D5A2C"/>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7D5A2C"/>
    <w:rPr>
      <w:b/>
      <w:bCs/>
    </w:rPr>
  </w:style>
  <w:style w:type="character" w:customStyle="1" w:styleId="CommentSubjectChar">
    <w:name w:val="Comment Subject Char"/>
    <w:basedOn w:val="CommentTextChar"/>
    <w:link w:val="CommentSubject"/>
    <w:uiPriority w:val="99"/>
    <w:semiHidden/>
    <w:rsid w:val="007D5A2C"/>
    <w:rPr>
      <w:rFonts w:asciiTheme="minorHAnsi" w:hAnsiTheme="minorHAnsi"/>
      <w:b/>
      <w:bCs/>
      <w:sz w:val="20"/>
      <w:szCs w:val="20"/>
    </w:rPr>
  </w:style>
  <w:style w:type="paragraph" w:customStyle="1" w:styleId="broodtekst">
    <w:name w:val="broodtekst"/>
    <w:basedOn w:val="Normal"/>
    <w:qFormat/>
    <w:rsid w:val="005A69C9"/>
    <w:pPr>
      <w:widowControl/>
      <w:autoSpaceDE w:val="0"/>
      <w:autoSpaceDN w:val="0"/>
      <w:adjustRightInd w:val="0"/>
      <w:spacing w:after="0" w:line="240" w:lineRule="atLeast"/>
    </w:pPr>
    <w:rPr>
      <w:rFonts w:ascii="Verdana" w:eastAsia="Times New Roman" w:hAnsi="Verdana" w:cs="Times New Roman"/>
      <w:sz w:val="18"/>
      <w:szCs w:val="18"/>
      <w:lang w:val="nl-NL" w:eastAsia="nl-NL"/>
    </w:rPr>
  </w:style>
  <w:style w:type="paragraph" w:styleId="Revision">
    <w:name w:val="Revision"/>
    <w:hidden/>
    <w:uiPriority w:val="99"/>
    <w:semiHidden/>
    <w:rsid w:val="00C60AD5"/>
    <w:pPr>
      <w:spacing w:after="0" w:line="240" w:lineRule="auto"/>
    </w:pPr>
    <w:rPr>
      <w:rFonts w:asciiTheme="minorHAnsi" w:hAnsiTheme="minorHAnsi"/>
      <w:sz w:val="22"/>
    </w:rPr>
  </w:style>
  <w:style w:type="paragraph" w:styleId="Header">
    <w:name w:val="header"/>
    <w:basedOn w:val="Normal"/>
    <w:link w:val="HeaderChar"/>
    <w:uiPriority w:val="99"/>
    <w:unhideWhenUsed/>
    <w:rsid w:val="0094504F"/>
    <w:pPr>
      <w:tabs>
        <w:tab w:val="center" w:pos="4536"/>
        <w:tab w:val="right" w:pos="9072"/>
      </w:tabs>
      <w:spacing w:after="0" w:line="240" w:lineRule="auto"/>
    </w:pPr>
  </w:style>
  <w:style w:type="character" w:customStyle="1" w:styleId="HeaderChar">
    <w:name w:val="Header Char"/>
    <w:basedOn w:val="DefaultParagraphFont"/>
    <w:link w:val="Header"/>
    <w:uiPriority w:val="99"/>
    <w:rsid w:val="0094504F"/>
    <w:rPr>
      <w:rFonts w:asciiTheme="minorHAnsi" w:hAnsiTheme="minorHAnsi"/>
      <w:sz w:val="22"/>
    </w:rPr>
  </w:style>
  <w:style w:type="paragraph" w:styleId="Footer">
    <w:name w:val="footer"/>
    <w:basedOn w:val="Normal"/>
    <w:link w:val="FooterChar"/>
    <w:uiPriority w:val="99"/>
    <w:unhideWhenUsed/>
    <w:rsid w:val="0094504F"/>
    <w:pPr>
      <w:tabs>
        <w:tab w:val="center" w:pos="4536"/>
        <w:tab w:val="right" w:pos="9072"/>
      </w:tabs>
      <w:spacing w:after="0" w:line="240" w:lineRule="auto"/>
    </w:pPr>
  </w:style>
  <w:style w:type="character" w:customStyle="1" w:styleId="FooterChar">
    <w:name w:val="Footer Char"/>
    <w:basedOn w:val="DefaultParagraphFont"/>
    <w:link w:val="Footer"/>
    <w:uiPriority w:val="99"/>
    <w:rsid w:val="0094504F"/>
    <w:rPr>
      <w:rFonts w:asciiTheme="minorHAnsi" w:hAnsiTheme="minorHAnsi"/>
      <w:sz w:val="22"/>
    </w:rPr>
  </w:style>
  <w:style w:type="paragraph" w:styleId="NormalWeb">
    <w:name w:val="Normal (Web)"/>
    <w:basedOn w:val="Normal"/>
    <w:uiPriority w:val="99"/>
    <w:unhideWhenUsed/>
    <w:rsid w:val="005D2212"/>
    <w:pPr>
      <w:widowControl/>
      <w:spacing w:before="100" w:beforeAutospacing="1" w:after="100" w:afterAutospacing="1" w:line="240" w:lineRule="auto"/>
    </w:pPr>
    <w:rPr>
      <w:rFonts w:ascii="Times New Roman" w:eastAsia="Times New Roman" w:hAnsi="Times New Roman" w:cs="Times New Roman"/>
      <w:sz w:val="24"/>
      <w:szCs w:val="24"/>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6AA"/>
    <w:pPr>
      <w:widowControl w:val="0"/>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D66AA"/>
    <w:pPr>
      <w:widowControl w:val="0"/>
      <w:spacing w:after="0" w:line="240" w:lineRule="auto"/>
    </w:pPr>
    <w:rPr>
      <w:rFonts w:asciiTheme="minorHAnsi" w:hAnsiTheme="minorHAnsi"/>
      <w:sz w:val="22"/>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0D156D"/>
    <w:pPr>
      <w:ind w:left="720"/>
      <w:contextualSpacing/>
    </w:p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0D156D"/>
    <w:rPr>
      <w:rFonts w:asciiTheme="minorHAnsi" w:hAnsiTheme="minorHAnsi"/>
      <w:sz w:val="22"/>
    </w:rPr>
  </w:style>
  <w:style w:type="paragraph" w:styleId="FootnoteText">
    <w:name w:val="footnote text"/>
    <w:basedOn w:val="Normal"/>
    <w:link w:val="FootnoteTextChar"/>
    <w:uiPriority w:val="99"/>
    <w:unhideWhenUsed/>
    <w:rsid w:val="0088187C"/>
    <w:pPr>
      <w:spacing w:after="0" w:line="240" w:lineRule="auto"/>
    </w:pPr>
    <w:rPr>
      <w:sz w:val="20"/>
      <w:szCs w:val="20"/>
    </w:rPr>
  </w:style>
  <w:style w:type="character" w:customStyle="1" w:styleId="FootnoteTextChar">
    <w:name w:val="Footnote Text Char"/>
    <w:basedOn w:val="DefaultParagraphFont"/>
    <w:link w:val="FootnoteText"/>
    <w:uiPriority w:val="99"/>
    <w:rsid w:val="0088187C"/>
    <w:rPr>
      <w:rFonts w:asciiTheme="minorHAnsi" w:hAnsiTheme="minorHAnsi"/>
      <w:sz w:val="20"/>
      <w:szCs w:val="20"/>
    </w:rPr>
  </w:style>
  <w:style w:type="character" w:styleId="FootnoteReference">
    <w:name w:val="footnote reference"/>
    <w:aliases w:val="Footnote Reference Superscript,BVI fnr,Footnote symbol,Odwołanie przypisu,Footnote Reference_LVL6,Footnote Reference_LVL61,Footnote Reference_LVL62,Footnote Reference_LVL63,Footnote Reference_LVL64,Footnote Reference_LVL65,fr,o,ftref"/>
    <w:basedOn w:val="DefaultParagraphFont"/>
    <w:uiPriority w:val="99"/>
    <w:unhideWhenUsed/>
    <w:qFormat/>
    <w:rsid w:val="0088187C"/>
    <w:rPr>
      <w:vertAlign w:val="superscript"/>
    </w:rPr>
  </w:style>
  <w:style w:type="character" w:styleId="Emphasis">
    <w:name w:val="Emphasis"/>
    <w:basedOn w:val="DefaultParagraphFont"/>
    <w:uiPriority w:val="20"/>
    <w:qFormat/>
    <w:rsid w:val="005C160E"/>
    <w:rPr>
      <w:i/>
      <w:iCs/>
    </w:rPr>
  </w:style>
  <w:style w:type="paragraph" w:styleId="PlainText">
    <w:name w:val="Plain Text"/>
    <w:basedOn w:val="Normal"/>
    <w:link w:val="PlainTextChar"/>
    <w:uiPriority w:val="99"/>
    <w:unhideWhenUsed/>
    <w:rsid w:val="00F11C2A"/>
    <w:pPr>
      <w:widowControl/>
      <w:spacing w:after="0" w:line="240" w:lineRule="auto"/>
    </w:pPr>
    <w:rPr>
      <w:rFonts w:ascii="Verdana" w:hAnsi="Verdana" w:cs="Times New Roman"/>
      <w:sz w:val="18"/>
      <w:szCs w:val="18"/>
      <w:lang w:val="nl-NL"/>
    </w:rPr>
  </w:style>
  <w:style w:type="character" w:customStyle="1" w:styleId="PlainTextChar">
    <w:name w:val="Plain Text Char"/>
    <w:basedOn w:val="DefaultParagraphFont"/>
    <w:link w:val="PlainText"/>
    <w:uiPriority w:val="99"/>
    <w:rsid w:val="00F11C2A"/>
    <w:rPr>
      <w:rFonts w:cs="Times New Roman"/>
      <w:szCs w:val="18"/>
      <w:lang w:val="nl-NL"/>
    </w:rPr>
  </w:style>
  <w:style w:type="character" w:styleId="Hyperlink">
    <w:name w:val="Hyperlink"/>
    <w:basedOn w:val="DefaultParagraphFont"/>
    <w:uiPriority w:val="99"/>
    <w:semiHidden/>
    <w:unhideWhenUsed/>
    <w:rsid w:val="00072739"/>
    <w:rPr>
      <w:color w:val="0000FF"/>
      <w:u w:val="single"/>
    </w:rPr>
  </w:style>
  <w:style w:type="paragraph" w:styleId="BalloonText">
    <w:name w:val="Balloon Text"/>
    <w:basedOn w:val="Normal"/>
    <w:link w:val="BalloonTextChar"/>
    <w:uiPriority w:val="99"/>
    <w:semiHidden/>
    <w:unhideWhenUsed/>
    <w:rsid w:val="00A813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1397"/>
    <w:rPr>
      <w:rFonts w:ascii="Segoe UI" w:hAnsi="Segoe UI" w:cs="Segoe UI"/>
      <w:szCs w:val="18"/>
    </w:rPr>
  </w:style>
  <w:style w:type="character" w:styleId="CommentReference">
    <w:name w:val="annotation reference"/>
    <w:basedOn w:val="DefaultParagraphFont"/>
    <w:uiPriority w:val="99"/>
    <w:semiHidden/>
    <w:unhideWhenUsed/>
    <w:rsid w:val="007D5A2C"/>
    <w:rPr>
      <w:sz w:val="16"/>
      <w:szCs w:val="16"/>
    </w:rPr>
  </w:style>
  <w:style w:type="paragraph" w:styleId="CommentText">
    <w:name w:val="annotation text"/>
    <w:basedOn w:val="Normal"/>
    <w:link w:val="CommentTextChar"/>
    <w:uiPriority w:val="99"/>
    <w:semiHidden/>
    <w:unhideWhenUsed/>
    <w:rsid w:val="007D5A2C"/>
    <w:pPr>
      <w:spacing w:line="240" w:lineRule="auto"/>
    </w:pPr>
    <w:rPr>
      <w:sz w:val="20"/>
      <w:szCs w:val="20"/>
    </w:rPr>
  </w:style>
  <w:style w:type="character" w:customStyle="1" w:styleId="CommentTextChar">
    <w:name w:val="Comment Text Char"/>
    <w:basedOn w:val="DefaultParagraphFont"/>
    <w:link w:val="CommentText"/>
    <w:uiPriority w:val="99"/>
    <w:semiHidden/>
    <w:rsid w:val="007D5A2C"/>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7D5A2C"/>
    <w:rPr>
      <w:b/>
      <w:bCs/>
    </w:rPr>
  </w:style>
  <w:style w:type="character" w:customStyle="1" w:styleId="CommentSubjectChar">
    <w:name w:val="Comment Subject Char"/>
    <w:basedOn w:val="CommentTextChar"/>
    <w:link w:val="CommentSubject"/>
    <w:uiPriority w:val="99"/>
    <w:semiHidden/>
    <w:rsid w:val="007D5A2C"/>
    <w:rPr>
      <w:rFonts w:asciiTheme="minorHAnsi" w:hAnsiTheme="minorHAnsi"/>
      <w:b/>
      <w:bCs/>
      <w:sz w:val="20"/>
      <w:szCs w:val="20"/>
    </w:rPr>
  </w:style>
  <w:style w:type="paragraph" w:customStyle="1" w:styleId="broodtekst">
    <w:name w:val="broodtekst"/>
    <w:basedOn w:val="Normal"/>
    <w:qFormat/>
    <w:rsid w:val="005A69C9"/>
    <w:pPr>
      <w:widowControl/>
      <w:autoSpaceDE w:val="0"/>
      <w:autoSpaceDN w:val="0"/>
      <w:adjustRightInd w:val="0"/>
      <w:spacing w:after="0" w:line="240" w:lineRule="atLeast"/>
    </w:pPr>
    <w:rPr>
      <w:rFonts w:ascii="Verdana" w:eastAsia="Times New Roman" w:hAnsi="Verdana" w:cs="Times New Roman"/>
      <w:sz w:val="18"/>
      <w:szCs w:val="18"/>
      <w:lang w:val="nl-NL" w:eastAsia="nl-NL"/>
    </w:rPr>
  </w:style>
  <w:style w:type="paragraph" w:styleId="Revision">
    <w:name w:val="Revision"/>
    <w:hidden/>
    <w:uiPriority w:val="99"/>
    <w:semiHidden/>
    <w:rsid w:val="00C60AD5"/>
    <w:pPr>
      <w:spacing w:after="0" w:line="240" w:lineRule="auto"/>
    </w:pPr>
    <w:rPr>
      <w:rFonts w:asciiTheme="minorHAnsi" w:hAnsiTheme="minorHAnsi"/>
      <w:sz w:val="22"/>
    </w:rPr>
  </w:style>
  <w:style w:type="paragraph" w:styleId="Header">
    <w:name w:val="header"/>
    <w:basedOn w:val="Normal"/>
    <w:link w:val="HeaderChar"/>
    <w:uiPriority w:val="99"/>
    <w:unhideWhenUsed/>
    <w:rsid w:val="0094504F"/>
    <w:pPr>
      <w:tabs>
        <w:tab w:val="center" w:pos="4536"/>
        <w:tab w:val="right" w:pos="9072"/>
      </w:tabs>
      <w:spacing w:after="0" w:line="240" w:lineRule="auto"/>
    </w:pPr>
  </w:style>
  <w:style w:type="character" w:customStyle="1" w:styleId="HeaderChar">
    <w:name w:val="Header Char"/>
    <w:basedOn w:val="DefaultParagraphFont"/>
    <w:link w:val="Header"/>
    <w:uiPriority w:val="99"/>
    <w:rsid w:val="0094504F"/>
    <w:rPr>
      <w:rFonts w:asciiTheme="minorHAnsi" w:hAnsiTheme="minorHAnsi"/>
      <w:sz w:val="22"/>
    </w:rPr>
  </w:style>
  <w:style w:type="paragraph" w:styleId="Footer">
    <w:name w:val="footer"/>
    <w:basedOn w:val="Normal"/>
    <w:link w:val="FooterChar"/>
    <w:uiPriority w:val="99"/>
    <w:unhideWhenUsed/>
    <w:rsid w:val="0094504F"/>
    <w:pPr>
      <w:tabs>
        <w:tab w:val="center" w:pos="4536"/>
        <w:tab w:val="right" w:pos="9072"/>
      </w:tabs>
      <w:spacing w:after="0" w:line="240" w:lineRule="auto"/>
    </w:pPr>
  </w:style>
  <w:style w:type="character" w:customStyle="1" w:styleId="FooterChar">
    <w:name w:val="Footer Char"/>
    <w:basedOn w:val="DefaultParagraphFont"/>
    <w:link w:val="Footer"/>
    <w:uiPriority w:val="99"/>
    <w:rsid w:val="0094504F"/>
    <w:rPr>
      <w:rFonts w:asciiTheme="minorHAnsi" w:hAnsiTheme="minorHAnsi"/>
      <w:sz w:val="22"/>
    </w:rPr>
  </w:style>
  <w:style w:type="paragraph" w:styleId="NormalWeb">
    <w:name w:val="Normal (Web)"/>
    <w:basedOn w:val="Normal"/>
    <w:uiPriority w:val="99"/>
    <w:unhideWhenUsed/>
    <w:rsid w:val="005D2212"/>
    <w:pPr>
      <w:widowControl/>
      <w:spacing w:before="100" w:beforeAutospacing="1" w:after="100" w:afterAutospacing="1" w:line="240" w:lineRule="auto"/>
    </w:pPr>
    <w:rPr>
      <w:rFonts w:ascii="Times New Roman" w:eastAsia="Times New Roman" w:hAnsi="Times New Roman" w:cs="Times New Roman"/>
      <w:sz w:val="24"/>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208803">
      <w:bodyDiv w:val="1"/>
      <w:marLeft w:val="0"/>
      <w:marRight w:val="0"/>
      <w:marTop w:val="0"/>
      <w:marBottom w:val="0"/>
      <w:divBdr>
        <w:top w:val="none" w:sz="0" w:space="0" w:color="auto"/>
        <w:left w:val="none" w:sz="0" w:space="0" w:color="auto"/>
        <w:bottom w:val="none" w:sz="0" w:space="0" w:color="auto"/>
        <w:right w:val="none" w:sz="0" w:space="0" w:color="auto"/>
      </w:divBdr>
    </w:div>
    <w:div w:id="84498601">
      <w:bodyDiv w:val="1"/>
      <w:marLeft w:val="0"/>
      <w:marRight w:val="0"/>
      <w:marTop w:val="0"/>
      <w:marBottom w:val="0"/>
      <w:divBdr>
        <w:top w:val="none" w:sz="0" w:space="0" w:color="auto"/>
        <w:left w:val="none" w:sz="0" w:space="0" w:color="auto"/>
        <w:bottom w:val="none" w:sz="0" w:space="0" w:color="auto"/>
        <w:right w:val="none" w:sz="0" w:space="0" w:color="auto"/>
      </w:divBdr>
    </w:div>
    <w:div w:id="185601207">
      <w:bodyDiv w:val="1"/>
      <w:marLeft w:val="0"/>
      <w:marRight w:val="0"/>
      <w:marTop w:val="0"/>
      <w:marBottom w:val="0"/>
      <w:divBdr>
        <w:top w:val="none" w:sz="0" w:space="0" w:color="auto"/>
        <w:left w:val="none" w:sz="0" w:space="0" w:color="auto"/>
        <w:bottom w:val="none" w:sz="0" w:space="0" w:color="auto"/>
        <w:right w:val="none" w:sz="0" w:space="0" w:color="auto"/>
      </w:divBdr>
    </w:div>
    <w:div w:id="318192610">
      <w:bodyDiv w:val="1"/>
      <w:marLeft w:val="0"/>
      <w:marRight w:val="0"/>
      <w:marTop w:val="0"/>
      <w:marBottom w:val="0"/>
      <w:divBdr>
        <w:top w:val="none" w:sz="0" w:space="0" w:color="auto"/>
        <w:left w:val="none" w:sz="0" w:space="0" w:color="auto"/>
        <w:bottom w:val="none" w:sz="0" w:space="0" w:color="auto"/>
        <w:right w:val="none" w:sz="0" w:space="0" w:color="auto"/>
      </w:divBdr>
    </w:div>
    <w:div w:id="331567953">
      <w:bodyDiv w:val="1"/>
      <w:marLeft w:val="0"/>
      <w:marRight w:val="0"/>
      <w:marTop w:val="0"/>
      <w:marBottom w:val="0"/>
      <w:divBdr>
        <w:top w:val="none" w:sz="0" w:space="0" w:color="auto"/>
        <w:left w:val="none" w:sz="0" w:space="0" w:color="auto"/>
        <w:bottom w:val="none" w:sz="0" w:space="0" w:color="auto"/>
        <w:right w:val="none" w:sz="0" w:space="0" w:color="auto"/>
      </w:divBdr>
    </w:div>
    <w:div w:id="461924291">
      <w:bodyDiv w:val="1"/>
      <w:marLeft w:val="0"/>
      <w:marRight w:val="0"/>
      <w:marTop w:val="0"/>
      <w:marBottom w:val="0"/>
      <w:divBdr>
        <w:top w:val="none" w:sz="0" w:space="0" w:color="auto"/>
        <w:left w:val="none" w:sz="0" w:space="0" w:color="auto"/>
        <w:bottom w:val="none" w:sz="0" w:space="0" w:color="auto"/>
        <w:right w:val="none" w:sz="0" w:space="0" w:color="auto"/>
      </w:divBdr>
    </w:div>
    <w:div w:id="591277089">
      <w:bodyDiv w:val="1"/>
      <w:marLeft w:val="0"/>
      <w:marRight w:val="0"/>
      <w:marTop w:val="0"/>
      <w:marBottom w:val="0"/>
      <w:divBdr>
        <w:top w:val="none" w:sz="0" w:space="0" w:color="auto"/>
        <w:left w:val="none" w:sz="0" w:space="0" w:color="auto"/>
        <w:bottom w:val="none" w:sz="0" w:space="0" w:color="auto"/>
        <w:right w:val="none" w:sz="0" w:space="0" w:color="auto"/>
      </w:divBdr>
    </w:div>
    <w:div w:id="721950858">
      <w:bodyDiv w:val="1"/>
      <w:marLeft w:val="0"/>
      <w:marRight w:val="0"/>
      <w:marTop w:val="0"/>
      <w:marBottom w:val="0"/>
      <w:divBdr>
        <w:top w:val="none" w:sz="0" w:space="0" w:color="auto"/>
        <w:left w:val="none" w:sz="0" w:space="0" w:color="auto"/>
        <w:bottom w:val="none" w:sz="0" w:space="0" w:color="auto"/>
        <w:right w:val="none" w:sz="0" w:space="0" w:color="auto"/>
      </w:divBdr>
    </w:div>
    <w:div w:id="726224640">
      <w:bodyDiv w:val="1"/>
      <w:marLeft w:val="0"/>
      <w:marRight w:val="0"/>
      <w:marTop w:val="0"/>
      <w:marBottom w:val="0"/>
      <w:divBdr>
        <w:top w:val="none" w:sz="0" w:space="0" w:color="auto"/>
        <w:left w:val="none" w:sz="0" w:space="0" w:color="auto"/>
        <w:bottom w:val="none" w:sz="0" w:space="0" w:color="auto"/>
        <w:right w:val="none" w:sz="0" w:space="0" w:color="auto"/>
      </w:divBdr>
    </w:div>
    <w:div w:id="727995462">
      <w:bodyDiv w:val="1"/>
      <w:marLeft w:val="0"/>
      <w:marRight w:val="0"/>
      <w:marTop w:val="0"/>
      <w:marBottom w:val="0"/>
      <w:divBdr>
        <w:top w:val="none" w:sz="0" w:space="0" w:color="auto"/>
        <w:left w:val="none" w:sz="0" w:space="0" w:color="auto"/>
        <w:bottom w:val="none" w:sz="0" w:space="0" w:color="auto"/>
        <w:right w:val="none" w:sz="0" w:space="0" w:color="auto"/>
      </w:divBdr>
    </w:div>
    <w:div w:id="866990676">
      <w:bodyDiv w:val="1"/>
      <w:marLeft w:val="0"/>
      <w:marRight w:val="0"/>
      <w:marTop w:val="0"/>
      <w:marBottom w:val="0"/>
      <w:divBdr>
        <w:top w:val="none" w:sz="0" w:space="0" w:color="auto"/>
        <w:left w:val="none" w:sz="0" w:space="0" w:color="auto"/>
        <w:bottom w:val="none" w:sz="0" w:space="0" w:color="auto"/>
        <w:right w:val="none" w:sz="0" w:space="0" w:color="auto"/>
      </w:divBdr>
    </w:div>
    <w:div w:id="1010717758">
      <w:bodyDiv w:val="1"/>
      <w:marLeft w:val="0"/>
      <w:marRight w:val="0"/>
      <w:marTop w:val="0"/>
      <w:marBottom w:val="0"/>
      <w:divBdr>
        <w:top w:val="none" w:sz="0" w:space="0" w:color="auto"/>
        <w:left w:val="none" w:sz="0" w:space="0" w:color="auto"/>
        <w:bottom w:val="none" w:sz="0" w:space="0" w:color="auto"/>
        <w:right w:val="none" w:sz="0" w:space="0" w:color="auto"/>
      </w:divBdr>
    </w:div>
    <w:div w:id="1026174972">
      <w:bodyDiv w:val="1"/>
      <w:marLeft w:val="0"/>
      <w:marRight w:val="0"/>
      <w:marTop w:val="0"/>
      <w:marBottom w:val="0"/>
      <w:divBdr>
        <w:top w:val="none" w:sz="0" w:space="0" w:color="auto"/>
        <w:left w:val="none" w:sz="0" w:space="0" w:color="auto"/>
        <w:bottom w:val="none" w:sz="0" w:space="0" w:color="auto"/>
        <w:right w:val="none" w:sz="0" w:space="0" w:color="auto"/>
      </w:divBdr>
    </w:div>
    <w:div w:id="1044140602">
      <w:bodyDiv w:val="1"/>
      <w:marLeft w:val="0"/>
      <w:marRight w:val="0"/>
      <w:marTop w:val="0"/>
      <w:marBottom w:val="0"/>
      <w:divBdr>
        <w:top w:val="none" w:sz="0" w:space="0" w:color="auto"/>
        <w:left w:val="none" w:sz="0" w:space="0" w:color="auto"/>
        <w:bottom w:val="none" w:sz="0" w:space="0" w:color="auto"/>
        <w:right w:val="none" w:sz="0" w:space="0" w:color="auto"/>
      </w:divBdr>
    </w:div>
    <w:div w:id="1053230760">
      <w:bodyDiv w:val="1"/>
      <w:marLeft w:val="0"/>
      <w:marRight w:val="0"/>
      <w:marTop w:val="0"/>
      <w:marBottom w:val="0"/>
      <w:divBdr>
        <w:top w:val="none" w:sz="0" w:space="0" w:color="auto"/>
        <w:left w:val="none" w:sz="0" w:space="0" w:color="auto"/>
        <w:bottom w:val="none" w:sz="0" w:space="0" w:color="auto"/>
        <w:right w:val="none" w:sz="0" w:space="0" w:color="auto"/>
      </w:divBdr>
    </w:div>
    <w:div w:id="1414739454">
      <w:bodyDiv w:val="1"/>
      <w:marLeft w:val="0"/>
      <w:marRight w:val="0"/>
      <w:marTop w:val="0"/>
      <w:marBottom w:val="0"/>
      <w:divBdr>
        <w:top w:val="none" w:sz="0" w:space="0" w:color="auto"/>
        <w:left w:val="none" w:sz="0" w:space="0" w:color="auto"/>
        <w:bottom w:val="none" w:sz="0" w:space="0" w:color="auto"/>
        <w:right w:val="none" w:sz="0" w:space="0" w:color="auto"/>
      </w:divBdr>
    </w:div>
    <w:div w:id="1568951312">
      <w:bodyDiv w:val="1"/>
      <w:marLeft w:val="0"/>
      <w:marRight w:val="0"/>
      <w:marTop w:val="0"/>
      <w:marBottom w:val="0"/>
      <w:divBdr>
        <w:top w:val="none" w:sz="0" w:space="0" w:color="auto"/>
        <w:left w:val="none" w:sz="0" w:space="0" w:color="auto"/>
        <w:bottom w:val="none" w:sz="0" w:space="0" w:color="auto"/>
        <w:right w:val="none" w:sz="0" w:space="0" w:color="auto"/>
      </w:divBdr>
    </w:div>
    <w:div w:id="1783187683">
      <w:bodyDiv w:val="1"/>
      <w:marLeft w:val="0"/>
      <w:marRight w:val="0"/>
      <w:marTop w:val="0"/>
      <w:marBottom w:val="0"/>
      <w:divBdr>
        <w:top w:val="none" w:sz="0" w:space="0" w:color="auto"/>
        <w:left w:val="none" w:sz="0" w:space="0" w:color="auto"/>
        <w:bottom w:val="none" w:sz="0" w:space="0" w:color="auto"/>
        <w:right w:val="none" w:sz="0" w:space="0" w:color="auto"/>
      </w:divBdr>
    </w:div>
    <w:div w:id="1834301178">
      <w:bodyDiv w:val="1"/>
      <w:marLeft w:val="0"/>
      <w:marRight w:val="0"/>
      <w:marTop w:val="0"/>
      <w:marBottom w:val="0"/>
      <w:divBdr>
        <w:top w:val="none" w:sz="0" w:space="0" w:color="auto"/>
        <w:left w:val="none" w:sz="0" w:space="0" w:color="auto"/>
        <w:bottom w:val="none" w:sz="0" w:space="0" w:color="auto"/>
        <w:right w:val="none" w:sz="0" w:space="0" w:color="auto"/>
      </w:divBdr>
    </w:div>
    <w:div w:id="1853254784">
      <w:bodyDiv w:val="1"/>
      <w:marLeft w:val="0"/>
      <w:marRight w:val="0"/>
      <w:marTop w:val="0"/>
      <w:marBottom w:val="0"/>
      <w:divBdr>
        <w:top w:val="none" w:sz="0" w:space="0" w:color="auto"/>
        <w:left w:val="none" w:sz="0" w:space="0" w:color="auto"/>
        <w:bottom w:val="none" w:sz="0" w:space="0" w:color="auto"/>
        <w:right w:val="none" w:sz="0" w:space="0" w:color="auto"/>
      </w:divBdr>
    </w:div>
    <w:div w:id="1861385176">
      <w:bodyDiv w:val="1"/>
      <w:marLeft w:val="0"/>
      <w:marRight w:val="0"/>
      <w:marTop w:val="0"/>
      <w:marBottom w:val="0"/>
      <w:divBdr>
        <w:top w:val="none" w:sz="0" w:space="0" w:color="auto"/>
        <w:left w:val="none" w:sz="0" w:space="0" w:color="auto"/>
        <w:bottom w:val="none" w:sz="0" w:space="0" w:color="auto"/>
        <w:right w:val="none" w:sz="0" w:space="0" w:color="auto"/>
      </w:divBdr>
    </w:div>
    <w:div w:id="1948811028">
      <w:bodyDiv w:val="1"/>
      <w:marLeft w:val="0"/>
      <w:marRight w:val="0"/>
      <w:marTop w:val="0"/>
      <w:marBottom w:val="0"/>
      <w:divBdr>
        <w:top w:val="none" w:sz="0" w:space="0" w:color="auto"/>
        <w:left w:val="none" w:sz="0" w:space="0" w:color="auto"/>
        <w:bottom w:val="none" w:sz="0" w:space="0" w:color="auto"/>
        <w:right w:val="none" w:sz="0" w:space="0" w:color="auto"/>
      </w:divBdr>
    </w:div>
    <w:div w:id="1985155754">
      <w:bodyDiv w:val="1"/>
      <w:marLeft w:val="0"/>
      <w:marRight w:val="0"/>
      <w:marTop w:val="0"/>
      <w:marBottom w:val="0"/>
      <w:divBdr>
        <w:top w:val="none" w:sz="0" w:space="0" w:color="auto"/>
        <w:left w:val="none" w:sz="0" w:space="0" w:color="auto"/>
        <w:bottom w:val="none" w:sz="0" w:space="0" w:color="auto"/>
        <w:right w:val="none" w:sz="0" w:space="0" w:color="auto"/>
      </w:divBdr>
    </w:div>
    <w:div w:id="2105687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microsoft.com/office/2007/relationships/stylesWithEffects" Target="stylesWithEffect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3624</ap:Words>
  <ap:Characters>19937</ap:Characters>
  <ap:DocSecurity>0</ap:DocSecurity>
  <ap:Lines>166</ap:Lines>
  <ap:Paragraphs>47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23514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2021-12-17T15:05:00.0000000Z</dcterms:created>
  <dcterms:modified xsi:type="dcterms:W3CDTF">2021-12-17T15:05:00.0000000Z</dcterms:modified>
  <version/>
  <category/>
</coreProperties>
</file>