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1754" w:rsidR="00E81754" w:rsidP="00E81754" w:rsidRDefault="00E81754">
      <w:pPr>
        <w:spacing w:before="100" w:beforeAutospacing="1" w:after="100" w:afterAutospacing="1" w:line="240" w:lineRule="auto"/>
        <w:outlineLvl w:val="0"/>
        <w:rPr>
          <w:rFonts w:ascii="Arial" w:hAnsi="Arial" w:eastAsia="Times New Roman" w:cs="Arial"/>
          <w:b/>
          <w:bCs/>
          <w:kern w:val="36"/>
          <w:lang w:eastAsia="nl-NL"/>
        </w:rPr>
      </w:pPr>
      <w:r w:rsidRPr="00E81754">
        <w:rPr>
          <w:rFonts w:ascii="Arial" w:hAnsi="Arial" w:eastAsia="Times New Roman" w:cs="Arial"/>
          <w:b/>
          <w:bCs/>
          <w:kern w:val="36"/>
          <w:lang w:eastAsia="nl-NL"/>
        </w:rPr>
        <w:t>Hamerstukken</w:t>
      </w:r>
    </w:p>
    <w:p w:rsidRPr="00E81754" w:rsidR="00E81754" w:rsidP="00E81754" w:rsidRDefault="00E81754">
      <w:pPr>
        <w:spacing w:after="240" w:line="240" w:lineRule="auto"/>
        <w:rPr>
          <w:rFonts w:ascii="Arial" w:hAnsi="Arial" w:eastAsia="Times New Roman" w:cs="Arial"/>
          <w:lang w:eastAsia="nl-NL"/>
        </w:rPr>
      </w:pPr>
      <w:r w:rsidRPr="00E81754">
        <w:rPr>
          <w:rFonts w:ascii="Arial" w:hAnsi="Arial" w:eastAsia="Times New Roman" w:cs="Arial"/>
          <w:lang w:eastAsia="nl-NL"/>
        </w:rPr>
        <w:t>Hamerstukken</w:t>
      </w:r>
      <w:r w:rsidRPr="00E81754">
        <w:rPr>
          <w:rFonts w:ascii="Arial" w:hAnsi="Arial" w:eastAsia="Times New Roman" w:cs="Arial"/>
          <w:lang w:eastAsia="nl-NL"/>
        </w:rPr>
        <w:br/>
      </w:r>
      <w:r w:rsidRPr="00E81754">
        <w:rPr>
          <w:rFonts w:ascii="Arial" w:hAnsi="Arial" w:eastAsia="Times New Roman" w:cs="Arial"/>
          <w:lang w:eastAsia="nl-NL"/>
        </w:rPr>
        <w:br/>
        <w:t>Aan de orde is de behandeling van:</w:t>
      </w:r>
    </w:p>
    <w:p w:rsidRPr="00E81754" w:rsidR="00E81754" w:rsidP="00E81754" w:rsidRDefault="00E81754">
      <w:pPr>
        <w:spacing w:after="240" w:line="240" w:lineRule="auto"/>
        <w:rPr>
          <w:rFonts w:ascii="Arial" w:hAnsi="Arial" w:eastAsia="Times New Roman" w:cs="Arial"/>
          <w:b/>
          <w:bCs/>
          <w:lang w:eastAsia="nl-NL"/>
        </w:rPr>
      </w:pPr>
      <w:r w:rsidRPr="00E81754">
        <w:rPr>
          <w:rFonts w:ascii="Arial" w:hAnsi="Arial" w:eastAsia="Times New Roman" w:cs="Arial"/>
          <w:lang w:eastAsia="nl-NL"/>
        </w:rPr>
        <w:br/>
      </w:r>
      <w:r w:rsidRPr="00E81754">
        <w:rPr>
          <w:rFonts w:ascii="Arial" w:hAnsi="Arial" w:eastAsia="Times New Roman" w:cs="Arial"/>
          <w:b/>
          <w:bCs/>
          <w:lang w:eastAsia="nl-NL"/>
        </w:rPr>
        <w:t>- het wetsvoorstel Goedkeuring en uitvoering van het op 23 juli 2018 te Brussel tot stand gekomen Verdrag tussen het Koninkrijk België, het Groothertogdom Luxemburg en het Koninkrijk der Nederlanden inzake politiesamenwerking (</w:t>
      </w:r>
      <w:proofErr w:type="spellStart"/>
      <w:r w:rsidRPr="00E81754">
        <w:rPr>
          <w:rFonts w:ascii="Arial" w:hAnsi="Arial" w:eastAsia="Times New Roman" w:cs="Arial"/>
          <w:b/>
          <w:bCs/>
          <w:lang w:eastAsia="nl-NL"/>
        </w:rPr>
        <w:t>Trb</w:t>
      </w:r>
      <w:proofErr w:type="spellEnd"/>
      <w:r w:rsidRPr="00E81754">
        <w:rPr>
          <w:rFonts w:ascii="Arial" w:hAnsi="Arial" w:eastAsia="Times New Roman" w:cs="Arial"/>
          <w:b/>
          <w:bCs/>
          <w:lang w:eastAsia="nl-NL"/>
        </w:rPr>
        <w:t>. 2018, 160) (</w:t>
      </w:r>
      <w:bookmarkStart w:name="_GoBack" w:id="0"/>
      <w:r w:rsidRPr="00E81754">
        <w:rPr>
          <w:rFonts w:ascii="Arial" w:hAnsi="Arial" w:eastAsia="Times New Roman" w:cs="Arial"/>
          <w:b/>
          <w:bCs/>
          <w:lang w:eastAsia="nl-NL"/>
        </w:rPr>
        <w:t>35692</w:t>
      </w:r>
      <w:bookmarkEnd w:id="0"/>
      <w:r w:rsidRPr="00E81754">
        <w:rPr>
          <w:rFonts w:ascii="Arial" w:hAnsi="Arial" w:eastAsia="Times New Roman" w:cs="Arial"/>
          <w:b/>
          <w:bCs/>
          <w:lang w:eastAsia="nl-NL"/>
        </w:rPr>
        <w:t>);</w:t>
      </w:r>
    </w:p>
    <w:p w:rsidRPr="00E81754" w:rsidR="00E81754" w:rsidP="00E81754" w:rsidRDefault="00E81754">
      <w:pPr>
        <w:spacing w:after="240" w:line="240" w:lineRule="auto"/>
        <w:rPr>
          <w:rFonts w:ascii="Arial" w:hAnsi="Arial" w:eastAsia="Times New Roman" w:cs="Arial"/>
          <w:lang w:eastAsia="nl-NL"/>
        </w:rPr>
      </w:pPr>
      <w:r w:rsidRPr="00E81754">
        <w:rPr>
          <w:rFonts w:ascii="Arial" w:hAnsi="Arial" w:eastAsia="Times New Roman" w:cs="Arial"/>
          <w:lang w:eastAsia="nl-NL"/>
        </w:rPr>
        <w:t>Deze wetsvoorstellen en het voorstel van het Presidium worden zonder beraadslaging en, na goedkeuring van de onderdelen, zonder stemming aangenomen.</w:t>
      </w:r>
    </w:p>
    <w:p w:rsidRPr="00E81754" w:rsidR="00E81754" w:rsidP="00E81754" w:rsidRDefault="00E81754">
      <w:pPr>
        <w:spacing w:after="240" w:line="240" w:lineRule="auto"/>
        <w:rPr>
          <w:rFonts w:ascii="Arial" w:hAnsi="Arial" w:eastAsia="Times New Roman" w:cs="Arial"/>
          <w:b/>
          <w:bCs/>
          <w:lang w:eastAsia="nl-NL"/>
        </w:rPr>
      </w:pPr>
    </w:p>
    <w:p w:rsidR="00A42821" w:rsidRDefault="00E81754"/>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54"/>
    <w:rsid w:val="000437B0"/>
    <w:rsid w:val="00167996"/>
    <w:rsid w:val="001846F3"/>
    <w:rsid w:val="004A393E"/>
    <w:rsid w:val="00833331"/>
    <w:rsid w:val="0086754D"/>
    <w:rsid w:val="00D86D27"/>
    <w:rsid w:val="00DF28EE"/>
    <w:rsid w:val="00E81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581A0-4C66-498D-A5D9-A436CB9D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2021-12-10T08:11:00.0000000Z</dcterms:created>
  <dcterms:modified xsi:type="dcterms:W3CDTF">2021-12-10T08:11:00.0000000Z</dcterms:modified>
  <version/>
  <category/>
</coreProperties>
</file>