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E56B40" w:rsidR="00CB3578" w:rsidP="008A497D" w:rsidRDefault="008A497D">
            <w:pPr>
              <w:pStyle w:val="Amendement"/>
              <w:rPr>
                <w:rFonts w:ascii="Times New Roman" w:hAnsi="Times New Roman" w:cs="Times New Roman"/>
                <w:b w:val="0"/>
              </w:rPr>
            </w:pPr>
            <w:r>
              <w:rPr>
                <w:rFonts w:ascii="Times New Roman" w:hAnsi="Times New Roman" w:cs="Times New Roman"/>
                <w:b w:val="0"/>
              </w:rPr>
              <w:t>Bijgewerkt t/m nr. 122</w:t>
            </w:r>
            <w:r w:rsidRPr="00E56B40" w:rsidR="00E56B40">
              <w:rPr>
                <w:rFonts w:ascii="Times New Roman" w:hAnsi="Times New Roman" w:cs="Times New Roman"/>
                <w:b w:val="0"/>
              </w:rPr>
              <w:t xml:space="preserve"> (</w:t>
            </w:r>
            <w:r>
              <w:rPr>
                <w:rFonts w:ascii="Times New Roman" w:hAnsi="Times New Roman" w:cs="Times New Roman"/>
                <w:b w:val="0"/>
              </w:rPr>
              <w:t>3</w:t>
            </w:r>
            <w:r w:rsidRPr="00E56B40" w:rsidR="00E56B40">
              <w:rPr>
                <w:rFonts w:ascii="Times New Roman" w:hAnsi="Times New Roman" w:cs="Times New Roman"/>
                <w:b w:val="0"/>
                <w:vertAlign w:val="superscript"/>
              </w:rPr>
              <w:t>e</w:t>
            </w:r>
            <w:r>
              <w:rPr>
                <w:rFonts w:ascii="Times New Roman" w:hAnsi="Times New Roman" w:cs="Times New Roman"/>
                <w:b w:val="0"/>
              </w:rPr>
              <w:t xml:space="preserve"> </w:t>
            </w:r>
            <w:proofErr w:type="spellStart"/>
            <w:r>
              <w:rPr>
                <w:rFonts w:ascii="Times New Roman" w:hAnsi="Times New Roman" w:cs="Times New Roman"/>
                <w:b w:val="0"/>
              </w:rPr>
              <w:t>NvW</w:t>
            </w:r>
            <w:proofErr w:type="spellEnd"/>
            <w:r>
              <w:rPr>
                <w:rFonts w:ascii="Times New Roman" w:hAnsi="Times New Roman" w:cs="Times New Roman"/>
                <w:b w:val="0"/>
              </w:rPr>
              <w:t xml:space="preserve"> d.d. 3 </w:t>
            </w:r>
            <w:bookmarkStart w:name="_GoBack" w:id="0"/>
            <w:bookmarkEnd w:id="0"/>
            <w:r>
              <w:rPr>
                <w:rFonts w:ascii="Times New Roman" w:hAnsi="Times New Roman" w:cs="Times New Roman"/>
                <w:b w:val="0"/>
              </w:rPr>
              <w:t>december</w:t>
            </w:r>
            <w:r w:rsidRPr="00E56B40" w:rsidR="00E56B40">
              <w:rPr>
                <w:rFonts w:ascii="Times New Roman" w:hAnsi="Times New Roman" w:cs="Times New Roman"/>
                <w:b w:val="0"/>
              </w:rPr>
              <w:t xml:space="preserve">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2728D7">
            <w:pPr>
              <w:rPr>
                <w:rFonts w:ascii="Times New Roman" w:hAnsi="Times New Roman"/>
                <w:b/>
                <w:sz w:val="24"/>
              </w:rPr>
            </w:pPr>
            <w:r>
              <w:rPr>
                <w:rFonts w:ascii="Times New Roman" w:hAnsi="Times New Roman"/>
                <w:b/>
                <w:sz w:val="24"/>
              </w:rPr>
              <w:t>35 925 VIII</w:t>
            </w:r>
          </w:p>
        </w:tc>
        <w:tc>
          <w:tcPr>
            <w:tcW w:w="6590" w:type="dxa"/>
            <w:tcBorders>
              <w:top w:val="nil"/>
              <w:left w:val="nil"/>
              <w:bottom w:val="nil"/>
              <w:right w:val="nil"/>
            </w:tcBorders>
          </w:tcPr>
          <w:p w:rsidRPr="002728D7" w:rsidR="002A727C" w:rsidP="000D5BC4" w:rsidRDefault="002728D7">
            <w:pPr>
              <w:rPr>
                <w:rFonts w:ascii="Times New Roman" w:hAnsi="Times New Roman"/>
                <w:b/>
                <w:sz w:val="24"/>
              </w:rPr>
            </w:pPr>
            <w:r w:rsidRPr="002728D7">
              <w:rPr>
                <w:rFonts w:ascii="Times New Roman" w:hAnsi="Times New Roman"/>
                <w:b/>
                <w:sz w:val="24"/>
              </w:rPr>
              <w:t>Vaststelling van de begrotingsstaten van het Ministerie van Onderwijs, Cultuur en Wetenschap (VIII) voor het jaar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2728D7">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Wij Willem-Alexander, bij de gratie Gods, Koning der Nederlanden, Prins van Oranje-Nassau, enz. enz. enz.</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Allen, die deze zullen zien of horen lezen, saluut! doen te weten:</w:t>
      </w: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728D7" w:rsidP="002728D7" w:rsidRDefault="002728D7">
      <w:pPr>
        <w:tabs>
          <w:tab w:val="left" w:pos="284"/>
          <w:tab w:val="left" w:pos="567"/>
          <w:tab w:val="left" w:pos="851"/>
        </w:tabs>
        <w:ind w:right="-2"/>
        <w:rPr>
          <w:rFonts w:ascii="Times New Roman" w:hAnsi="Times New Roman"/>
          <w:b/>
          <w:sz w:val="24"/>
          <w:szCs w:val="20"/>
        </w:rPr>
      </w:pPr>
    </w:p>
    <w:p w:rsidRPr="002728D7" w:rsidR="002728D7" w:rsidP="002728D7" w:rsidRDefault="002728D7">
      <w:pPr>
        <w:tabs>
          <w:tab w:val="left" w:pos="284"/>
          <w:tab w:val="left" w:pos="567"/>
          <w:tab w:val="left" w:pos="851"/>
        </w:tabs>
        <w:ind w:right="-2"/>
        <w:rPr>
          <w:rFonts w:ascii="Times New Roman" w:hAnsi="Times New Roman"/>
          <w:b/>
          <w:sz w:val="24"/>
          <w:szCs w:val="20"/>
        </w:rPr>
      </w:pPr>
      <w:r w:rsidRPr="002728D7">
        <w:rPr>
          <w:rFonts w:ascii="Times New Roman" w:hAnsi="Times New Roman"/>
          <w:b/>
          <w:sz w:val="24"/>
          <w:szCs w:val="20"/>
        </w:rPr>
        <w:t>Artikel 1</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De bij deze wet behorende departementale begrotingsstaat voor het jaar 2022 wordt vastgesteld.</w:t>
      </w:r>
    </w:p>
    <w:p w:rsidR="002728D7" w:rsidP="002728D7" w:rsidRDefault="002728D7">
      <w:pPr>
        <w:tabs>
          <w:tab w:val="left" w:pos="284"/>
          <w:tab w:val="left" w:pos="567"/>
          <w:tab w:val="left" w:pos="851"/>
        </w:tabs>
        <w:ind w:right="-2"/>
        <w:rPr>
          <w:rFonts w:ascii="Times New Roman" w:hAnsi="Times New Roman"/>
          <w:b/>
          <w:sz w:val="24"/>
          <w:szCs w:val="20"/>
        </w:rPr>
      </w:pPr>
    </w:p>
    <w:p w:rsidRPr="002728D7" w:rsidR="002728D7" w:rsidP="002728D7" w:rsidRDefault="002728D7">
      <w:pPr>
        <w:tabs>
          <w:tab w:val="left" w:pos="284"/>
          <w:tab w:val="left" w:pos="567"/>
          <w:tab w:val="left" w:pos="851"/>
        </w:tabs>
        <w:ind w:right="-2"/>
        <w:rPr>
          <w:rFonts w:ascii="Times New Roman" w:hAnsi="Times New Roman"/>
          <w:b/>
          <w:sz w:val="24"/>
          <w:szCs w:val="20"/>
        </w:rPr>
      </w:pPr>
      <w:r w:rsidRPr="002728D7">
        <w:rPr>
          <w:rFonts w:ascii="Times New Roman" w:hAnsi="Times New Roman"/>
          <w:b/>
          <w:sz w:val="24"/>
          <w:szCs w:val="20"/>
        </w:rPr>
        <w:t>Artikel 2</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De bij deze wet behorende begrotingsstaat inzake agentschappen voor het jaar 2022 wordt vastgesteld.</w:t>
      </w:r>
    </w:p>
    <w:p w:rsidR="002728D7" w:rsidP="002728D7" w:rsidRDefault="002728D7">
      <w:pPr>
        <w:tabs>
          <w:tab w:val="left" w:pos="284"/>
          <w:tab w:val="left" w:pos="567"/>
          <w:tab w:val="left" w:pos="851"/>
        </w:tabs>
        <w:ind w:right="-2"/>
        <w:rPr>
          <w:rFonts w:ascii="Times New Roman" w:hAnsi="Times New Roman"/>
          <w:b/>
          <w:sz w:val="24"/>
          <w:szCs w:val="20"/>
        </w:rPr>
      </w:pPr>
    </w:p>
    <w:p w:rsidRPr="002728D7" w:rsidR="002728D7" w:rsidP="002728D7" w:rsidRDefault="002728D7">
      <w:pPr>
        <w:tabs>
          <w:tab w:val="left" w:pos="284"/>
          <w:tab w:val="left" w:pos="567"/>
          <w:tab w:val="left" w:pos="851"/>
        </w:tabs>
        <w:ind w:right="-2"/>
        <w:rPr>
          <w:rFonts w:ascii="Times New Roman" w:hAnsi="Times New Roman"/>
          <w:b/>
          <w:sz w:val="24"/>
          <w:szCs w:val="20"/>
        </w:rPr>
      </w:pPr>
      <w:r w:rsidRPr="002728D7">
        <w:rPr>
          <w:rFonts w:ascii="Times New Roman" w:hAnsi="Times New Roman"/>
          <w:b/>
          <w:sz w:val="24"/>
          <w:szCs w:val="20"/>
        </w:rPr>
        <w:t>Artikel 3</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De vaststelling van de begrotingsstaten geschiedt in duizenden euro’s.</w:t>
      </w:r>
    </w:p>
    <w:p w:rsidR="002728D7" w:rsidP="002728D7" w:rsidRDefault="002728D7">
      <w:pPr>
        <w:tabs>
          <w:tab w:val="left" w:pos="284"/>
          <w:tab w:val="left" w:pos="567"/>
          <w:tab w:val="left" w:pos="851"/>
        </w:tabs>
        <w:ind w:right="-2"/>
        <w:rPr>
          <w:rFonts w:ascii="Times New Roman" w:hAnsi="Times New Roman"/>
          <w:b/>
          <w:sz w:val="24"/>
          <w:szCs w:val="20"/>
        </w:rPr>
      </w:pPr>
    </w:p>
    <w:p w:rsidRPr="002728D7" w:rsidR="002728D7" w:rsidP="002728D7" w:rsidRDefault="002728D7">
      <w:pPr>
        <w:tabs>
          <w:tab w:val="left" w:pos="284"/>
          <w:tab w:val="left" w:pos="567"/>
          <w:tab w:val="left" w:pos="851"/>
        </w:tabs>
        <w:ind w:right="-2"/>
        <w:rPr>
          <w:rFonts w:ascii="Times New Roman" w:hAnsi="Times New Roman"/>
          <w:b/>
          <w:sz w:val="24"/>
          <w:szCs w:val="20"/>
        </w:rPr>
      </w:pPr>
      <w:r w:rsidRPr="002728D7">
        <w:rPr>
          <w:rFonts w:ascii="Times New Roman" w:hAnsi="Times New Roman"/>
          <w:b/>
          <w:sz w:val="24"/>
          <w:szCs w:val="20"/>
        </w:rPr>
        <w:t>Artikel 4</w:t>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2728D7">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728D7"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sidRPr="002728D7">
        <w:rPr>
          <w:rFonts w:ascii="Times New Roman" w:hAnsi="Times New Roman"/>
          <w:sz w:val="24"/>
          <w:szCs w:val="20"/>
        </w:rPr>
        <w:t>Gegeven</w:t>
      </w: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r w:rsidRPr="002728D7">
        <w:rPr>
          <w:rFonts w:ascii="Times New Roman" w:hAnsi="Times New Roman"/>
          <w:sz w:val="24"/>
          <w:szCs w:val="20"/>
        </w:rPr>
        <w:t>De Minister van Onderwijs, Cultuur en Wetenschap</w:t>
      </w:r>
      <w:r>
        <w:rPr>
          <w:rFonts w:ascii="Times New Roman" w:hAnsi="Times New Roman"/>
          <w:sz w:val="24"/>
          <w:szCs w:val="20"/>
        </w:rPr>
        <w:t>,</w:t>
      </w: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p>
    <w:p w:rsidRPr="002728D7"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r w:rsidRPr="002728D7">
        <w:rPr>
          <w:rFonts w:ascii="Times New Roman" w:hAnsi="Times New Roman"/>
          <w:sz w:val="24"/>
          <w:szCs w:val="20"/>
        </w:rPr>
        <w:t>De Minister voor Basis- en Voortgezet Onderwijs en Media</w:t>
      </w:r>
      <w:r>
        <w:rPr>
          <w:rFonts w:ascii="Times New Roman" w:hAnsi="Times New Roman"/>
          <w:sz w:val="24"/>
          <w:szCs w:val="20"/>
        </w:rPr>
        <w:t>,</w:t>
      </w: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pPr>
    </w:p>
    <w:p w:rsidR="002728D7" w:rsidP="002728D7" w:rsidRDefault="002728D7">
      <w:pPr>
        <w:tabs>
          <w:tab w:val="left" w:pos="284"/>
          <w:tab w:val="left" w:pos="567"/>
          <w:tab w:val="left" w:pos="851"/>
        </w:tabs>
        <w:ind w:right="-2"/>
        <w:rPr>
          <w:rFonts w:ascii="Times New Roman" w:hAnsi="Times New Roman"/>
          <w:sz w:val="24"/>
          <w:szCs w:val="20"/>
        </w:rPr>
        <w:sectPr w:rsidR="002728D7"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577"/>
        <w:gridCol w:w="7614"/>
        <w:gridCol w:w="2142"/>
        <w:gridCol w:w="1728"/>
        <w:gridCol w:w="1941"/>
      </w:tblGrid>
      <w:tr w:rsidRPr="008A497D" w:rsidR="008A497D" w:rsidTr="008A497D">
        <w:tblPrEx>
          <w:tblCellMar>
            <w:top w:w="0" w:type="dxa"/>
            <w:bottom w:w="0" w:type="dxa"/>
          </w:tblCellMar>
        </w:tblPrEx>
        <w:trPr>
          <w:tblHeader/>
        </w:trPr>
        <w:tc>
          <w:tcPr>
            <w:tcW w:w="5000" w:type="pct"/>
            <w:gridSpan w:val="5"/>
            <w:shd w:val="clear" w:color="auto" w:fill="009EE0"/>
            <w:tcMar>
              <w:top w:w="22" w:type="dxa"/>
              <w:left w:w="113" w:type="dxa"/>
              <w:bottom w:w="22" w:type="dxa"/>
            </w:tcMar>
          </w:tcPr>
          <w:p w:rsidRPr="008A497D" w:rsidR="008A497D" w:rsidP="008A497D" w:rsidRDefault="008A497D">
            <w:pPr>
              <w:keepNext/>
              <w:keepLines/>
              <w:widowControl w:val="0"/>
              <w:autoSpaceDN w:val="0"/>
              <w:spacing w:after="20" w:line="220" w:lineRule="exact"/>
              <w:ind w:firstLine="142"/>
              <w:textAlignment w:val="baseline"/>
              <w:rPr>
                <w:rFonts w:ascii="Times New Roman" w:hAnsi="Times New Roman" w:eastAsia="Arial Unicode MS"/>
                <w:color w:val="FFFFFF"/>
                <w:kern w:val="3"/>
                <w:szCs w:val="20"/>
              </w:rPr>
            </w:pPr>
            <w:r w:rsidRPr="008A497D">
              <w:rPr>
                <w:rFonts w:ascii="Times New Roman" w:hAnsi="Times New Roman" w:eastAsia="Arial Unicode MS"/>
                <w:color w:val="FFFFFF"/>
                <w:kern w:val="3"/>
                <w:szCs w:val="20"/>
              </w:rPr>
              <w:lastRenderedPageBreak/>
              <w:t>Tabel 1 Vaststelling van de begrotingsstaat van het Ministerie van Onderwijs, Cultuur en Wetenschap (VIII) voor het jaar 2022 (bedragen x € 1.000)</w:t>
            </w:r>
          </w:p>
        </w:tc>
      </w:tr>
      <w:tr w:rsidRPr="008A497D" w:rsidR="008A497D" w:rsidTr="008A497D">
        <w:tblPrEx>
          <w:tblCellMar>
            <w:top w:w="0" w:type="dxa"/>
            <w:bottom w:w="0" w:type="dxa"/>
          </w:tblCellMar>
        </w:tblPrEx>
        <w:trPr>
          <w:tblHeader/>
        </w:trPr>
        <w:tc>
          <w:tcPr>
            <w:tcW w:w="206" w:type="pct"/>
            <w:tcBorders>
              <w:top w:val="single" w:color="000000" w:sz="2" w:space="0"/>
              <w:bottom w:val="single" w:color="009EE0" w:sz="2" w:space="0"/>
            </w:tcBorders>
            <w:shd w:val="clear" w:color="auto" w:fill="auto"/>
            <w:tcMar>
              <w:top w:w="28" w:type="dxa"/>
              <w:bottom w:w="28" w:type="dxa"/>
              <w:right w:w="28" w:type="dxa"/>
            </w:tcMar>
            <w:vAlign w:val="center"/>
          </w:tcPr>
          <w:p w:rsidRPr="008A497D" w:rsidR="008A497D" w:rsidP="008A497D" w:rsidRDefault="008A497D">
            <w:pPr>
              <w:keepNext/>
              <w:keepLines/>
              <w:widowControl w:val="0"/>
              <w:autoSpaceDN w:val="0"/>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Art.</w:t>
            </w:r>
          </w:p>
        </w:tc>
        <w:tc>
          <w:tcPr>
            <w:tcW w:w="2719"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Omschrijving</w:t>
            </w:r>
          </w:p>
        </w:tc>
        <w:tc>
          <w:tcPr>
            <w:tcW w:w="765"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Verplichtingen</w:t>
            </w:r>
          </w:p>
        </w:tc>
        <w:tc>
          <w:tcPr>
            <w:tcW w:w="617"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Uitgaven</w:t>
            </w:r>
          </w:p>
        </w:tc>
        <w:tc>
          <w:tcPr>
            <w:tcW w:w="694"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color w:val="000000"/>
                <w:kern w:val="3"/>
                <w:szCs w:val="20"/>
              </w:rPr>
            </w:pPr>
            <w:r w:rsidRPr="008A497D">
              <w:rPr>
                <w:rFonts w:ascii="Times New Roman" w:hAnsi="Times New Roman" w:eastAsia="Arial Unicode MS"/>
                <w:color w:val="000000"/>
                <w:kern w:val="3"/>
                <w:szCs w:val="20"/>
              </w:rPr>
              <w:t>Ontvangsten</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Totaal</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45.901.855</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48.810.026</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1.607.953</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Onderwijs, Cultuur en Wetenschap</w:t>
            </w: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Beleidsartikelen</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22.455.183</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23.952.495</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1.438.644</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Beroepsonderwijs en volwasseneneducatie</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4.936.643</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5.065.898</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4.000</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Hoger beroepsonderwijs</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4.068.668</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4.479.775</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1.213</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7</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Wetenschappelijk onderwijs</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5.993.862</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6.271.242</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16</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8</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Internationaal beleid</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14.368</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14.368</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99</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11</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Studiefinanciering</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4.836.822</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4.836.822</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1.211.951</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Tegemoetkoming onderwijsbijdrage en schoolkosten</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67.116</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67.116</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2.174</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13</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Lesgelden</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14.249</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14.249</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215.480</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Cultuur</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418.566</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1.085.237</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3.043</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16</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Onderzoek en wetenschapsbeleid</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1.236.172</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1.241.629</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101</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25</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Emancipatie</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7.099</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14.541</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0</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Niet-beleidsartikelen</w:t>
            </w: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91</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Nog onverdeeld</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585.126</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585.126</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0</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95</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Apparaat kerndepartement</w:t>
            </w:r>
          </w:p>
        </w:tc>
        <w:tc>
          <w:tcPr>
            <w:tcW w:w="765"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276.492</w:t>
            </w:r>
          </w:p>
        </w:tc>
        <w:tc>
          <w:tcPr>
            <w:tcW w:w="617"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276.492</w:t>
            </w:r>
          </w:p>
        </w:tc>
        <w:tc>
          <w:tcPr>
            <w:tcW w:w="694" w:type="pct"/>
            <w:tcBorders>
              <w:bottom w:val="single" w:color="009EE0" w:sz="2" w:space="0"/>
            </w:tcBorders>
            <w:shd w:val="clear" w:color="auto" w:fill="auto"/>
            <w:tcMar>
              <w:top w:w="22" w:type="dxa"/>
              <w:left w:w="28" w:type="dxa"/>
              <w:bottom w:w="22" w:type="dxa"/>
              <w:right w:w="28" w:type="dxa"/>
            </w:tcMar>
            <w:vAlign w:val="center"/>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567</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Basis- en Voortgezet onderwijs en Media</w:t>
            </w:r>
          </w:p>
        </w:tc>
        <w:tc>
          <w:tcPr>
            <w:tcW w:w="765"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17"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694" w:type="pct"/>
            <w:tcBorders>
              <w:bottom w:val="single" w:color="009EE0" w:sz="2" w:space="0"/>
            </w:tcBorders>
            <w:shd w:val="clear" w:color="auto" w:fill="auto"/>
            <w:tcMar>
              <w:top w:w="22" w:type="dxa"/>
              <w:left w:w="28"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Beleidsartikelen</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23.446.672</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24.857.531</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b/>
                <w:kern w:val="3"/>
                <w:szCs w:val="20"/>
              </w:rPr>
              <w:t>169.309</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Primair onderwijs</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13.093.171</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13.932.668</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9.308</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3</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Voortgezet onderwijs</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9.092.260</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9.665.622</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7.391</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9</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Arbeidsmarkt- en personeelsbeleid</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207.719</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205.719</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6.500</w:t>
            </w:r>
          </w:p>
        </w:tc>
      </w:tr>
      <w:tr w:rsidRPr="008A497D" w:rsidR="008A497D" w:rsidTr="008A497D">
        <w:tblPrEx>
          <w:tblCellMar>
            <w:top w:w="0" w:type="dxa"/>
            <w:bottom w:w="0" w:type="dxa"/>
          </w:tblCellMar>
        </w:tblPrEx>
        <w:tc>
          <w:tcPr>
            <w:tcW w:w="206" w:type="pct"/>
            <w:tcBorders>
              <w:bottom w:val="single" w:color="009EE0" w:sz="2" w:space="0"/>
            </w:tcBorders>
            <w:shd w:val="clear" w:color="auto" w:fill="auto"/>
            <w:tcMar>
              <w:top w:w="22"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15</w:t>
            </w:r>
          </w:p>
        </w:tc>
        <w:tc>
          <w:tcPr>
            <w:tcW w:w="2719"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Media</w:t>
            </w:r>
          </w:p>
        </w:tc>
        <w:tc>
          <w:tcPr>
            <w:tcW w:w="765"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1.053.522</w:t>
            </w:r>
          </w:p>
        </w:tc>
        <w:tc>
          <w:tcPr>
            <w:tcW w:w="617"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1.053.522</w:t>
            </w:r>
          </w:p>
        </w:tc>
        <w:tc>
          <w:tcPr>
            <w:tcW w:w="694" w:type="pct"/>
            <w:tcBorders>
              <w:bottom w:val="single" w:color="009EE0" w:sz="2" w:space="0"/>
            </w:tcBorders>
            <w:shd w:val="clear" w:color="auto" w:fill="auto"/>
            <w:tcMar>
              <w:top w:w="22" w:type="dxa"/>
              <w:left w:w="28" w:type="dxa"/>
              <w:bottom w:w="22" w:type="dxa"/>
              <w:right w:w="28" w:type="dxa"/>
            </w:tcMar>
            <w:vAlign w:val="bottom"/>
          </w:tcPr>
          <w:p w:rsidRPr="008A497D" w:rsidR="008A497D" w:rsidP="008A497D" w:rsidRDefault="008A497D">
            <w:pPr>
              <w:keepNext/>
              <w:keepLines/>
              <w:widowControl w:val="0"/>
              <w:autoSpaceDN w:val="0"/>
              <w:jc w:val="right"/>
              <w:textAlignment w:val="baseline"/>
              <w:rPr>
                <w:rFonts w:ascii="Times New Roman" w:hAnsi="Times New Roman" w:eastAsia="Arial Unicode MS"/>
                <w:kern w:val="3"/>
                <w:szCs w:val="20"/>
              </w:rPr>
            </w:pPr>
            <w:r w:rsidRPr="008A497D">
              <w:rPr>
                <w:rFonts w:ascii="Times New Roman" w:hAnsi="Times New Roman" w:eastAsia="Arial Unicode MS"/>
                <w:kern w:val="3"/>
                <w:szCs w:val="20"/>
              </w:rPr>
              <w:t>146.110</w:t>
            </w:r>
          </w:p>
        </w:tc>
      </w:tr>
    </w:tbl>
    <w:p w:rsidR="002728D7" w:rsidP="002728D7" w:rsidRDefault="002728D7">
      <w:pPr>
        <w:tabs>
          <w:tab w:val="left" w:pos="284"/>
          <w:tab w:val="left" w:pos="567"/>
          <w:tab w:val="left" w:pos="851"/>
        </w:tabs>
        <w:ind w:right="-2"/>
        <w:rPr>
          <w:rFonts w:ascii="Times New Roman" w:hAnsi="Times New Roman"/>
          <w:sz w:val="24"/>
          <w:szCs w:val="20"/>
        </w:rPr>
      </w:pPr>
    </w:p>
    <w:p w:rsidR="008A497D" w:rsidP="002728D7" w:rsidRDefault="008A497D">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5201"/>
        <w:gridCol w:w="1305"/>
        <w:gridCol w:w="3472"/>
        <w:gridCol w:w="4024"/>
      </w:tblGrid>
      <w:tr w:rsidRPr="002728D7" w:rsidR="002728D7" w:rsidTr="002728D7">
        <w:trPr>
          <w:tblHeader/>
        </w:trPr>
        <w:tc>
          <w:tcPr>
            <w:tcW w:w="5000" w:type="pct"/>
            <w:gridSpan w:val="4"/>
            <w:shd w:val="clear" w:color="auto" w:fill="009EE0"/>
            <w:tcMar>
              <w:top w:w="22" w:type="dxa"/>
              <w:left w:w="113" w:type="dxa"/>
              <w:bottom w:w="22" w:type="dxa"/>
            </w:tcMar>
          </w:tcPr>
          <w:p w:rsidRPr="002728D7" w:rsidR="002728D7" w:rsidP="00B76A0C" w:rsidRDefault="002728D7">
            <w:pPr>
              <w:pStyle w:val="kio2-table-title"/>
              <w:rPr>
                <w:rFonts w:ascii="Times New Roman" w:hAnsi="Times New Roman" w:cs="Times New Roman"/>
                <w:sz w:val="20"/>
              </w:rPr>
            </w:pPr>
            <w:r w:rsidRPr="002728D7">
              <w:rPr>
                <w:rFonts w:ascii="Times New Roman" w:hAnsi="Times New Roman" w:cs="Times New Roman"/>
                <w:sz w:val="20"/>
              </w:rPr>
              <w:lastRenderedPageBreak/>
              <w:t>Vastgestelde begrotingsstaat inzake de baten-lastenagentschappen voor het jaar 2022 (bedragen x € 1.000)</w:t>
            </w:r>
          </w:p>
        </w:tc>
      </w:tr>
      <w:tr w:rsidRPr="002728D7" w:rsidR="002728D7" w:rsidTr="002728D7">
        <w:trPr>
          <w:tblHeader/>
        </w:trPr>
        <w:tc>
          <w:tcPr>
            <w:tcW w:w="1857" w:type="pct"/>
            <w:tcBorders>
              <w:top w:val="single" w:color="000000" w:sz="2" w:space="0"/>
              <w:bottom w:val="single" w:color="009EE0" w:sz="2" w:space="0"/>
            </w:tcBorders>
            <w:shd w:val="clear" w:color="auto" w:fill="auto"/>
            <w:tcMar>
              <w:top w:w="28" w:type="dxa"/>
              <w:bottom w:w="28" w:type="dxa"/>
              <w:right w:w="28" w:type="dxa"/>
            </w:tcMar>
          </w:tcPr>
          <w:p w:rsidRPr="002728D7" w:rsidR="002728D7" w:rsidP="00B76A0C" w:rsidRDefault="002728D7">
            <w:pPr>
              <w:pStyle w:val="p-table"/>
              <w:rPr>
                <w:rFonts w:ascii="Times New Roman" w:hAnsi="Times New Roman" w:cs="Times New Roman"/>
                <w:color w:val="000000"/>
                <w:sz w:val="20"/>
              </w:rPr>
            </w:pPr>
            <w:r w:rsidRPr="002728D7">
              <w:rPr>
                <w:rFonts w:ascii="Times New Roman" w:hAnsi="Times New Roman" w:cs="Times New Roman"/>
                <w:color w:val="000000"/>
                <w:sz w:val="20"/>
              </w:rPr>
              <w:t>Naam</w:t>
            </w:r>
          </w:p>
        </w:tc>
        <w:tc>
          <w:tcPr>
            <w:tcW w:w="46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728D7" w:rsidR="002728D7" w:rsidP="00B76A0C" w:rsidRDefault="002728D7">
            <w:pPr>
              <w:pStyle w:val="p-table"/>
              <w:jc w:val="right"/>
              <w:rPr>
                <w:rFonts w:ascii="Times New Roman" w:hAnsi="Times New Roman" w:cs="Times New Roman"/>
                <w:color w:val="000000"/>
                <w:sz w:val="20"/>
              </w:rPr>
            </w:pPr>
            <w:r w:rsidRPr="002728D7">
              <w:rPr>
                <w:rFonts w:ascii="Times New Roman" w:hAnsi="Times New Roman" w:cs="Times New Roman"/>
                <w:color w:val="000000"/>
                <w:sz w:val="20"/>
              </w:rPr>
              <w:t>Baten</w:t>
            </w:r>
          </w:p>
        </w:tc>
        <w:tc>
          <w:tcPr>
            <w:tcW w:w="1240"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2728D7" w:rsidR="002728D7" w:rsidP="00B76A0C" w:rsidRDefault="002728D7">
            <w:pPr>
              <w:pStyle w:val="p-table"/>
              <w:jc w:val="right"/>
              <w:rPr>
                <w:rFonts w:ascii="Times New Roman" w:hAnsi="Times New Roman" w:cs="Times New Roman"/>
                <w:color w:val="000000"/>
                <w:sz w:val="20"/>
              </w:rPr>
            </w:pPr>
            <w:r w:rsidRPr="002728D7">
              <w:rPr>
                <w:rFonts w:ascii="Times New Roman" w:hAnsi="Times New Roman" w:cs="Times New Roman"/>
                <w:color w:val="000000"/>
                <w:sz w:val="20"/>
              </w:rPr>
              <w:t>Lasten</w:t>
            </w:r>
          </w:p>
        </w:tc>
        <w:tc>
          <w:tcPr>
            <w:tcW w:w="1437"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2728D7" w:rsidR="002728D7" w:rsidP="00B76A0C" w:rsidRDefault="002728D7">
            <w:pPr>
              <w:pStyle w:val="p-table"/>
              <w:jc w:val="right"/>
              <w:rPr>
                <w:rFonts w:ascii="Times New Roman" w:hAnsi="Times New Roman" w:cs="Times New Roman"/>
                <w:color w:val="000000"/>
                <w:sz w:val="20"/>
              </w:rPr>
            </w:pPr>
            <w:r w:rsidRPr="002728D7">
              <w:rPr>
                <w:rFonts w:ascii="Times New Roman" w:hAnsi="Times New Roman" w:cs="Times New Roman"/>
                <w:color w:val="000000"/>
                <w:sz w:val="20"/>
              </w:rPr>
              <w:t>Saldo baten en lasten</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Dienst Uitvoering Onderwijs (DUO)</w:t>
            </w:r>
          </w:p>
        </w:tc>
        <w:tc>
          <w:tcPr>
            <w:tcW w:w="466"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353.420</w:t>
            </w:r>
          </w:p>
        </w:tc>
        <w:tc>
          <w:tcPr>
            <w:tcW w:w="1240"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353.420</w:t>
            </w:r>
          </w:p>
        </w:tc>
        <w:tc>
          <w:tcPr>
            <w:tcW w:w="1437"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0</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Nationaal Archief (NA)</w:t>
            </w:r>
          </w:p>
        </w:tc>
        <w:tc>
          <w:tcPr>
            <w:tcW w:w="466"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45.739</w:t>
            </w:r>
          </w:p>
        </w:tc>
        <w:tc>
          <w:tcPr>
            <w:tcW w:w="1240"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45.739</w:t>
            </w:r>
          </w:p>
        </w:tc>
        <w:tc>
          <w:tcPr>
            <w:tcW w:w="1437"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0</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b/>
                <w:sz w:val="20"/>
              </w:rPr>
              <w:t>Totaal</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399.159</w:t>
            </w:r>
          </w:p>
        </w:tc>
        <w:tc>
          <w:tcPr>
            <w:tcW w:w="1240"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399.159</w:t>
            </w:r>
          </w:p>
        </w:tc>
        <w:tc>
          <w:tcPr>
            <w:tcW w:w="1437"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0</w:t>
            </w:r>
          </w:p>
        </w:tc>
      </w:tr>
      <w:tr w:rsidRPr="002728D7" w:rsidR="002728D7" w:rsidTr="002728D7">
        <w:tc>
          <w:tcPr>
            <w:tcW w:w="1857" w:type="pct"/>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466" w:type="pct"/>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437" w:type="pct"/>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Naam</w:t>
            </w:r>
          </w:p>
        </w:tc>
        <w:tc>
          <w:tcPr>
            <w:tcW w:w="466" w:type="pct"/>
            <w:tcBorders>
              <w:bottom w:val="single" w:color="009EE0" w:sz="2" w:space="0"/>
            </w:tcBorders>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Totaal kapitaaluitgaven</w:t>
            </w:r>
          </w:p>
        </w:tc>
        <w:tc>
          <w:tcPr>
            <w:tcW w:w="1437"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Totaal kapitaalontvangsten</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Dienst Uitvoering Onderwijs (DUO)</w:t>
            </w:r>
          </w:p>
        </w:tc>
        <w:tc>
          <w:tcPr>
            <w:tcW w:w="466" w:type="pct"/>
            <w:tcBorders>
              <w:bottom w:val="single" w:color="009EE0" w:sz="2" w:space="0"/>
            </w:tcBorders>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65.000</w:t>
            </w:r>
          </w:p>
        </w:tc>
        <w:tc>
          <w:tcPr>
            <w:tcW w:w="1437"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38.800</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sz w:val="20"/>
              </w:rPr>
              <w:t>Nationaal Archief (NA)</w:t>
            </w:r>
          </w:p>
        </w:tc>
        <w:tc>
          <w:tcPr>
            <w:tcW w:w="466" w:type="pct"/>
            <w:tcBorders>
              <w:bottom w:val="single" w:color="009EE0" w:sz="2" w:space="0"/>
            </w:tcBorders>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2.249</w:t>
            </w:r>
          </w:p>
        </w:tc>
        <w:tc>
          <w:tcPr>
            <w:tcW w:w="1437" w:type="pct"/>
            <w:tcBorders>
              <w:bottom w:val="single" w:color="009EE0" w:sz="2" w:space="0"/>
            </w:tcBorders>
            <w:shd w:val="clear" w:color="auto" w:fill="auto"/>
            <w:tcMar>
              <w:top w:w="22" w:type="dxa"/>
              <w:left w:w="28" w:type="dxa"/>
              <w:bottom w:w="22" w:type="dxa"/>
              <w:right w:w="28" w:type="dxa"/>
            </w:tcMar>
            <w:vAlign w:val="bottom"/>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sz w:val="20"/>
              </w:rPr>
              <w:t>900</w:t>
            </w:r>
          </w:p>
        </w:tc>
      </w:tr>
      <w:tr w:rsidRPr="002728D7" w:rsidR="002728D7" w:rsidTr="002728D7">
        <w:tc>
          <w:tcPr>
            <w:tcW w:w="1857" w:type="pct"/>
            <w:tcBorders>
              <w:bottom w:val="single" w:color="009EE0" w:sz="2" w:space="0"/>
            </w:tcBorders>
            <w:shd w:val="clear" w:color="auto" w:fill="auto"/>
            <w:tcMar>
              <w:top w:w="22" w:type="dxa"/>
              <w:bottom w:w="22" w:type="dxa"/>
              <w:right w:w="28" w:type="dxa"/>
            </w:tcMar>
          </w:tcPr>
          <w:p w:rsidRPr="002728D7" w:rsidR="002728D7" w:rsidP="00B76A0C" w:rsidRDefault="002728D7">
            <w:pPr>
              <w:pStyle w:val="p-table"/>
              <w:rPr>
                <w:rFonts w:ascii="Times New Roman" w:hAnsi="Times New Roman" w:cs="Times New Roman"/>
                <w:sz w:val="20"/>
              </w:rPr>
            </w:pPr>
            <w:r w:rsidRPr="002728D7">
              <w:rPr>
                <w:rFonts w:ascii="Times New Roman" w:hAnsi="Times New Roman" w:cs="Times New Roman"/>
                <w:b/>
                <w:sz w:val="20"/>
              </w:rPr>
              <w:t>Totaal</w:t>
            </w:r>
          </w:p>
        </w:tc>
        <w:tc>
          <w:tcPr>
            <w:tcW w:w="466" w:type="pct"/>
            <w:tcBorders>
              <w:bottom w:val="single" w:color="009EE0" w:sz="2" w:space="0"/>
            </w:tcBorders>
            <w:shd w:val="clear" w:color="auto" w:fill="auto"/>
            <w:tcMar>
              <w:top w:w="22" w:type="dxa"/>
              <w:left w:w="28" w:type="dxa"/>
              <w:bottom w:w="22" w:type="dxa"/>
              <w:right w:w="28" w:type="dxa"/>
            </w:tcMar>
          </w:tcPr>
          <w:p w:rsidRPr="002728D7" w:rsidR="002728D7" w:rsidP="00B76A0C" w:rsidRDefault="002728D7">
            <w:pPr>
              <w:pStyle w:val="p-table"/>
              <w:rPr>
                <w:rFonts w:ascii="Times New Roman" w:hAnsi="Times New Roman" w:cs="Times New Roman"/>
                <w:sz w:val="20"/>
              </w:rPr>
            </w:pPr>
          </w:p>
        </w:tc>
        <w:tc>
          <w:tcPr>
            <w:tcW w:w="1240"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67.249</w:t>
            </w:r>
          </w:p>
        </w:tc>
        <w:tc>
          <w:tcPr>
            <w:tcW w:w="1437" w:type="pct"/>
            <w:tcBorders>
              <w:bottom w:val="single" w:color="009EE0" w:sz="2" w:space="0"/>
            </w:tcBorders>
            <w:shd w:val="clear" w:color="auto" w:fill="auto"/>
            <w:tcMar>
              <w:top w:w="22" w:type="dxa"/>
              <w:left w:w="28" w:type="dxa"/>
              <w:bottom w:w="22" w:type="dxa"/>
              <w:right w:w="28" w:type="dxa"/>
            </w:tcMar>
            <w:vAlign w:val="center"/>
          </w:tcPr>
          <w:p w:rsidRPr="002728D7" w:rsidR="002728D7" w:rsidP="00B76A0C" w:rsidRDefault="002728D7">
            <w:pPr>
              <w:pStyle w:val="p-table"/>
              <w:jc w:val="right"/>
              <w:rPr>
                <w:rFonts w:ascii="Times New Roman" w:hAnsi="Times New Roman" w:cs="Times New Roman"/>
                <w:sz w:val="20"/>
              </w:rPr>
            </w:pPr>
            <w:r w:rsidRPr="002728D7">
              <w:rPr>
                <w:rFonts w:ascii="Times New Roman" w:hAnsi="Times New Roman" w:cs="Times New Roman"/>
                <w:b/>
                <w:sz w:val="20"/>
              </w:rPr>
              <w:t>39.700</w:t>
            </w:r>
          </w:p>
        </w:tc>
      </w:tr>
    </w:tbl>
    <w:p w:rsidRPr="002728D7" w:rsidR="002728D7" w:rsidP="002728D7" w:rsidRDefault="002728D7">
      <w:pPr>
        <w:tabs>
          <w:tab w:val="left" w:pos="284"/>
          <w:tab w:val="left" w:pos="567"/>
          <w:tab w:val="left" w:pos="851"/>
        </w:tabs>
        <w:ind w:right="-2"/>
        <w:rPr>
          <w:rFonts w:ascii="Times New Roman" w:hAnsi="Times New Roman"/>
          <w:sz w:val="24"/>
          <w:szCs w:val="20"/>
        </w:rPr>
      </w:pPr>
    </w:p>
    <w:p w:rsidRPr="002168F4" w:rsidR="00CB3578" w:rsidP="002728D7" w:rsidRDefault="00CB3578">
      <w:pPr>
        <w:tabs>
          <w:tab w:val="left" w:pos="284"/>
          <w:tab w:val="left" w:pos="567"/>
          <w:tab w:val="left" w:pos="851"/>
        </w:tabs>
        <w:ind w:right="-2"/>
        <w:rPr>
          <w:rFonts w:ascii="Times New Roman" w:hAnsi="Times New Roman"/>
          <w:sz w:val="24"/>
          <w:szCs w:val="20"/>
        </w:rPr>
      </w:pPr>
    </w:p>
    <w:sectPr w:rsidRPr="002168F4" w:rsidR="00CB3578" w:rsidSect="002728D7">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8D7" w:rsidRDefault="002728D7">
      <w:pPr>
        <w:spacing w:line="20" w:lineRule="exact"/>
      </w:pPr>
    </w:p>
  </w:endnote>
  <w:endnote w:type="continuationSeparator" w:id="0">
    <w:p w:rsidR="002728D7" w:rsidRDefault="002728D7">
      <w:pPr>
        <w:pStyle w:val="Amendement"/>
      </w:pPr>
      <w:r>
        <w:rPr>
          <w:b w:val="0"/>
          <w:bCs w:val="0"/>
        </w:rPr>
        <w:t xml:space="preserve"> </w:t>
      </w:r>
    </w:p>
  </w:endnote>
  <w:endnote w:type="continuationNotice" w:id="1">
    <w:p w:rsidR="002728D7" w:rsidRDefault="002728D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A497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8D7" w:rsidRDefault="002728D7">
      <w:pPr>
        <w:pStyle w:val="Amendement"/>
      </w:pPr>
      <w:r>
        <w:rPr>
          <w:b w:val="0"/>
          <w:bCs w:val="0"/>
        </w:rPr>
        <w:separator/>
      </w:r>
    </w:p>
  </w:footnote>
  <w:footnote w:type="continuationSeparator" w:id="0">
    <w:p w:rsidR="002728D7" w:rsidRDefault="00272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8D7"/>
    <w:rsid w:val="00012DBE"/>
    <w:rsid w:val="000A1D81"/>
    <w:rsid w:val="00111ED3"/>
    <w:rsid w:val="001C190E"/>
    <w:rsid w:val="002168F4"/>
    <w:rsid w:val="002728D7"/>
    <w:rsid w:val="002A727C"/>
    <w:rsid w:val="004F064B"/>
    <w:rsid w:val="005D2707"/>
    <w:rsid w:val="00606255"/>
    <w:rsid w:val="006B607A"/>
    <w:rsid w:val="007D451C"/>
    <w:rsid w:val="00826224"/>
    <w:rsid w:val="00832F75"/>
    <w:rsid w:val="008A497D"/>
    <w:rsid w:val="00930A23"/>
    <w:rsid w:val="009C7354"/>
    <w:rsid w:val="009E6D7F"/>
    <w:rsid w:val="00A11E73"/>
    <w:rsid w:val="00A2521E"/>
    <w:rsid w:val="00AE436A"/>
    <w:rsid w:val="00C135B1"/>
    <w:rsid w:val="00C92DF8"/>
    <w:rsid w:val="00CB3578"/>
    <w:rsid w:val="00D20AFA"/>
    <w:rsid w:val="00D55648"/>
    <w:rsid w:val="00E16443"/>
    <w:rsid w:val="00E36EE9"/>
    <w:rsid w:val="00E56B4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314C0C"/>
  <w15:docId w15:val="{84F43774-2C94-4580-9577-1810AAC3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2728D7"/>
    <w:rPr>
      <w:color w:val="0000FF" w:themeColor="hyperlink"/>
      <w:u w:val="single"/>
    </w:rPr>
  </w:style>
  <w:style w:type="paragraph" w:customStyle="1" w:styleId="p-table">
    <w:name w:val="p-table"/>
    <w:rsid w:val="002728D7"/>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728D7"/>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490</ap:Words>
  <ap:Characters>3094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2021-10-06T13:01:00.0000000Z</dcterms:created>
  <dcterms:modified xsi:type="dcterms:W3CDTF">2021-12-03T14:58:00.0000000Z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