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4A93" w:rsidR="00A54A93" w:rsidP="00A54A93" w:rsidRDefault="00A54A93">
      <w:pPr>
        <w:rPr>
          <w:rFonts w:ascii="Verdana" w:hAnsi="Verdana"/>
          <w:b/>
          <w:bCs/>
          <w:color w:val="1F497D"/>
        </w:rPr>
      </w:pPr>
      <w:r w:rsidRPr="00A54A93">
        <w:rPr>
          <w:rFonts w:ascii="Verdana" w:hAnsi="Verdana"/>
          <w:b/>
          <w:bCs/>
          <w:color w:val="1F497D"/>
        </w:rPr>
        <w:t xml:space="preserve">Korte gespreksnotitie </w:t>
      </w:r>
      <w:proofErr w:type="spellStart"/>
      <w:r w:rsidRPr="00A54A93">
        <w:rPr>
          <w:rFonts w:ascii="Verdana" w:hAnsi="Verdana"/>
          <w:b/>
          <w:bCs/>
          <w:color w:val="1F497D"/>
        </w:rPr>
        <w:t>Woittiez</w:t>
      </w:r>
      <w:proofErr w:type="spellEnd"/>
      <w:r w:rsidRPr="00A54A93">
        <w:rPr>
          <w:rFonts w:ascii="Verdana" w:hAnsi="Verdana"/>
          <w:b/>
          <w:bCs/>
          <w:color w:val="1F497D"/>
        </w:rPr>
        <w:t xml:space="preserve">  </w:t>
      </w:r>
      <w:proofErr w:type="spellStart"/>
      <w:r w:rsidRPr="00A54A93">
        <w:rPr>
          <w:rFonts w:ascii="Verdana" w:hAnsi="Verdana"/>
          <w:b/>
          <w:bCs/>
          <w:color w:val="1F497D"/>
        </w:rPr>
        <w:t>dd</w:t>
      </w:r>
      <w:proofErr w:type="spellEnd"/>
      <w:r w:rsidRPr="00A54A93">
        <w:rPr>
          <w:rFonts w:ascii="Verdana" w:hAnsi="Verdana"/>
          <w:b/>
          <w:bCs/>
          <w:color w:val="1F497D"/>
        </w:rPr>
        <w:t xml:space="preserve"> 25-10-2021 </w:t>
      </w:r>
      <w:proofErr w:type="spellStart"/>
      <w:r w:rsidRPr="00A54A93">
        <w:rPr>
          <w:rFonts w:ascii="Verdana" w:hAnsi="Verdana"/>
          <w:b/>
          <w:bCs/>
          <w:color w:val="1F497D"/>
        </w:rPr>
        <w:t>tbv</w:t>
      </w:r>
      <w:proofErr w:type="spellEnd"/>
      <w:r w:rsidRPr="00A54A93">
        <w:rPr>
          <w:rFonts w:ascii="Verdana" w:hAnsi="Verdana"/>
          <w:b/>
          <w:bCs/>
          <w:color w:val="1F497D"/>
        </w:rPr>
        <w:t xml:space="preserve"> TK-Rondetafelgesprek Jeugdbescher</w:t>
      </w:r>
      <w:bookmarkStart w:name="_GoBack" w:id="0"/>
      <w:bookmarkEnd w:id="0"/>
      <w:r w:rsidRPr="00A54A93">
        <w:rPr>
          <w:rFonts w:ascii="Verdana" w:hAnsi="Verdana"/>
          <w:b/>
          <w:bCs/>
          <w:color w:val="1F497D"/>
        </w:rPr>
        <w:t>ming 27-10-2021.</w:t>
      </w:r>
    </w:p>
    <w:p w:rsidRPr="00A54A93" w:rsidR="00A54A93" w:rsidP="00A54A93" w:rsidRDefault="00A54A93">
      <w:pPr>
        <w:rPr>
          <w:rFonts w:ascii="Verdana" w:hAnsi="Verdana"/>
          <w:color w:val="1F497D"/>
        </w:rPr>
      </w:pPr>
    </w:p>
    <w:p w:rsidRPr="00A54A93" w:rsidR="00A54A93" w:rsidP="00A54A93" w:rsidRDefault="00A54A93">
      <w:pPr>
        <w:rPr>
          <w:rFonts w:ascii="Verdana" w:hAnsi="Verdana"/>
          <w:bCs/>
          <w:color w:val="1F497D"/>
        </w:rPr>
      </w:pPr>
      <w:r w:rsidRPr="00A54A93">
        <w:rPr>
          <w:rFonts w:ascii="Verdana" w:hAnsi="Verdana"/>
          <w:bCs/>
          <w:color w:val="1F497D"/>
        </w:rPr>
        <w:t xml:space="preserve">Een aantal punten verdienen aandacht naar mijn inzicht. Mijn inzicht komt o.a. voort uit: A) Het rapport dat ik geschreven heb n.a.v. de casus van vader ‘Vincent’. B) De  Morele Beraden die ik begeleid heb voor </w:t>
      </w:r>
      <w:proofErr w:type="spellStart"/>
      <w:r w:rsidRPr="00A54A93">
        <w:rPr>
          <w:rFonts w:ascii="Verdana" w:hAnsi="Verdana"/>
          <w:bCs/>
          <w:color w:val="1F497D"/>
        </w:rPr>
        <w:t>RvdK</w:t>
      </w:r>
      <w:proofErr w:type="spellEnd"/>
      <w:r w:rsidRPr="00A54A93">
        <w:rPr>
          <w:rFonts w:ascii="Verdana" w:hAnsi="Verdana"/>
          <w:bCs/>
          <w:color w:val="1F497D"/>
        </w:rPr>
        <w:t xml:space="preserve">. C) De Evaluaties die ik begeleid heb voor de </w:t>
      </w:r>
      <w:proofErr w:type="spellStart"/>
      <w:r w:rsidRPr="00A54A93">
        <w:rPr>
          <w:rFonts w:ascii="Verdana" w:hAnsi="Verdana"/>
          <w:bCs/>
          <w:color w:val="1F497D"/>
        </w:rPr>
        <w:t>RvdK</w:t>
      </w:r>
      <w:proofErr w:type="spellEnd"/>
      <w:r w:rsidRPr="00A54A93">
        <w:rPr>
          <w:rFonts w:ascii="Verdana" w:hAnsi="Verdana"/>
          <w:bCs/>
          <w:color w:val="1F497D"/>
        </w:rPr>
        <w:t>.  D) Mijn ondersteuning van de waarheidsvinding als directeur RIVM en directeur NFI. Vanwege de geheimhoudingsplicht is het mij niet veroorloofd op specifieke casussen in detail in te gaan tijdens het Rondetafelgesprek.</w:t>
      </w:r>
    </w:p>
    <w:p w:rsidRPr="00A54A93" w:rsidR="00A54A93" w:rsidP="00A54A93" w:rsidRDefault="00A54A93">
      <w:pPr>
        <w:rPr>
          <w:rFonts w:ascii="Verdana" w:hAnsi="Verdana"/>
          <w:bCs/>
          <w:i/>
          <w:iCs/>
          <w:color w:val="1F497D"/>
        </w:rPr>
      </w:pPr>
    </w:p>
    <w:p w:rsidRPr="00A54A93" w:rsidR="00A54A93" w:rsidP="00A54A93" w:rsidRDefault="00A54A93">
      <w:pPr>
        <w:rPr>
          <w:rFonts w:ascii="Verdana" w:hAnsi="Verdana"/>
          <w:bCs/>
          <w:i/>
          <w:iCs/>
          <w:color w:val="1F497D"/>
        </w:rPr>
      </w:pPr>
      <w:r w:rsidRPr="00A54A93">
        <w:rPr>
          <w:rFonts w:ascii="Verdana" w:hAnsi="Verdana"/>
          <w:bCs/>
          <w:i/>
          <w:iCs/>
          <w:color w:val="1F497D"/>
        </w:rPr>
        <w:t>Wat aandacht verdient:</w:t>
      </w:r>
    </w:p>
    <w:p w:rsidRPr="00A54A93" w:rsidR="00A54A93" w:rsidP="00A54A93" w:rsidRDefault="00A54A93">
      <w:pPr>
        <w:numPr>
          <w:ilvl w:val="0"/>
          <w:numId w:val="1"/>
        </w:numPr>
        <w:rPr>
          <w:rFonts w:ascii="Verdana" w:hAnsi="Verdana" w:eastAsia="Times New Roman"/>
          <w:bCs/>
          <w:i/>
          <w:iCs/>
          <w:color w:val="1F497D"/>
        </w:rPr>
      </w:pPr>
      <w:r w:rsidRPr="00A54A93">
        <w:rPr>
          <w:rFonts w:ascii="Verdana" w:hAnsi="Verdana" w:eastAsia="Times New Roman"/>
          <w:bCs/>
          <w:i/>
          <w:iCs/>
          <w:color w:val="1F497D"/>
        </w:rPr>
        <w:t xml:space="preserve">Waarheidsvinding is al moeilijk in de exacte wetenschappen. Mijn medewerkers vanuit RIVM en NFI werkten daarom altijd met waarschijnlijkheden en onzekerheden, en met explicitering en scheiding van feitelijke waarneming, de methode van waarnemen, wijze van kijken naar de waarneming en de beoordeling die daaruit volgt.  Hoe moeilijk is waarheidsvinding dan helemaal in de minder exacte en </w:t>
      </w:r>
      <w:proofErr w:type="spellStart"/>
      <w:r w:rsidRPr="00A54A93">
        <w:rPr>
          <w:rFonts w:ascii="Verdana" w:hAnsi="Verdana" w:eastAsia="Times New Roman"/>
          <w:bCs/>
          <w:i/>
          <w:iCs/>
          <w:color w:val="1F497D"/>
        </w:rPr>
        <w:t>practische</w:t>
      </w:r>
      <w:proofErr w:type="spellEnd"/>
      <w:r w:rsidRPr="00A54A93">
        <w:rPr>
          <w:rFonts w:ascii="Verdana" w:hAnsi="Verdana" w:eastAsia="Times New Roman"/>
          <w:bCs/>
          <w:i/>
          <w:iCs/>
          <w:color w:val="1F497D"/>
        </w:rPr>
        <w:t xml:space="preserve"> setting van de jeugdbescherming!! Reden temeer om heel expliciet en transparant te zijn in de feitelijke waarneming, in de methode van waarnemen, in de methode van duiden en in de duiding, en deze ook expliciet te voorzien van waarschijnlijkheden en onzekerheden.</w:t>
      </w:r>
    </w:p>
    <w:p w:rsidRPr="00A54A93" w:rsidR="00A54A93" w:rsidP="00A54A93" w:rsidRDefault="00A54A93">
      <w:pPr>
        <w:numPr>
          <w:ilvl w:val="0"/>
          <w:numId w:val="1"/>
        </w:numPr>
        <w:rPr>
          <w:rFonts w:ascii="Verdana" w:hAnsi="Verdana" w:eastAsia="Times New Roman"/>
          <w:bCs/>
          <w:i/>
          <w:iCs/>
          <w:color w:val="1F497D"/>
        </w:rPr>
      </w:pPr>
      <w:r w:rsidRPr="00A54A93">
        <w:rPr>
          <w:rFonts w:ascii="Verdana" w:hAnsi="Verdana" w:eastAsia="Times New Roman"/>
          <w:bCs/>
          <w:i/>
          <w:iCs/>
          <w:color w:val="1F497D"/>
        </w:rPr>
        <w:t>Deling van deze informatie in de Jeugdbeschermingsketen.</w:t>
      </w:r>
    </w:p>
    <w:p w:rsidRPr="00A54A93" w:rsidR="00A54A93" w:rsidP="00A54A93" w:rsidRDefault="00A54A93">
      <w:pPr>
        <w:numPr>
          <w:ilvl w:val="0"/>
          <w:numId w:val="1"/>
        </w:numPr>
        <w:rPr>
          <w:rFonts w:ascii="Verdana" w:hAnsi="Verdana" w:eastAsia="Times New Roman"/>
          <w:bCs/>
          <w:i/>
          <w:iCs/>
          <w:color w:val="1F497D"/>
        </w:rPr>
      </w:pPr>
      <w:r w:rsidRPr="00A54A93">
        <w:rPr>
          <w:rFonts w:ascii="Verdana" w:hAnsi="Verdana" w:eastAsia="Times New Roman"/>
          <w:bCs/>
          <w:i/>
          <w:iCs/>
          <w:color w:val="1F497D"/>
        </w:rPr>
        <w:t>Waarborging van juiste en actuele informatie in de keten, dus waarborging van de integriteit van de informatie in de keten. Met alle onzekerheden kunnen er fouten gemaakt worden in de keten, en dan is het wel zaak dat fouten in de keten  feitelijk en op info-niveau gecorrigeerd worden zodra ze vastgesteld zijn (bijvoorbeeld door rechterlijke uitspraken).</w:t>
      </w:r>
    </w:p>
    <w:p w:rsidRPr="00A54A93" w:rsidR="00A54A93" w:rsidP="00A54A93" w:rsidRDefault="00A54A93">
      <w:pPr>
        <w:rPr>
          <w:rFonts w:ascii="Verdana" w:hAnsi="Verdana"/>
          <w:bCs/>
          <w:i/>
          <w:iCs/>
          <w:color w:val="1F497D"/>
        </w:rPr>
      </w:pPr>
      <w:r w:rsidRPr="00A54A93">
        <w:rPr>
          <w:rFonts w:ascii="Verdana" w:hAnsi="Verdana"/>
          <w:bCs/>
          <w:i/>
          <w:iCs/>
          <w:color w:val="1F497D"/>
        </w:rPr>
        <w:t>Achterliggend vraagstuk:</w:t>
      </w:r>
    </w:p>
    <w:p w:rsidRPr="00A54A93" w:rsidR="00A54A93" w:rsidP="00A54A93" w:rsidRDefault="00A54A93">
      <w:pPr>
        <w:numPr>
          <w:ilvl w:val="0"/>
          <w:numId w:val="1"/>
        </w:numPr>
        <w:rPr>
          <w:rFonts w:ascii="Verdana" w:hAnsi="Verdana" w:eastAsia="Times New Roman"/>
          <w:bCs/>
          <w:i/>
          <w:iCs/>
          <w:color w:val="1F497D"/>
        </w:rPr>
      </w:pPr>
      <w:r w:rsidRPr="00A54A93">
        <w:rPr>
          <w:rFonts w:ascii="Verdana" w:hAnsi="Verdana" w:eastAsia="Times New Roman"/>
          <w:bCs/>
          <w:i/>
          <w:iCs/>
          <w:color w:val="1F497D"/>
        </w:rPr>
        <w:t xml:space="preserve">Hoe vergaand mag en wil de overheid </w:t>
      </w:r>
      <w:proofErr w:type="spellStart"/>
      <w:r w:rsidRPr="00A54A93">
        <w:rPr>
          <w:rFonts w:ascii="Verdana" w:hAnsi="Verdana" w:eastAsia="Times New Roman"/>
          <w:bCs/>
          <w:i/>
          <w:iCs/>
          <w:color w:val="1F497D"/>
        </w:rPr>
        <w:t>intervenieren</w:t>
      </w:r>
      <w:proofErr w:type="spellEnd"/>
      <w:r w:rsidRPr="00A54A93">
        <w:rPr>
          <w:rFonts w:ascii="Verdana" w:hAnsi="Verdana" w:eastAsia="Times New Roman"/>
          <w:bCs/>
          <w:i/>
          <w:iCs/>
          <w:color w:val="1F497D"/>
        </w:rPr>
        <w:t xml:space="preserve"> in het persoonlijk leven van burgers? Hoe wordt het evenwicht met de rechtsbescherming van diezelfde burger gewaarborgd bij een dergelijke interventie, zeker als de waarheidsvinding ingewikkeld is of zelfs tekortschiet.</w:t>
      </w:r>
    </w:p>
    <w:p w:rsidRPr="00A54A93" w:rsidR="00985C13" w:rsidRDefault="00A54A93"/>
    <w:sectPr w:rsidRPr="00A54A93" w:rsidR="00985C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C53CC"/>
    <w:multiLevelType w:val="hybridMultilevel"/>
    <w:tmpl w:val="132274D2"/>
    <w:lvl w:ilvl="0" w:tplc="2E2E286C">
      <w:start w:val="26"/>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93"/>
    <w:rsid w:val="00A54A93"/>
    <w:rsid w:val="00A93F78"/>
    <w:rsid w:val="00B96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4C356-1C97-43B5-95EE-E57FDEBA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54A9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74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305</ap:Words>
  <ap:Characters>1681</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2021-10-25T13:42:00.0000000Z</dcterms:created>
  <dcterms:modified xsi:type="dcterms:W3CDTF">2021-10-25T13:43:00.0000000Z</dcterms:modified>
  <version/>
  <category/>
</coreProperties>
</file>