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F53BE" w:rsidR="00CB3578" w:rsidTr="00F13442">
        <w:trPr>
          <w:cantSplit/>
        </w:trPr>
        <w:tc>
          <w:tcPr>
            <w:tcW w:w="9142" w:type="dxa"/>
            <w:gridSpan w:val="2"/>
            <w:tcBorders>
              <w:top w:val="nil"/>
              <w:left w:val="nil"/>
              <w:bottom w:val="nil"/>
              <w:right w:val="nil"/>
            </w:tcBorders>
          </w:tcPr>
          <w:p w:rsidRPr="00F1390C" w:rsidR="00CB3578" w:rsidP="00F1390C" w:rsidRDefault="00F1390C">
            <w:pPr>
              <w:pStyle w:val="Amendement"/>
              <w:rPr>
                <w:rFonts w:ascii="Times New Roman" w:hAnsi="Times New Roman" w:cs="Times New Roman"/>
                <w:b w:val="0"/>
              </w:rPr>
            </w:pPr>
            <w:r w:rsidRPr="00F1390C">
              <w:rPr>
                <w:rFonts w:ascii="Times New Roman" w:hAnsi="Times New Roman" w:cs="Times New Roman"/>
                <w:b w:val="0"/>
              </w:rPr>
              <w:t>Bi</w:t>
            </w:r>
            <w:r w:rsidR="003A126F">
              <w:rPr>
                <w:rFonts w:ascii="Times New Roman" w:hAnsi="Times New Roman" w:cs="Times New Roman"/>
                <w:b w:val="0"/>
              </w:rPr>
              <w:t xml:space="preserve">jgewerkt t/m nr. 19 </w:t>
            </w:r>
            <w:bookmarkStart w:name="_GoBack" w:id="0"/>
            <w:bookmarkEnd w:id="0"/>
            <w:r w:rsidR="003A126F">
              <w:rPr>
                <w:rFonts w:ascii="Times New Roman" w:hAnsi="Times New Roman" w:cs="Times New Roman"/>
                <w:b w:val="0"/>
              </w:rPr>
              <w:t xml:space="preserve">(NvW d.d. 22 oktober </w:t>
            </w:r>
            <w:r w:rsidRPr="00F1390C">
              <w:rPr>
                <w:rFonts w:ascii="Times New Roman" w:hAnsi="Times New Roman" w:cs="Times New Roman"/>
                <w:b w:val="0"/>
              </w:rPr>
              <w:t>2021)</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tabs>
                <w:tab w:val="left" w:pos="-1440"/>
                <w:tab w:val="left" w:pos="-720"/>
              </w:tabs>
              <w:suppressAutoHyphens/>
              <w:rPr>
                <w:rFonts w:ascii="Times New Roman" w:hAnsi="Times New Roman"/>
                <w:b/>
                <w:bCs/>
                <w:sz w:val="24"/>
              </w:rPr>
            </w:pPr>
          </w:p>
        </w:tc>
      </w:tr>
      <w:tr w:rsidRPr="00BF53B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2A727C" w:rsidP="00BF53BE" w:rsidRDefault="00BF53BE">
            <w:pPr>
              <w:rPr>
                <w:rFonts w:ascii="Times New Roman" w:hAnsi="Times New Roman"/>
                <w:b/>
                <w:sz w:val="24"/>
              </w:rPr>
            </w:pPr>
            <w:r w:rsidRPr="00BF53BE">
              <w:rPr>
                <w:rFonts w:ascii="Times New Roman" w:hAnsi="Times New Roman"/>
                <w:b/>
                <w:sz w:val="24"/>
              </w:rPr>
              <w:t>35 845</w:t>
            </w:r>
          </w:p>
        </w:tc>
        <w:tc>
          <w:tcPr>
            <w:tcW w:w="6590" w:type="dxa"/>
            <w:tcBorders>
              <w:top w:val="nil"/>
              <w:left w:val="nil"/>
              <w:bottom w:val="nil"/>
              <w:right w:val="nil"/>
            </w:tcBorders>
          </w:tcPr>
          <w:p w:rsidRPr="00F1390C" w:rsidR="002A727C" w:rsidP="00BF53BE" w:rsidRDefault="00BF53BE">
            <w:pPr>
              <w:rPr>
                <w:rFonts w:ascii="Times New Roman" w:hAnsi="Times New Roman"/>
                <w:b/>
                <w:sz w:val="24"/>
              </w:rPr>
            </w:pPr>
            <w:r w:rsidRPr="00F1390C">
              <w:rPr>
                <w:rFonts w:ascii="Times New Roman" w:hAnsi="Times New Roman"/>
                <w:b/>
                <w:sz w:val="24"/>
              </w:rPr>
              <w:t>Het niet-indexeren van het basiskinderbijslagbedrag en het extra bedrag van de kinderbijslag in de Algemene Kinderbijslagwet over de jaren 2022, 2023 en deels over 2024</w:t>
            </w:r>
            <w:r w:rsidRPr="00F1390C" w:rsidR="00F1390C">
              <w:rPr>
                <w:rFonts w:ascii="Times New Roman" w:hAnsi="Times New Roman"/>
                <w:b/>
                <w:sz w:val="24"/>
              </w:rPr>
              <w:t xml:space="preserve"> of totdat de beoogde dekking is gerealiseerd</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r w:rsidRPr="00BF53BE">
              <w:rPr>
                <w:rFonts w:ascii="Times New Roman" w:hAnsi="Times New Roman" w:cs="Times New Roman"/>
              </w:rPr>
              <w:t>Nr. 2</w:t>
            </w: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r w:rsidRPr="00BF53BE">
              <w:rPr>
                <w:rFonts w:ascii="Times New Roman" w:hAnsi="Times New Roman" w:cs="Times New Roman"/>
              </w:rPr>
              <w:t>VOORSTEL VAN WET</w:t>
            </w:r>
          </w:p>
        </w:tc>
      </w:tr>
      <w:tr w:rsidRPr="00BF53B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c>
          <w:tcPr>
            <w:tcW w:w="6590" w:type="dxa"/>
            <w:tcBorders>
              <w:top w:val="nil"/>
              <w:left w:val="nil"/>
              <w:bottom w:val="nil"/>
              <w:right w:val="nil"/>
            </w:tcBorders>
          </w:tcPr>
          <w:p w:rsidRPr="00BF53BE" w:rsidR="00CB3578" w:rsidP="00BF53BE" w:rsidRDefault="00CB3578">
            <w:pPr>
              <w:pStyle w:val="Amendement"/>
              <w:rPr>
                <w:rFonts w:ascii="Times New Roman" w:hAnsi="Times New Roman" w:cs="Times New Roman"/>
              </w:rPr>
            </w:pPr>
          </w:p>
        </w:tc>
      </w:tr>
    </w:tbl>
    <w:p w:rsidRPr="00BF53BE" w:rsidR="00BF53BE" w:rsidP="00BF53BE" w:rsidRDefault="00BF53BE">
      <w:pPr>
        <w:ind w:firstLine="284"/>
        <w:rPr>
          <w:rFonts w:ascii="Times New Roman" w:hAnsi="Times New Roman"/>
          <w:sz w:val="24"/>
        </w:rPr>
      </w:pPr>
      <w:r w:rsidRPr="00BF53BE">
        <w:rPr>
          <w:rFonts w:ascii="Times New Roman" w:hAnsi="Times New Roman"/>
          <w:sz w:val="24"/>
        </w:rPr>
        <w:t>Wij Willem-Alexander, bij de gratie Gods, Koning der Nederlanden, Prins van Oranje-Nassau, enz. enz. enz.</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Allen die deze zullen zien of horen lezen, saluut! doen te weten:</w:t>
      </w:r>
    </w:p>
    <w:p w:rsidRPr="00BF53BE" w:rsidR="00BF53BE" w:rsidP="00BF53BE" w:rsidRDefault="00BF53BE">
      <w:pPr>
        <w:ind w:firstLine="284"/>
        <w:rPr>
          <w:rFonts w:ascii="Times New Roman" w:hAnsi="Times New Roman"/>
          <w:sz w:val="24"/>
        </w:rPr>
      </w:pPr>
      <w:r w:rsidRPr="00BF53BE">
        <w:rPr>
          <w:rFonts w:ascii="Times New Roman" w:hAnsi="Times New Roman"/>
          <w:sz w:val="24"/>
        </w:rPr>
        <w:t xml:space="preserve">Alzo Wij in overweging genomen hebben, dat het wenselijk is in verband met het wegnemen van financiële knelpunten in de uitvoering bij UWV, SVB en BKWI de indexering van het basiskinderbijslagbedrag en het extra bedrag van de kinderbijslag in de Algemene Kinderbijslagwet over de jaren 2022, 2023 en deels over 2024 </w:t>
      </w:r>
      <w:r w:rsidRPr="00F1390C" w:rsidR="00F1390C">
        <w:rPr>
          <w:rFonts w:ascii="Times New Roman" w:hAnsi="Times New Roman"/>
          <w:sz w:val="24"/>
        </w:rPr>
        <w:t>of totdat de beoogde dekking is gerealiseerd</w:t>
      </w:r>
      <w:r w:rsidRPr="00BF53BE" w:rsidR="00F1390C">
        <w:rPr>
          <w:rFonts w:ascii="Times New Roman" w:hAnsi="Times New Roman"/>
          <w:sz w:val="24"/>
        </w:rPr>
        <w:t xml:space="preserve"> </w:t>
      </w:r>
      <w:r w:rsidRPr="00BF53BE">
        <w:rPr>
          <w:rFonts w:ascii="Times New Roman" w:hAnsi="Times New Roman"/>
          <w:sz w:val="24"/>
        </w:rPr>
        <w:t>achterwege te laten;</w:t>
      </w:r>
    </w:p>
    <w:p w:rsidRPr="00BF53BE" w:rsidR="00BF53BE" w:rsidP="00BF53BE" w:rsidRDefault="00BF53BE">
      <w:pPr>
        <w:rPr>
          <w:rFonts w:ascii="Times New Roman" w:hAnsi="Times New Roman"/>
          <w:sz w:val="24"/>
        </w:rPr>
      </w:pPr>
      <w:r w:rsidRPr="00BF53B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I. WIJZIGING VAN DE ALGEMENE KINDERBIJSLAGWET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In §1 wordt na artikel 13 van de Algemene Kinderbijslagwet een artikel ingevoegd, luidende:</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13a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Pr>
          <w:rFonts w:ascii="Times New Roman" w:hAnsi="Times New Roman"/>
          <w:sz w:val="24"/>
        </w:rPr>
        <w:t>1.</w:t>
      </w:r>
      <w:r w:rsidR="00B91120">
        <w:rPr>
          <w:rFonts w:ascii="Times New Roman" w:hAnsi="Times New Roman"/>
          <w:sz w:val="24"/>
        </w:rPr>
        <w:t xml:space="preserve"> </w:t>
      </w:r>
      <w:r w:rsidRPr="00BF53BE">
        <w:rPr>
          <w:rFonts w:ascii="Times New Roman" w:hAnsi="Times New Roman"/>
          <w:sz w:val="24"/>
        </w:rPr>
        <w:t>In afwijking van artikel 13, tweede en derde lid:</w:t>
      </w:r>
    </w:p>
    <w:p w:rsidRPr="00BF53BE" w:rsidR="00BF53BE" w:rsidP="00BF53BE" w:rsidRDefault="00BF53BE">
      <w:pPr>
        <w:ind w:firstLine="284"/>
        <w:rPr>
          <w:rFonts w:ascii="Times New Roman" w:hAnsi="Times New Roman"/>
          <w:sz w:val="24"/>
        </w:rPr>
      </w:pPr>
      <w:r>
        <w:rPr>
          <w:rFonts w:ascii="Times New Roman" w:hAnsi="Times New Roman"/>
          <w:sz w:val="24"/>
        </w:rPr>
        <w:t xml:space="preserve">a. </w:t>
      </w:r>
      <w:r w:rsidRPr="00BF53BE">
        <w:rPr>
          <w:rFonts w:ascii="Times New Roman" w:hAnsi="Times New Roman"/>
          <w:sz w:val="24"/>
        </w:rPr>
        <w:t>worden de bedragen, genoemd in de artikelen 7a, tweede lid, en 12, eerste lid, met ingang van 1 januari 2022 over de jaren 2022 en 2023 niet gewijzigd; en</w:t>
      </w:r>
    </w:p>
    <w:p w:rsidR="00BF53BE" w:rsidP="00BF53BE" w:rsidRDefault="00BF53BE">
      <w:pPr>
        <w:ind w:firstLine="284"/>
        <w:rPr>
          <w:rFonts w:ascii="Times New Roman" w:hAnsi="Times New Roman"/>
          <w:sz w:val="24"/>
        </w:rPr>
      </w:pPr>
      <w:r>
        <w:rPr>
          <w:rFonts w:ascii="Times New Roman" w:hAnsi="Times New Roman"/>
          <w:sz w:val="24"/>
        </w:rPr>
        <w:t xml:space="preserve">b. </w:t>
      </w:r>
      <w:r w:rsidRPr="00BF53BE">
        <w:rPr>
          <w:rFonts w:ascii="Times New Roman" w:hAnsi="Times New Roman"/>
          <w:sz w:val="24"/>
        </w:rPr>
        <w:t>wordt het percentage, bedoeld in artikel 13, tweede en derde lid, met ingang van 1 januari 2024 met 0,1%-punt verlaagd.</w:t>
      </w:r>
    </w:p>
    <w:p w:rsidRPr="00F1390C" w:rsidR="00F1390C" w:rsidP="00F1390C" w:rsidRDefault="00F1390C">
      <w:pPr>
        <w:ind w:firstLine="284"/>
        <w:rPr>
          <w:rFonts w:ascii="Times New Roman" w:hAnsi="Times New Roman"/>
          <w:sz w:val="24"/>
        </w:rPr>
      </w:pPr>
      <w:r w:rsidRPr="00F1390C">
        <w:rPr>
          <w:rFonts w:ascii="Times New Roman" w:hAnsi="Times New Roman"/>
          <w:sz w:val="24"/>
        </w:rPr>
        <w:t>2. Het eerste lid vindt slechts toepassing voor zover daarmee wordt bewerkstelligd dat niet-indexering als bedoeld in het eerste lid zowel structureel per jaar vanaf 2025 ten minste € 130 miljoen als cumulatief ten minste € 400 miljoen over de periode 2022 tot en met 2025 oplevert. Indien beide in de vorige volzin genoemde bedragen nog niet behaald zijn en niet-indexering zou leiden tot overschrijding van beide bedragen, kan om die bedragen te behalen:</w:t>
      </w:r>
    </w:p>
    <w:p w:rsidRPr="00F1390C" w:rsidR="00F1390C" w:rsidP="00F1390C" w:rsidRDefault="00F1390C">
      <w:pPr>
        <w:ind w:firstLine="284"/>
        <w:rPr>
          <w:rFonts w:ascii="Times New Roman" w:hAnsi="Times New Roman"/>
          <w:sz w:val="24"/>
        </w:rPr>
      </w:pPr>
      <w:r w:rsidRPr="00F1390C">
        <w:rPr>
          <w:rFonts w:ascii="Times New Roman" w:hAnsi="Times New Roman"/>
          <w:sz w:val="24"/>
        </w:rPr>
        <w:t>a. gedeeltelijke indexering van de in het eerste lid, onderdeel a, bedoelde bedragen plaatsvinden;</w:t>
      </w:r>
    </w:p>
    <w:p w:rsidRPr="00BF53BE" w:rsidR="00F1390C" w:rsidP="00F1390C" w:rsidRDefault="00F1390C">
      <w:pPr>
        <w:ind w:firstLine="284"/>
        <w:rPr>
          <w:rFonts w:ascii="Times New Roman" w:hAnsi="Times New Roman"/>
          <w:sz w:val="24"/>
        </w:rPr>
      </w:pPr>
      <w:r w:rsidRPr="00F1390C">
        <w:rPr>
          <w:rFonts w:ascii="Times New Roman" w:hAnsi="Times New Roman"/>
          <w:sz w:val="24"/>
        </w:rPr>
        <w:t>b. het in het eerste lid, onderdeel b, bedoelde percentage met minder dan 0,1%-punt worden verlaagd.</w:t>
      </w:r>
    </w:p>
    <w:p w:rsidRPr="00F1390C" w:rsidR="00BF53BE" w:rsidP="00BF53BE" w:rsidRDefault="00F1390C">
      <w:pPr>
        <w:ind w:firstLine="284"/>
        <w:rPr>
          <w:rFonts w:ascii="Times New Roman" w:hAnsi="Times New Roman"/>
          <w:sz w:val="24"/>
        </w:rPr>
      </w:pPr>
      <w:r w:rsidRPr="00F1390C">
        <w:rPr>
          <w:rFonts w:ascii="Times New Roman" w:hAnsi="Times New Roman"/>
          <w:sz w:val="24"/>
        </w:rPr>
        <w:t>3</w:t>
      </w:r>
      <w:r w:rsidRPr="00F1390C" w:rsidR="00BF53BE">
        <w:rPr>
          <w:rFonts w:ascii="Times New Roman" w:hAnsi="Times New Roman"/>
          <w:sz w:val="24"/>
        </w:rPr>
        <w:t xml:space="preserve">. Voor de wijziging van het bedrag met ingang van 1 januari 2024 </w:t>
      </w:r>
      <w:r w:rsidRPr="00F1390C">
        <w:rPr>
          <w:rFonts w:ascii="Times New Roman" w:hAnsi="Times New Roman"/>
          <w:sz w:val="24"/>
        </w:rPr>
        <w:t xml:space="preserve">of, in de in het tweede lid bedoelde situatie, de in dat lid bedoelde datum, </w:t>
      </w:r>
      <w:r w:rsidRPr="00F1390C" w:rsidR="00BF53BE">
        <w:rPr>
          <w:rFonts w:ascii="Times New Roman" w:hAnsi="Times New Roman"/>
          <w:sz w:val="24"/>
        </w:rPr>
        <w:t>wordt voor de toepassing van de consumentenprijsindex waarop de laatste herziening is gebaseerd, bedoeld in:</w:t>
      </w:r>
    </w:p>
    <w:p w:rsidRPr="00F1390C" w:rsidR="00BF53BE" w:rsidP="00BF53BE" w:rsidRDefault="00BF53BE">
      <w:pPr>
        <w:ind w:firstLine="284"/>
        <w:rPr>
          <w:rFonts w:ascii="Times New Roman" w:hAnsi="Times New Roman"/>
          <w:sz w:val="24"/>
        </w:rPr>
      </w:pPr>
      <w:r w:rsidRPr="00F1390C">
        <w:rPr>
          <w:rFonts w:ascii="Times New Roman" w:hAnsi="Times New Roman"/>
          <w:sz w:val="24"/>
        </w:rPr>
        <w:lastRenderedPageBreak/>
        <w:t>a. artikel 13, tweede lid, de consumentenprijs</w:t>
      </w:r>
      <w:r w:rsidRPr="00F1390C" w:rsidR="00F1390C">
        <w:rPr>
          <w:rFonts w:ascii="Times New Roman" w:hAnsi="Times New Roman"/>
          <w:sz w:val="24"/>
        </w:rPr>
        <w:t>index over de maand oktober een jaar en drie maanden voor die datum</w:t>
      </w:r>
      <w:r w:rsidRPr="00F1390C">
        <w:rPr>
          <w:rFonts w:ascii="Times New Roman" w:hAnsi="Times New Roman"/>
          <w:sz w:val="24"/>
        </w:rPr>
        <w:t xml:space="preserve"> gebruikt; en </w:t>
      </w:r>
    </w:p>
    <w:p w:rsidRPr="00F1390C" w:rsidR="00BF53BE" w:rsidP="00BF53BE" w:rsidRDefault="00BF53BE">
      <w:pPr>
        <w:ind w:firstLine="284"/>
        <w:rPr>
          <w:rFonts w:ascii="Times New Roman" w:hAnsi="Times New Roman"/>
          <w:sz w:val="24"/>
        </w:rPr>
      </w:pPr>
      <w:r w:rsidRPr="00F1390C">
        <w:rPr>
          <w:rFonts w:ascii="Times New Roman" w:hAnsi="Times New Roman"/>
          <w:sz w:val="24"/>
        </w:rPr>
        <w:t>b.  artikel 13, derde lid, de consumentenpri</w:t>
      </w:r>
      <w:r w:rsidRPr="00F1390C" w:rsidR="00F1390C">
        <w:rPr>
          <w:rFonts w:ascii="Times New Roman" w:hAnsi="Times New Roman"/>
          <w:sz w:val="24"/>
        </w:rPr>
        <w:t>jsindex over de maand april negen maanden voor die datum indien die wijziging op 1 januari plaatsvindt of over de maand oktober negen maanden voor die datum indien die wijziging op 1 juli plaatsvindt</w:t>
      </w:r>
      <w:r w:rsidRPr="00F1390C">
        <w:rPr>
          <w:rFonts w:ascii="Times New Roman" w:hAnsi="Times New Roman"/>
          <w:sz w:val="24"/>
        </w:rPr>
        <w:t xml:space="preserve"> gebruikt.</w:t>
      </w:r>
    </w:p>
    <w:p w:rsidRPr="00F1390C" w:rsidR="00BF53BE" w:rsidP="00BF53BE" w:rsidRDefault="00F1390C">
      <w:pPr>
        <w:ind w:firstLine="284"/>
        <w:rPr>
          <w:rFonts w:ascii="Times New Roman" w:hAnsi="Times New Roman"/>
          <w:sz w:val="24"/>
        </w:rPr>
      </w:pPr>
      <w:r w:rsidRPr="00F1390C">
        <w:rPr>
          <w:rFonts w:ascii="Times New Roman" w:hAnsi="Times New Roman"/>
          <w:sz w:val="24"/>
        </w:rPr>
        <w:t>4</w:t>
      </w:r>
      <w:r w:rsidRPr="00F1390C" w:rsidR="00BF53BE">
        <w:rPr>
          <w:rFonts w:ascii="Times New Roman" w:hAnsi="Times New Roman"/>
          <w:sz w:val="24"/>
        </w:rPr>
        <w:t xml:space="preserve">. Dit artikel vervalt met ingang van 1 januari 2025. </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b/>
          <w:sz w:val="24"/>
        </w:rPr>
      </w:pPr>
      <w:r w:rsidRPr="00BF53BE">
        <w:rPr>
          <w:rFonts w:ascii="Times New Roman" w:hAnsi="Times New Roman"/>
          <w:b/>
          <w:sz w:val="24"/>
        </w:rPr>
        <w:t xml:space="preserve">ARTIKEL II. INWERKINGTREDING  </w:t>
      </w:r>
    </w:p>
    <w:p w:rsidRPr="00BF53BE"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Deze wet treedt in werking op een bij koninklijk besluit te bepalen tijdstip.</w:t>
      </w:r>
    </w:p>
    <w:p w:rsidRPr="00BF53BE"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Pr="00BF53BE" w:rsidR="00BF53BE" w:rsidP="00BF53BE" w:rsidRDefault="00BF53BE">
      <w:pPr>
        <w:ind w:firstLine="284"/>
        <w:rPr>
          <w:rFonts w:ascii="Times New Roman" w:hAnsi="Times New Roman"/>
          <w:sz w:val="24"/>
        </w:rPr>
      </w:pPr>
      <w:r w:rsidRPr="00BF53BE">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r w:rsidRPr="00BF53BE">
        <w:rPr>
          <w:rFonts w:ascii="Times New Roman" w:hAnsi="Times New Roman"/>
          <w:sz w:val="24"/>
        </w:rPr>
        <w:t>Gegeven</w:t>
      </w:r>
    </w:p>
    <w:p w:rsidRPr="00BF53BE"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p>
    <w:p w:rsidRPr="00BF53BE" w:rsidR="00BF53BE" w:rsidP="00BF53BE" w:rsidRDefault="00BF53BE">
      <w:pPr>
        <w:rPr>
          <w:rFonts w:ascii="Times New Roman" w:hAnsi="Times New Roman"/>
          <w:sz w:val="24"/>
        </w:rPr>
      </w:pPr>
      <w:r w:rsidRPr="00BF53BE">
        <w:rPr>
          <w:rFonts w:ascii="Times New Roman" w:hAnsi="Times New Roman"/>
          <w:sz w:val="24"/>
        </w:rPr>
        <w:t xml:space="preserve">De Minister </w:t>
      </w:r>
      <w:r>
        <w:rPr>
          <w:rFonts w:ascii="Times New Roman" w:hAnsi="Times New Roman"/>
          <w:sz w:val="24"/>
        </w:rPr>
        <w:t xml:space="preserve">van Sociale Zaken </w:t>
      </w:r>
      <w:r w:rsidRPr="00BF53BE">
        <w:rPr>
          <w:rFonts w:ascii="Times New Roman" w:hAnsi="Times New Roman"/>
          <w:sz w:val="24"/>
        </w:rPr>
        <w:t>en Werkgelegenheid,</w:t>
      </w:r>
    </w:p>
    <w:p w:rsidRPr="00BF53BE" w:rsidR="00CB3578" w:rsidP="00BF53BE" w:rsidRDefault="00CB3578">
      <w:pPr>
        <w:tabs>
          <w:tab w:val="left" w:pos="284"/>
          <w:tab w:val="left" w:pos="567"/>
          <w:tab w:val="left" w:pos="851"/>
        </w:tabs>
        <w:ind w:right="1848"/>
        <w:rPr>
          <w:rFonts w:ascii="Times New Roman" w:hAnsi="Times New Roman"/>
          <w:sz w:val="24"/>
        </w:rPr>
      </w:pPr>
    </w:p>
    <w:sectPr w:rsidRPr="00BF53BE"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3BE" w:rsidRDefault="00BF53BE">
      <w:pPr>
        <w:spacing w:line="20" w:lineRule="exact"/>
      </w:pPr>
    </w:p>
  </w:endnote>
  <w:endnote w:type="continuationSeparator" w:id="0">
    <w:p w:rsidR="00BF53BE" w:rsidRDefault="00BF53BE">
      <w:pPr>
        <w:pStyle w:val="Amendement"/>
      </w:pPr>
      <w:r>
        <w:rPr>
          <w:b w:val="0"/>
          <w:bCs w:val="0"/>
        </w:rPr>
        <w:t xml:space="preserve"> </w:t>
      </w:r>
    </w:p>
  </w:endnote>
  <w:endnote w:type="continuationNotice" w:id="1">
    <w:p w:rsidR="00BF53BE" w:rsidRDefault="00BF53B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A126F">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3BE" w:rsidRDefault="00BF53BE">
      <w:pPr>
        <w:pStyle w:val="Amendement"/>
      </w:pPr>
      <w:r>
        <w:rPr>
          <w:b w:val="0"/>
          <w:bCs w:val="0"/>
        </w:rPr>
        <w:separator/>
      </w:r>
    </w:p>
  </w:footnote>
  <w:footnote w:type="continuationSeparator" w:id="0">
    <w:p w:rsidR="00BF53BE" w:rsidRDefault="00BF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070"/>
    <w:multiLevelType w:val="hybridMultilevel"/>
    <w:tmpl w:val="FA30CAD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BE"/>
    <w:rsid w:val="00012DBE"/>
    <w:rsid w:val="000A1D81"/>
    <w:rsid w:val="00111ED3"/>
    <w:rsid w:val="001C190E"/>
    <w:rsid w:val="002168F4"/>
    <w:rsid w:val="002A727C"/>
    <w:rsid w:val="003A126F"/>
    <w:rsid w:val="005D2707"/>
    <w:rsid w:val="00606255"/>
    <w:rsid w:val="006B607A"/>
    <w:rsid w:val="007D451C"/>
    <w:rsid w:val="00826224"/>
    <w:rsid w:val="00874369"/>
    <w:rsid w:val="00930A23"/>
    <w:rsid w:val="009C7354"/>
    <w:rsid w:val="009E6D7F"/>
    <w:rsid w:val="00A11E73"/>
    <w:rsid w:val="00A2521E"/>
    <w:rsid w:val="00AE436A"/>
    <w:rsid w:val="00B91120"/>
    <w:rsid w:val="00BC0568"/>
    <w:rsid w:val="00BF53BE"/>
    <w:rsid w:val="00C135B1"/>
    <w:rsid w:val="00C92DF8"/>
    <w:rsid w:val="00CB3578"/>
    <w:rsid w:val="00D20AFA"/>
    <w:rsid w:val="00D55648"/>
    <w:rsid w:val="00E16443"/>
    <w:rsid w:val="00E36EE9"/>
    <w:rsid w:val="00F13442"/>
    <w:rsid w:val="00F1390C"/>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E5C50"/>
  <w15:docId w15:val="{460D9370-9DB7-4601-9140-42858F94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F53BE"/>
    <w:pPr>
      <w:autoSpaceDN w:val="0"/>
      <w:spacing w:line="240" w:lineRule="atLeast"/>
      <w:ind w:left="720"/>
      <w:contextualSpacing/>
      <w:textAlignment w:val="baseline"/>
    </w:pPr>
    <w:rPr>
      <w:rFonts w:eastAsia="DejaVu Sans"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524</ap:Words>
  <ap:Characters>2760</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2021-10-23T10:41:00.0000000Z</dcterms:created>
  <dcterms:modified xsi:type="dcterms:W3CDTF">2021-10-23T10:41:00.0000000Z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