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F40739" w:rsidR="00F238A5" w:rsidP="00F238A5" w:rsidRDefault="00F238A5" w14:paraId="14625F60" w14:textId="282ED1CD">
      <w:pPr>
        <w:pStyle w:val="Geenafstand"/>
        <w:rPr>
          <w:rFonts w:ascii="Times New Roman" w:hAnsi="Times New Roman" w:cs="Times New Roman"/>
        </w:rPr>
      </w:pPr>
      <w:bookmarkStart w:name="_GoBack" w:id="0"/>
      <w:bookmarkEnd w:id="0"/>
      <w:r w:rsidRPr="00F40739">
        <w:rPr>
          <w:rFonts w:ascii="Times New Roman" w:hAnsi="Times New Roman" w:cs="Times New Roman"/>
        </w:rPr>
        <w:t>Geachte leden,</w:t>
      </w:r>
    </w:p>
    <w:p w:rsidRPr="00F40739" w:rsidR="00F238A5" w:rsidP="00F238A5" w:rsidRDefault="00F238A5" w14:paraId="273379C5" w14:textId="7CD33B4D">
      <w:pPr>
        <w:pStyle w:val="Geenafstand"/>
        <w:rPr>
          <w:rFonts w:ascii="Times New Roman" w:hAnsi="Times New Roman" w:cs="Times New Roman"/>
        </w:rPr>
      </w:pPr>
    </w:p>
    <w:p w:rsidRPr="00F40739" w:rsidR="000F5794" w:rsidP="00F238A5" w:rsidRDefault="00BE0A4D" w14:paraId="089F9CBC" w14:textId="428A283B">
      <w:pPr>
        <w:pStyle w:val="Geenafstan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Pr="00F40739" w:rsidR="00F238A5">
        <w:rPr>
          <w:rFonts w:ascii="Times New Roman" w:hAnsi="Times New Roman" w:cs="Times New Roman"/>
        </w:rPr>
        <w:t xml:space="preserve">ank </w:t>
      </w:r>
      <w:r w:rsidRPr="00F40739" w:rsidR="006D11FE">
        <w:rPr>
          <w:rFonts w:ascii="Times New Roman" w:hAnsi="Times New Roman" w:cs="Times New Roman"/>
        </w:rPr>
        <w:t>voor de gelegenheid</w:t>
      </w:r>
      <w:r>
        <w:rPr>
          <w:rFonts w:ascii="Times New Roman" w:hAnsi="Times New Roman" w:cs="Times New Roman"/>
        </w:rPr>
        <w:t xml:space="preserve"> van uw Commissie</w:t>
      </w:r>
      <w:r w:rsidRPr="00F40739" w:rsidR="006D11FE">
        <w:rPr>
          <w:rFonts w:ascii="Times New Roman" w:hAnsi="Times New Roman" w:cs="Times New Roman"/>
        </w:rPr>
        <w:t xml:space="preserve"> om</w:t>
      </w:r>
      <w:r w:rsidRPr="00F40739" w:rsidR="00F238A5">
        <w:rPr>
          <w:rFonts w:ascii="Times New Roman" w:hAnsi="Times New Roman" w:cs="Times New Roman"/>
        </w:rPr>
        <w:t xml:space="preserve"> te</w:t>
      </w:r>
      <w:r w:rsidRPr="00F40739" w:rsidR="006D11FE">
        <w:rPr>
          <w:rFonts w:ascii="Times New Roman" w:hAnsi="Times New Roman" w:cs="Times New Roman"/>
        </w:rPr>
        <w:t xml:space="preserve"> kunnen</w:t>
      </w:r>
      <w:r w:rsidRPr="00F40739" w:rsidR="00F238A5">
        <w:rPr>
          <w:rFonts w:ascii="Times New Roman" w:hAnsi="Times New Roman" w:cs="Times New Roman"/>
        </w:rPr>
        <w:t xml:space="preserve"> reflecteren </w:t>
      </w:r>
      <w:r w:rsidRPr="00F40739" w:rsidR="006D11FE">
        <w:rPr>
          <w:rFonts w:ascii="Times New Roman" w:hAnsi="Times New Roman" w:cs="Times New Roman"/>
        </w:rPr>
        <w:t xml:space="preserve">op </w:t>
      </w:r>
      <w:r w:rsidRPr="00F40739" w:rsidR="00F238A5">
        <w:rPr>
          <w:rFonts w:ascii="Times New Roman" w:hAnsi="Times New Roman" w:cs="Times New Roman"/>
        </w:rPr>
        <w:t>dit belangrijke onderwerp.</w:t>
      </w:r>
      <w:r w:rsidR="00424EE1">
        <w:rPr>
          <w:rFonts w:ascii="Times New Roman" w:hAnsi="Times New Roman" w:cs="Times New Roman"/>
        </w:rPr>
        <w:t xml:space="preserve"> Hieronder zetten wij kort uiteen</w:t>
      </w:r>
      <w:r w:rsidR="00D00DC3">
        <w:rPr>
          <w:rFonts w:ascii="Times New Roman" w:hAnsi="Times New Roman" w:cs="Times New Roman"/>
        </w:rPr>
        <w:t xml:space="preserve"> dat het </w:t>
      </w:r>
      <w:r w:rsidRPr="00F40739" w:rsidR="00D00DC3">
        <w:rPr>
          <w:rFonts w:ascii="Times New Roman" w:hAnsi="Times New Roman" w:cs="Times New Roman"/>
          <w:i/>
          <w:iCs/>
        </w:rPr>
        <w:t>mogelijk</w:t>
      </w:r>
      <w:r w:rsidR="00D00DC3">
        <w:rPr>
          <w:rFonts w:ascii="Times New Roman" w:hAnsi="Times New Roman" w:cs="Times New Roman"/>
        </w:rPr>
        <w:t xml:space="preserve"> en </w:t>
      </w:r>
      <w:r w:rsidRPr="00F40739" w:rsidR="00D00DC3">
        <w:rPr>
          <w:rFonts w:ascii="Times New Roman" w:hAnsi="Times New Roman" w:cs="Times New Roman"/>
          <w:i/>
          <w:iCs/>
        </w:rPr>
        <w:t>wenselijk</w:t>
      </w:r>
      <w:r w:rsidR="00D00DC3">
        <w:rPr>
          <w:rFonts w:ascii="Times New Roman" w:hAnsi="Times New Roman" w:cs="Times New Roman"/>
        </w:rPr>
        <w:t xml:space="preserve"> is om te komen tot een aanpak die meer impact heeft op </w:t>
      </w:r>
      <w:r w:rsidR="0099784B">
        <w:rPr>
          <w:rFonts w:ascii="Times New Roman" w:hAnsi="Times New Roman" w:cs="Times New Roman"/>
        </w:rPr>
        <w:t>Internationaal Maatschappelijk Verantwoord Ondernemen (IMVO)</w:t>
      </w:r>
      <w:r w:rsidR="00A76F27">
        <w:rPr>
          <w:rFonts w:ascii="Times New Roman" w:hAnsi="Times New Roman" w:cs="Times New Roman"/>
        </w:rPr>
        <w:t xml:space="preserve">. </w:t>
      </w:r>
      <w:r w:rsidRPr="00F40739" w:rsidR="008B1A42">
        <w:rPr>
          <w:rFonts w:ascii="Times New Roman" w:hAnsi="Times New Roman" w:cs="Times New Roman"/>
        </w:rPr>
        <w:t xml:space="preserve"> </w:t>
      </w:r>
    </w:p>
    <w:p w:rsidRPr="00F40739" w:rsidR="000F5794" w:rsidP="00F238A5" w:rsidRDefault="000F5794" w14:paraId="09B7BB50" w14:textId="68999C3D">
      <w:pPr>
        <w:pStyle w:val="Geenafstand"/>
        <w:rPr>
          <w:rFonts w:ascii="Times New Roman" w:hAnsi="Times New Roman" w:cs="Times New Roman"/>
        </w:rPr>
      </w:pPr>
    </w:p>
    <w:p w:rsidRPr="00F40739" w:rsidR="000F5794" w:rsidP="00F238A5" w:rsidRDefault="000F5794" w14:paraId="680BC87E" w14:textId="49364975">
      <w:pPr>
        <w:pStyle w:val="Geenafstand"/>
        <w:rPr>
          <w:rFonts w:ascii="Times New Roman" w:hAnsi="Times New Roman" w:cs="Times New Roman"/>
          <w:b/>
          <w:bCs/>
        </w:rPr>
      </w:pPr>
      <w:r w:rsidRPr="00F40739">
        <w:rPr>
          <w:rFonts w:ascii="Times New Roman" w:hAnsi="Times New Roman" w:cs="Times New Roman"/>
          <w:b/>
          <w:bCs/>
        </w:rPr>
        <w:t xml:space="preserve">1. Belangrijk om meer impact te maken </w:t>
      </w:r>
    </w:p>
    <w:p w:rsidRPr="00F40739" w:rsidR="000F6484" w:rsidP="00991834" w:rsidRDefault="007A5BFA" w14:paraId="0F44A665" w14:textId="09272FDD">
      <w:pPr>
        <w:pStyle w:val="Geenafstand"/>
        <w:rPr>
          <w:rFonts w:ascii="Times New Roman" w:hAnsi="Times New Roman" w:cs="Times New Roman"/>
        </w:rPr>
      </w:pPr>
      <w:r w:rsidRPr="00F40739">
        <w:rPr>
          <w:rFonts w:ascii="Times New Roman" w:hAnsi="Times New Roman" w:cs="Times New Roman"/>
        </w:rPr>
        <w:t>VNO-NCW</w:t>
      </w:r>
      <w:r w:rsidRPr="00F40739" w:rsidR="00991834">
        <w:rPr>
          <w:rFonts w:ascii="Times New Roman" w:hAnsi="Times New Roman" w:cs="Times New Roman"/>
        </w:rPr>
        <w:t xml:space="preserve"> </w:t>
      </w:r>
      <w:r w:rsidRPr="00F40739">
        <w:rPr>
          <w:rFonts w:ascii="Times New Roman" w:hAnsi="Times New Roman" w:cs="Times New Roman"/>
        </w:rPr>
        <w:t>en</w:t>
      </w:r>
      <w:r w:rsidRPr="00F40739" w:rsidR="00991834">
        <w:rPr>
          <w:rFonts w:ascii="Times New Roman" w:hAnsi="Times New Roman" w:cs="Times New Roman"/>
        </w:rPr>
        <w:t xml:space="preserve"> </w:t>
      </w:r>
      <w:r w:rsidRPr="00F40739">
        <w:rPr>
          <w:rFonts w:ascii="Times New Roman" w:hAnsi="Times New Roman" w:cs="Times New Roman"/>
        </w:rPr>
        <w:t>MKB</w:t>
      </w:r>
      <w:r w:rsidRPr="00F40739" w:rsidR="006D11FE">
        <w:rPr>
          <w:rFonts w:ascii="Times New Roman" w:hAnsi="Times New Roman" w:cs="Times New Roman"/>
        </w:rPr>
        <w:t>-</w:t>
      </w:r>
      <w:r w:rsidRPr="00F40739">
        <w:rPr>
          <w:rFonts w:ascii="Times New Roman" w:hAnsi="Times New Roman" w:cs="Times New Roman"/>
        </w:rPr>
        <w:t xml:space="preserve">Nederland vinden het zowel </w:t>
      </w:r>
      <w:r w:rsidRPr="00F40739">
        <w:rPr>
          <w:rFonts w:ascii="Times New Roman" w:hAnsi="Times New Roman" w:cs="Times New Roman"/>
          <w:i/>
          <w:iCs/>
        </w:rPr>
        <w:t>mogelijk</w:t>
      </w:r>
      <w:r w:rsidRPr="00F40739">
        <w:rPr>
          <w:rFonts w:ascii="Times New Roman" w:hAnsi="Times New Roman" w:cs="Times New Roman"/>
        </w:rPr>
        <w:t xml:space="preserve"> áls </w:t>
      </w:r>
      <w:r w:rsidRPr="00F40739">
        <w:rPr>
          <w:rFonts w:ascii="Times New Roman" w:hAnsi="Times New Roman" w:cs="Times New Roman"/>
          <w:i/>
          <w:iCs/>
        </w:rPr>
        <w:t>wenselijk</w:t>
      </w:r>
      <w:r w:rsidRPr="00F40739">
        <w:rPr>
          <w:rFonts w:ascii="Times New Roman" w:hAnsi="Times New Roman" w:cs="Times New Roman"/>
        </w:rPr>
        <w:t xml:space="preserve"> dat bedrijven op het geb</w:t>
      </w:r>
      <w:r w:rsidRPr="00F40739" w:rsidR="00D631E0">
        <w:rPr>
          <w:rFonts w:ascii="Times New Roman" w:hAnsi="Times New Roman" w:cs="Times New Roman"/>
        </w:rPr>
        <w:t>i</w:t>
      </w:r>
      <w:r w:rsidRPr="00F40739">
        <w:rPr>
          <w:rFonts w:ascii="Times New Roman" w:hAnsi="Times New Roman" w:cs="Times New Roman"/>
        </w:rPr>
        <w:t>ed van ‘</w:t>
      </w:r>
      <w:r w:rsidRPr="00F40739" w:rsidR="00FB12FE">
        <w:rPr>
          <w:rFonts w:ascii="Times New Roman" w:hAnsi="Times New Roman" w:cs="Times New Roman"/>
        </w:rPr>
        <w:t>milieu</w:t>
      </w:r>
      <w:r w:rsidRPr="00F40739">
        <w:rPr>
          <w:rFonts w:ascii="Times New Roman" w:hAnsi="Times New Roman" w:cs="Times New Roman"/>
        </w:rPr>
        <w:t xml:space="preserve"> en sociale duurzaamheid’ in toeleveringsketens meer positieve impact</w:t>
      </w:r>
      <w:r w:rsidRPr="00F40739" w:rsidR="00881761">
        <w:rPr>
          <w:rFonts w:ascii="Times New Roman" w:hAnsi="Times New Roman" w:cs="Times New Roman"/>
        </w:rPr>
        <w:t xml:space="preserve"> maken</w:t>
      </w:r>
      <w:r w:rsidR="004B5170">
        <w:rPr>
          <w:rFonts w:ascii="Times New Roman" w:hAnsi="Times New Roman" w:cs="Times New Roman"/>
        </w:rPr>
        <w:t xml:space="preserve">. Daarbij is van belang rekening te houden met de volgende </w:t>
      </w:r>
      <w:r w:rsidRPr="00F40739" w:rsidR="002A634F">
        <w:rPr>
          <w:rFonts w:ascii="Times New Roman" w:hAnsi="Times New Roman" w:cs="Times New Roman"/>
        </w:rPr>
        <w:t>wezen</w:t>
      </w:r>
      <w:r w:rsidR="004B5170">
        <w:rPr>
          <w:rFonts w:ascii="Times New Roman" w:hAnsi="Times New Roman" w:cs="Times New Roman"/>
        </w:rPr>
        <w:t xml:space="preserve">skenmerken van </w:t>
      </w:r>
      <w:r w:rsidRPr="00F40739" w:rsidR="00D631E0">
        <w:rPr>
          <w:rFonts w:ascii="Times New Roman" w:hAnsi="Times New Roman" w:cs="Times New Roman"/>
        </w:rPr>
        <w:t>IMVO</w:t>
      </w:r>
      <w:r w:rsidRPr="00F40739" w:rsidR="000F6484">
        <w:rPr>
          <w:rFonts w:ascii="Times New Roman" w:hAnsi="Times New Roman" w:cs="Times New Roman"/>
        </w:rPr>
        <w:t>:</w:t>
      </w:r>
    </w:p>
    <w:p w:rsidRPr="00F40739" w:rsidR="000F6484" w:rsidP="000F6484" w:rsidRDefault="004B5170" w14:paraId="4D1F883B" w14:textId="6A8582C2">
      <w:pPr>
        <w:pStyle w:val="Lijstalinea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Alleen wanneer bedrijven krachten bundelen en hun collectieve marktmacht gebruiken</w:t>
      </w:r>
      <w:r w:rsidR="00221EB7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is </w:t>
      </w:r>
      <w:r w:rsidRPr="00F40739" w:rsidR="00991834">
        <w:rPr>
          <w:rFonts w:ascii="Times New Roman" w:hAnsi="Times New Roman" w:cs="Times New Roman"/>
          <w:u w:val="single"/>
        </w:rPr>
        <w:t xml:space="preserve"> </w:t>
      </w:r>
      <w:r w:rsidR="00195DDF">
        <w:rPr>
          <w:rFonts w:ascii="Times New Roman" w:hAnsi="Times New Roman" w:cs="Times New Roman"/>
          <w:u w:val="single"/>
        </w:rPr>
        <w:t>daad</w:t>
      </w:r>
      <w:r w:rsidRPr="00F40739" w:rsidR="00991834">
        <w:rPr>
          <w:rFonts w:ascii="Times New Roman" w:hAnsi="Times New Roman" w:cs="Times New Roman"/>
          <w:u w:val="single"/>
        </w:rPr>
        <w:t xml:space="preserve">werkelijke impact </w:t>
      </w:r>
      <w:r>
        <w:rPr>
          <w:rFonts w:ascii="Times New Roman" w:hAnsi="Times New Roman" w:cs="Times New Roman"/>
          <w:u w:val="single"/>
        </w:rPr>
        <w:t xml:space="preserve">te maken </w:t>
      </w:r>
      <w:r w:rsidRPr="00F40739" w:rsidR="00991834">
        <w:rPr>
          <w:rFonts w:ascii="Times New Roman" w:hAnsi="Times New Roman" w:cs="Times New Roman"/>
          <w:u w:val="single"/>
        </w:rPr>
        <w:t>in toeleveringskete</w:t>
      </w:r>
      <w:r w:rsidR="00F27CD1">
        <w:rPr>
          <w:rFonts w:ascii="Times New Roman" w:hAnsi="Times New Roman" w:cs="Times New Roman"/>
          <w:u w:val="single"/>
        </w:rPr>
        <w:t>ns</w:t>
      </w:r>
      <w:r w:rsidR="005B7DC7">
        <w:rPr>
          <w:rFonts w:ascii="Times New Roman" w:hAnsi="Times New Roman" w:cs="Times New Roman"/>
          <w:u w:val="single"/>
        </w:rPr>
        <w:t>.</w:t>
      </w:r>
    </w:p>
    <w:p w:rsidRPr="00221EB7" w:rsidR="00991834" w:rsidP="00991834" w:rsidRDefault="00D631E0" w14:paraId="67BDAD50" w14:textId="2C2954B3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lang w:val="nl"/>
        </w:rPr>
      </w:pPr>
      <w:r w:rsidRPr="00F40739">
        <w:rPr>
          <w:rFonts w:ascii="Times New Roman" w:hAnsi="Times New Roman" w:cs="Times New Roman"/>
          <w:u w:val="single"/>
        </w:rPr>
        <w:t>IMVO</w:t>
      </w:r>
      <w:r w:rsidRPr="00F40739" w:rsidR="00B45E91">
        <w:rPr>
          <w:rFonts w:ascii="Times New Roman" w:hAnsi="Times New Roman" w:cs="Times New Roman"/>
          <w:u w:val="single"/>
        </w:rPr>
        <w:t xml:space="preserve"> is geen statisch</w:t>
      </w:r>
      <w:r w:rsidRPr="00F40739" w:rsidR="00B348D6">
        <w:rPr>
          <w:rFonts w:ascii="Times New Roman" w:hAnsi="Times New Roman" w:cs="Times New Roman"/>
          <w:u w:val="single"/>
        </w:rPr>
        <w:t xml:space="preserve"> </w:t>
      </w:r>
      <w:r w:rsidRPr="00F40739" w:rsidR="00B45E91">
        <w:rPr>
          <w:rFonts w:ascii="Times New Roman" w:hAnsi="Times New Roman" w:cs="Times New Roman"/>
          <w:u w:val="single"/>
        </w:rPr>
        <w:t>begrip</w:t>
      </w:r>
      <w:r w:rsidR="00C06720">
        <w:rPr>
          <w:rFonts w:ascii="Times New Roman" w:hAnsi="Times New Roman" w:cs="Times New Roman"/>
          <w:u w:val="single"/>
        </w:rPr>
        <w:t xml:space="preserve"> en ontwikkelt zich voor</w:t>
      </w:r>
      <w:r w:rsidR="00E55CBD">
        <w:rPr>
          <w:rFonts w:ascii="Times New Roman" w:hAnsi="Times New Roman" w:cs="Times New Roman"/>
          <w:u w:val="single"/>
        </w:rPr>
        <w:t>tdurend</w:t>
      </w:r>
      <w:r w:rsidRPr="00F40739" w:rsidR="00A423C1">
        <w:rPr>
          <w:rFonts w:ascii="Times New Roman" w:hAnsi="Times New Roman" w:cs="Times New Roman"/>
        </w:rPr>
        <w:t>.</w:t>
      </w:r>
      <w:r w:rsidRPr="00F40739" w:rsidR="00B45E91">
        <w:rPr>
          <w:rFonts w:ascii="Times New Roman" w:hAnsi="Times New Roman" w:cs="Times New Roman"/>
        </w:rPr>
        <w:t xml:space="preserve"> </w:t>
      </w:r>
      <w:r w:rsidRPr="00F40739" w:rsidR="00991834">
        <w:rPr>
          <w:rFonts w:ascii="Times New Roman" w:hAnsi="Times New Roman" w:cs="Times New Roman"/>
        </w:rPr>
        <w:t xml:space="preserve">De normen </w:t>
      </w:r>
      <w:r w:rsidR="00A423C1">
        <w:rPr>
          <w:rFonts w:ascii="Times New Roman" w:hAnsi="Times New Roman" w:cs="Times New Roman"/>
        </w:rPr>
        <w:t>t</w:t>
      </w:r>
      <w:r w:rsidR="00E2717B">
        <w:rPr>
          <w:rFonts w:ascii="Times New Roman" w:hAnsi="Times New Roman" w:cs="Times New Roman"/>
        </w:rPr>
        <w:t xml:space="preserve">en aanzien van </w:t>
      </w:r>
      <w:r w:rsidRPr="00F40739" w:rsidR="00991834">
        <w:rPr>
          <w:rFonts w:ascii="Times New Roman" w:hAnsi="Times New Roman" w:cs="Times New Roman"/>
        </w:rPr>
        <w:t>wat wenselijk (of ‘</w:t>
      </w:r>
      <w:r w:rsidRPr="00F40739" w:rsidR="00991834">
        <w:rPr>
          <w:rFonts w:ascii="Times New Roman" w:hAnsi="Times New Roman" w:cs="Times New Roman"/>
          <w:i/>
          <w:iCs/>
        </w:rPr>
        <w:t>goed</w:t>
      </w:r>
      <w:r w:rsidRPr="00F40739" w:rsidR="00991834">
        <w:rPr>
          <w:rFonts w:ascii="Times New Roman" w:hAnsi="Times New Roman" w:cs="Times New Roman"/>
        </w:rPr>
        <w:t xml:space="preserve">’) is ontwikkelen zich </w:t>
      </w:r>
      <w:r w:rsidR="00A423C1">
        <w:rPr>
          <w:rFonts w:ascii="Times New Roman" w:hAnsi="Times New Roman" w:cs="Times New Roman"/>
        </w:rPr>
        <w:t>doorlopend</w:t>
      </w:r>
      <w:r w:rsidRPr="00F40739" w:rsidR="00991834">
        <w:rPr>
          <w:rFonts w:ascii="Times New Roman" w:hAnsi="Times New Roman" w:cs="Times New Roman"/>
        </w:rPr>
        <w:t>.</w:t>
      </w:r>
      <w:r w:rsidR="004E2B3F">
        <w:rPr>
          <w:rFonts w:ascii="Times New Roman" w:hAnsi="Times New Roman" w:cs="Times New Roman"/>
        </w:rPr>
        <w:t xml:space="preserve"> </w:t>
      </w:r>
      <w:r w:rsidR="00F27CD1">
        <w:rPr>
          <w:rFonts w:ascii="Times New Roman" w:hAnsi="Times New Roman" w:cs="Times New Roman"/>
        </w:rPr>
        <w:t>De vraag wanneer een bedrijf het goed doet in een keten (</w:t>
      </w:r>
      <w:r w:rsidR="00221EB7">
        <w:rPr>
          <w:rFonts w:ascii="Times New Roman" w:hAnsi="Times New Roman" w:cs="Times New Roman"/>
        </w:rPr>
        <w:t xml:space="preserve">bijv. </w:t>
      </w:r>
      <w:r w:rsidR="00F27CD1">
        <w:rPr>
          <w:rFonts w:ascii="Times New Roman" w:hAnsi="Times New Roman" w:cs="Times New Roman"/>
        </w:rPr>
        <w:t xml:space="preserve">zich terugtrekken uit markten of er blijven om (sub)leveranciers te stimuleren de schadelijke effecten op </w:t>
      </w:r>
      <w:r w:rsidR="00221EB7">
        <w:rPr>
          <w:rFonts w:ascii="Times New Roman" w:hAnsi="Times New Roman" w:cs="Times New Roman"/>
        </w:rPr>
        <w:t xml:space="preserve">mens en </w:t>
      </w:r>
      <w:r w:rsidR="00F27CD1">
        <w:rPr>
          <w:rFonts w:ascii="Times New Roman" w:hAnsi="Times New Roman" w:cs="Times New Roman"/>
        </w:rPr>
        <w:t xml:space="preserve">milieu te vermijden) is aan </w:t>
      </w:r>
      <w:r w:rsidR="00221EB7">
        <w:rPr>
          <w:rFonts w:ascii="Times New Roman" w:hAnsi="Times New Roman" w:cs="Times New Roman"/>
        </w:rPr>
        <w:t xml:space="preserve">voortdurende </w:t>
      </w:r>
      <w:r w:rsidR="00F27CD1">
        <w:rPr>
          <w:rFonts w:ascii="Times New Roman" w:hAnsi="Times New Roman" w:cs="Times New Roman"/>
        </w:rPr>
        <w:t>verandering onderhevig.</w:t>
      </w:r>
      <w:r w:rsidR="00221EB7">
        <w:rPr>
          <w:rFonts w:ascii="Times New Roman" w:hAnsi="Times New Roman" w:cs="Times New Roman"/>
        </w:rPr>
        <w:t xml:space="preserve"> </w:t>
      </w:r>
    </w:p>
    <w:p w:rsidRPr="004B5170" w:rsidR="00221EB7" w:rsidP="00221EB7" w:rsidRDefault="00221EB7" w14:paraId="466FA801" w14:textId="18565877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lang w:val="nl"/>
        </w:rPr>
      </w:pPr>
      <w:r>
        <w:rPr>
          <w:rFonts w:ascii="Times New Roman" w:hAnsi="Times New Roman" w:cs="Times New Roman"/>
          <w:u w:val="single"/>
        </w:rPr>
        <w:t xml:space="preserve">Het realiseren van werkelijke impact </w:t>
      </w:r>
      <w:r w:rsidRPr="00F40739">
        <w:rPr>
          <w:rFonts w:ascii="Times New Roman" w:hAnsi="Times New Roman" w:cs="Times New Roman"/>
          <w:u w:val="single"/>
        </w:rPr>
        <w:t xml:space="preserve">(op bijvoorbeeld ontbossing of gedwongen arbeid) </w:t>
      </w:r>
      <w:r w:rsidRPr="00221EB7">
        <w:rPr>
          <w:rFonts w:ascii="Times New Roman" w:hAnsi="Times New Roman" w:cs="Times New Roman"/>
          <w:i/>
          <w:iCs/>
          <w:u w:val="single"/>
        </w:rPr>
        <w:t>diep</w:t>
      </w:r>
      <w:r w:rsidRPr="00F40739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in toeleveringsketens is </w:t>
      </w:r>
      <w:r w:rsidRPr="00F40739">
        <w:rPr>
          <w:rFonts w:ascii="Times New Roman" w:hAnsi="Times New Roman" w:cs="Times New Roman"/>
          <w:u w:val="single"/>
        </w:rPr>
        <w:t xml:space="preserve">complex en </w:t>
      </w:r>
      <w:r>
        <w:rPr>
          <w:rFonts w:ascii="Times New Roman" w:hAnsi="Times New Roman" w:cs="Times New Roman"/>
          <w:u w:val="single"/>
        </w:rPr>
        <w:t xml:space="preserve">moet steeds worden aangepast aan de veranderlijkheid van ketens. Dit </w:t>
      </w:r>
      <w:r w:rsidRPr="00F40739">
        <w:rPr>
          <w:rFonts w:ascii="Times New Roman" w:hAnsi="Times New Roman" w:cs="Times New Roman"/>
          <w:u w:val="single"/>
        </w:rPr>
        <w:t>gaat met vallen en opstaan.</w:t>
      </w:r>
      <w:r w:rsidRPr="00F40739">
        <w:rPr>
          <w:rFonts w:ascii="Times New Roman" w:hAnsi="Times New Roman" w:cs="Times New Roman"/>
        </w:rPr>
        <w:t xml:space="preserve"> Een werkelijk impactvolle aanpak moet daarom ‘</w:t>
      </w:r>
      <w:r w:rsidRPr="00F40739">
        <w:rPr>
          <w:rFonts w:ascii="Times New Roman" w:hAnsi="Times New Roman" w:cs="Times New Roman"/>
          <w:i/>
          <w:iCs/>
        </w:rPr>
        <w:t>leren’</w:t>
      </w:r>
      <w:r w:rsidRPr="00F40739">
        <w:rPr>
          <w:rFonts w:ascii="Times New Roman" w:hAnsi="Times New Roman" w:cs="Times New Roman"/>
        </w:rPr>
        <w:t xml:space="preserve"> stimuleren</w:t>
      </w:r>
      <w:r>
        <w:rPr>
          <w:rFonts w:ascii="Times New Roman" w:hAnsi="Times New Roman" w:cs="Times New Roman"/>
        </w:rPr>
        <w:t xml:space="preserve"> (</w:t>
      </w:r>
      <w:r w:rsidRPr="00F40739">
        <w:rPr>
          <w:rFonts w:ascii="Times New Roman" w:hAnsi="Times New Roman" w:cs="Times New Roman"/>
          <w:i/>
          <w:iCs/>
        </w:rPr>
        <w:t>‘lerende aanpak’</w:t>
      </w:r>
      <w:r>
        <w:rPr>
          <w:rFonts w:ascii="Times New Roman" w:hAnsi="Times New Roman" w:cs="Times New Roman"/>
        </w:rPr>
        <w:t>)</w:t>
      </w:r>
      <w:r w:rsidRPr="00F40739">
        <w:rPr>
          <w:rFonts w:ascii="Times New Roman" w:hAnsi="Times New Roman" w:cs="Times New Roman"/>
        </w:rPr>
        <w:t xml:space="preserve">. </w:t>
      </w:r>
    </w:p>
    <w:p w:rsidRPr="00F15478" w:rsidR="00F15478" w:rsidP="00BC235D" w:rsidRDefault="00F15478" w14:paraId="25711B3B" w14:textId="208A428D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b/>
          <w:bCs/>
          <w:lang w:val="nl"/>
        </w:rPr>
      </w:pPr>
      <w:r w:rsidRPr="00F15478">
        <w:rPr>
          <w:rFonts w:ascii="Times New Roman" w:hAnsi="Times New Roman" w:cs="Times New Roman"/>
          <w:u w:val="single"/>
        </w:rPr>
        <w:t xml:space="preserve">De </w:t>
      </w:r>
      <w:r w:rsidRPr="00F15478" w:rsidR="00991834">
        <w:rPr>
          <w:rFonts w:ascii="Times New Roman" w:hAnsi="Times New Roman" w:cs="Times New Roman"/>
          <w:u w:val="single"/>
        </w:rPr>
        <w:t xml:space="preserve">regels die </w:t>
      </w:r>
      <w:r w:rsidRPr="00F15478" w:rsidR="00B348D6">
        <w:rPr>
          <w:rFonts w:ascii="Times New Roman" w:hAnsi="Times New Roman" w:cs="Times New Roman"/>
          <w:u w:val="single"/>
        </w:rPr>
        <w:t xml:space="preserve">op het gebied van </w:t>
      </w:r>
      <w:r w:rsidRPr="00F15478" w:rsidR="00D631E0">
        <w:rPr>
          <w:rFonts w:ascii="Times New Roman" w:hAnsi="Times New Roman" w:cs="Times New Roman"/>
          <w:u w:val="single"/>
        </w:rPr>
        <w:t>IMVO</w:t>
      </w:r>
      <w:r w:rsidRPr="00F15478" w:rsidR="00B348D6">
        <w:rPr>
          <w:rFonts w:ascii="Times New Roman" w:hAnsi="Times New Roman" w:cs="Times New Roman"/>
          <w:u w:val="single"/>
        </w:rPr>
        <w:t xml:space="preserve"> </w:t>
      </w:r>
      <w:r w:rsidRPr="00F15478">
        <w:rPr>
          <w:rFonts w:ascii="Times New Roman" w:hAnsi="Times New Roman" w:cs="Times New Roman"/>
          <w:u w:val="single"/>
        </w:rPr>
        <w:t xml:space="preserve">aan bedrijven worden </w:t>
      </w:r>
      <w:r w:rsidRPr="00F15478" w:rsidR="00991834">
        <w:rPr>
          <w:rFonts w:ascii="Times New Roman" w:hAnsi="Times New Roman" w:cs="Times New Roman"/>
          <w:u w:val="single"/>
        </w:rPr>
        <w:t>gesteld</w:t>
      </w:r>
      <w:r w:rsidRPr="00F15478">
        <w:rPr>
          <w:rFonts w:ascii="Times New Roman" w:hAnsi="Times New Roman" w:cs="Times New Roman"/>
          <w:u w:val="single"/>
        </w:rPr>
        <w:t xml:space="preserve">, komen in de fysieke werkelijkheid </w:t>
      </w:r>
      <w:r w:rsidRPr="00F15478" w:rsidR="00D22CAC">
        <w:rPr>
          <w:rFonts w:ascii="Times New Roman" w:hAnsi="Times New Roman" w:cs="Times New Roman"/>
          <w:u w:val="single"/>
        </w:rPr>
        <w:t>bij</w:t>
      </w:r>
      <w:r w:rsidRPr="00F15478" w:rsidR="00991834">
        <w:rPr>
          <w:rFonts w:ascii="Times New Roman" w:hAnsi="Times New Roman" w:cs="Times New Roman"/>
          <w:u w:val="single"/>
        </w:rPr>
        <w:t xml:space="preserve"> één en dezelfde (sub-)leverancier terecht</w:t>
      </w:r>
      <w:r w:rsidRPr="00F15478">
        <w:rPr>
          <w:rFonts w:ascii="Times New Roman" w:hAnsi="Times New Roman" w:cs="Times New Roman"/>
          <w:u w:val="single"/>
        </w:rPr>
        <w:t>.</w:t>
      </w:r>
      <w:r w:rsidRPr="00F15478">
        <w:rPr>
          <w:rFonts w:ascii="Times New Roman" w:hAnsi="Times New Roman" w:cs="Times New Roman"/>
        </w:rPr>
        <w:t xml:space="preserve"> </w:t>
      </w:r>
      <w:r w:rsidRPr="00F15478" w:rsidR="00991834">
        <w:rPr>
          <w:rFonts w:ascii="Times New Roman" w:hAnsi="Times New Roman" w:cs="Times New Roman"/>
        </w:rPr>
        <w:t>Wanneer</w:t>
      </w:r>
      <w:r w:rsidRPr="00F15478" w:rsidR="0097718E">
        <w:rPr>
          <w:rFonts w:ascii="Times New Roman" w:hAnsi="Times New Roman" w:cs="Times New Roman"/>
        </w:rPr>
        <w:t xml:space="preserve"> </w:t>
      </w:r>
      <w:r w:rsidRPr="00F15478">
        <w:rPr>
          <w:rFonts w:ascii="Times New Roman" w:hAnsi="Times New Roman" w:cs="Times New Roman"/>
        </w:rPr>
        <w:t>een bedrijf met voorschriften uit meerdere landen wordt geconfronteerd, loopt deze letterlijk vast in de keten. Dat leidt tot onwerkbaarheid</w:t>
      </w:r>
      <w:r w:rsidR="009857A9">
        <w:rPr>
          <w:rFonts w:ascii="Times New Roman" w:hAnsi="Times New Roman" w:cs="Times New Roman"/>
        </w:rPr>
        <w:t>.</w:t>
      </w:r>
    </w:p>
    <w:p w:rsidR="00F15478" w:rsidP="00F40739" w:rsidRDefault="00F15478" w14:paraId="498FCD5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Om een aantal redenen zijn wij van mening dat wetgeving op zijn plaats is:</w:t>
      </w:r>
    </w:p>
    <w:p w:rsidR="00995E6A" w:rsidP="00F40739" w:rsidRDefault="00995E6A" w14:paraId="0C5A79B4" w14:textId="4E8F1DE6">
      <w:pPr>
        <w:pStyle w:val="Lijstalinea"/>
        <w:numPr>
          <w:ilvl w:val="0"/>
          <w:numId w:val="10"/>
        </w:numPr>
        <w:rPr>
          <w:rFonts w:ascii="Times New Roman" w:hAnsi="Times New Roman" w:cs="Times New Roman"/>
        </w:rPr>
      </w:pPr>
      <w:proofErr w:type="spellStart"/>
      <w:r w:rsidRPr="00995E6A">
        <w:rPr>
          <w:rFonts w:ascii="Times New Roman" w:hAnsi="Times New Roman" w:cs="Times New Roman"/>
        </w:rPr>
        <w:t>K</w:t>
      </w:r>
      <w:r w:rsidRPr="00995E6A" w:rsidR="00F15478">
        <w:rPr>
          <w:rFonts w:ascii="Times New Roman" w:hAnsi="Times New Roman" w:cs="Times New Roman"/>
        </w:rPr>
        <w:t>oplopen</w:t>
      </w:r>
      <w:r w:rsidRPr="00995E6A" w:rsidR="00B757A9">
        <w:rPr>
          <w:rFonts w:ascii="Times New Roman" w:hAnsi="Times New Roman" w:cs="Times New Roman"/>
        </w:rPr>
        <w:t>de</w:t>
      </w:r>
      <w:proofErr w:type="spellEnd"/>
      <w:r w:rsidRPr="00995E6A" w:rsidR="00F15478">
        <w:rPr>
          <w:rFonts w:ascii="Times New Roman" w:hAnsi="Times New Roman" w:cs="Times New Roman"/>
        </w:rPr>
        <w:t xml:space="preserve"> bedrijven blijven op hun markten anders nadeel ondervinden van achterblijvers, </w:t>
      </w:r>
      <w:r w:rsidRPr="00995E6A" w:rsidR="00B757A9">
        <w:rPr>
          <w:rFonts w:ascii="Times New Roman" w:hAnsi="Times New Roman" w:cs="Times New Roman"/>
        </w:rPr>
        <w:t>omdat</w:t>
      </w:r>
      <w:r w:rsidRPr="00995E6A" w:rsidR="00F15478">
        <w:rPr>
          <w:rFonts w:ascii="Times New Roman" w:hAnsi="Times New Roman" w:cs="Times New Roman"/>
        </w:rPr>
        <w:t xml:space="preserve"> afnemers zich als con</w:t>
      </w:r>
      <w:r w:rsidRPr="00995E6A" w:rsidR="00B757A9">
        <w:rPr>
          <w:rFonts w:ascii="Times New Roman" w:hAnsi="Times New Roman" w:cs="Times New Roman"/>
        </w:rPr>
        <w:t>sument anders plegen te gedragen dan als burgers met stemrecht;</w:t>
      </w:r>
    </w:p>
    <w:p w:rsidR="00995E6A" w:rsidP="00F40739" w:rsidRDefault="009857A9" w14:paraId="6D9912E4" w14:textId="5970B7DA">
      <w:pPr>
        <w:pStyle w:val="Lijstaline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</w:t>
      </w:r>
      <w:r w:rsidRPr="00995E6A" w:rsidR="00B757A9">
        <w:rPr>
          <w:rFonts w:ascii="Times New Roman" w:hAnsi="Times New Roman" w:cs="Times New Roman"/>
        </w:rPr>
        <w:t>et organiseren van marktmacht in ketens collectieve actie vereist die niet vanzelf tot stand komt;</w:t>
      </w:r>
    </w:p>
    <w:p w:rsidRPr="00995E6A" w:rsidR="00B757A9" w:rsidP="00F40739" w:rsidRDefault="009857A9" w14:paraId="01FD6175" w14:textId="6D6C54ED">
      <w:pPr>
        <w:pStyle w:val="Lijstalinea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</w:t>
      </w:r>
      <w:r w:rsidRPr="00995E6A" w:rsidR="00B757A9">
        <w:rPr>
          <w:rFonts w:ascii="Times New Roman" w:hAnsi="Times New Roman" w:cs="Times New Roman"/>
        </w:rPr>
        <w:t>edrijven in de EU in staat moeten worden gesteld op IMVO te acteren zonder van hun markten te worden geveegd door bedrijven van buiten de EU, die VN- en OE</w:t>
      </w:r>
      <w:r w:rsidR="005B7DC7">
        <w:rPr>
          <w:rFonts w:ascii="Times New Roman" w:hAnsi="Times New Roman" w:cs="Times New Roman"/>
        </w:rPr>
        <w:t>SO</w:t>
      </w:r>
      <w:r w:rsidRPr="00995E6A" w:rsidR="00B757A9">
        <w:rPr>
          <w:rFonts w:ascii="Times New Roman" w:hAnsi="Times New Roman" w:cs="Times New Roman"/>
        </w:rPr>
        <w:t>-richtlijnen naast zich neerleggen.</w:t>
      </w:r>
    </w:p>
    <w:p w:rsidRPr="00995E6A" w:rsidR="00995E6A" w:rsidP="00995E6A" w:rsidRDefault="00995E6A" w14:paraId="541C42D1" w14:textId="77777777">
      <w:pPr>
        <w:rPr>
          <w:rFonts w:ascii="Times New Roman" w:hAnsi="Times New Roman" w:cs="Times New Roman"/>
          <w:b/>
          <w:bCs/>
          <w:lang w:val="nl"/>
        </w:rPr>
      </w:pPr>
      <w:r w:rsidRPr="00995E6A">
        <w:rPr>
          <w:rFonts w:ascii="Times New Roman" w:hAnsi="Times New Roman" w:cs="Times New Roman"/>
          <w:b/>
          <w:bCs/>
        </w:rPr>
        <w:t xml:space="preserve">2. </w:t>
      </w:r>
      <w:r w:rsidRPr="00995E6A">
        <w:rPr>
          <w:rFonts w:ascii="Times New Roman" w:hAnsi="Times New Roman" w:cs="Times New Roman"/>
          <w:b/>
          <w:bCs/>
          <w:lang w:val="nl"/>
        </w:rPr>
        <w:t>Gezamenlijke én Europese aanpak doorslaggevend om succesvol te kunnen zijn</w:t>
      </w:r>
    </w:p>
    <w:p w:rsidRPr="00F40739" w:rsidR="00B348D6" w:rsidP="00F40739" w:rsidRDefault="00E606FF" w14:paraId="54FF26DB" w14:textId="19CC24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Om effectief te kunnen zijn vraagt dit een gedegen aanpak </w:t>
      </w:r>
      <w:r w:rsidR="00E41578">
        <w:rPr>
          <w:rFonts w:ascii="Times New Roman" w:hAnsi="Times New Roman" w:cs="Times New Roman"/>
        </w:rPr>
        <w:t>langs de volgende lijnen</w:t>
      </w:r>
      <w:r w:rsidRPr="00F40739" w:rsidR="001203AF">
        <w:rPr>
          <w:rFonts w:ascii="Times New Roman" w:hAnsi="Times New Roman" w:cs="Times New Roman"/>
        </w:rPr>
        <w:t>:</w:t>
      </w:r>
    </w:p>
    <w:p w:rsidR="00B757A9" w:rsidP="00B757A9" w:rsidRDefault="008813FA" w14:paraId="7C352828" w14:textId="3F3FC546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d</w:t>
      </w:r>
      <w:r w:rsidRPr="00F40739" w:rsidR="00B348D6">
        <w:rPr>
          <w:rFonts w:ascii="Times New Roman" w:hAnsi="Times New Roman" w:cs="Times New Roman"/>
          <w:u w:val="single"/>
        </w:rPr>
        <w:t xml:space="preserve">e internationale dimensie maakt dat alleen </w:t>
      </w:r>
      <w:r w:rsidR="00A87CAA">
        <w:rPr>
          <w:rFonts w:ascii="Times New Roman" w:hAnsi="Times New Roman" w:cs="Times New Roman"/>
          <w:u w:val="single"/>
        </w:rPr>
        <w:t>IMVO-</w:t>
      </w:r>
      <w:r w:rsidRPr="00F40739" w:rsidR="00B348D6">
        <w:rPr>
          <w:rFonts w:ascii="Times New Roman" w:hAnsi="Times New Roman" w:cs="Times New Roman"/>
          <w:u w:val="single"/>
        </w:rPr>
        <w:t>wetgeving op Europees niveau zinvol is</w:t>
      </w:r>
      <w:r w:rsidRPr="00F40739" w:rsidR="00713690">
        <w:rPr>
          <w:rFonts w:ascii="Times New Roman" w:hAnsi="Times New Roman" w:cs="Times New Roman"/>
        </w:rPr>
        <w:t xml:space="preserve">. </w:t>
      </w:r>
      <w:r w:rsidR="005B7DC7">
        <w:rPr>
          <w:rFonts w:ascii="Times New Roman" w:hAnsi="Times New Roman" w:cs="Times New Roman"/>
        </w:rPr>
        <w:tab/>
      </w:r>
      <w:r w:rsidR="00B757A9">
        <w:rPr>
          <w:rFonts w:ascii="Times New Roman" w:hAnsi="Times New Roman" w:cs="Times New Roman"/>
        </w:rPr>
        <w:t>i)</w:t>
      </w:r>
      <w:r w:rsidR="005B7DC7">
        <w:rPr>
          <w:rFonts w:ascii="Times New Roman" w:hAnsi="Times New Roman" w:cs="Times New Roman"/>
        </w:rPr>
        <w:t xml:space="preserve"> </w:t>
      </w:r>
      <w:r w:rsidR="00B757A9">
        <w:rPr>
          <w:rFonts w:ascii="Times New Roman" w:hAnsi="Times New Roman" w:cs="Times New Roman"/>
        </w:rPr>
        <w:t xml:space="preserve">Alleen met collectieve actie </w:t>
      </w:r>
      <w:r w:rsidR="009857A9">
        <w:rPr>
          <w:rFonts w:ascii="Times New Roman" w:hAnsi="Times New Roman" w:cs="Times New Roman"/>
        </w:rPr>
        <w:t xml:space="preserve">van bedrijven </w:t>
      </w:r>
      <w:r w:rsidRPr="00F40739" w:rsidR="00E41578">
        <w:rPr>
          <w:rFonts w:ascii="Times New Roman" w:hAnsi="Times New Roman" w:cs="Times New Roman"/>
        </w:rPr>
        <w:t xml:space="preserve">op Europese </w:t>
      </w:r>
      <w:r w:rsidRPr="00F40739" w:rsidR="00713690">
        <w:rPr>
          <w:rFonts w:ascii="Times New Roman" w:hAnsi="Times New Roman" w:cs="Times New Roman"/>
        </w:rPr>
        <w:t xml:space="preserve">schaal </w:t>
      </w:r>
      <w:r w:rsidR="00B757A9">
        <w:rPr>
          <w:rFonts w:ascii="Times New Roman" w:hAnsi="Times New Roman" w:cs="Times New Roman"/>
        </w:rPr>
        <w:t xml:space="preserve">zijn we </w:t>
      </w:r>
      <w:r w:rsidRPr="00F40739" w:rsidR="00713690">
        <w:rPr>
          <w:rFonts w:ascii="Times New Roman" w:hAnsi="Times New Roman" w:cs="Times New Roman"/>
        </w:rPr>
        <w:t>écht in staat om impact te maken</w:t>
      </w:r>
      <w:r w:rsidR="003B78C8">
        <w:rPr>
          <w:rFonts w:ascii="Times New Roman" w:hAnsi="Times New Roman" w:cs="Times New Roman"/>
        </w:rPr>
        <w:t xml:space="preserve"> </w:t>
      </w:r>
      <w:r w:rsidR="00B757A9">
        <w:rPr>
          <w:rFonts w:ascii="Times New Roman" w:hAnsi="Times New Roman" w:cs="Times New Roman"/>
        </w:rPr>
        <w:t xml:space="preserve">in de ketens in </w:t>
      </w:r>
      <w:r w:rsidR="003B78C8">
        <w:rPr>
          <w:rFonts w:ascii="Times New Roman" w:hAnsi="Times New Roman" w:cs="Times New Roman"/>
        </w:rPr>
        <w:t>de landen waar IMVO-kwesties veelal spelen</w:t>
      </w:r>
      <w:r w:rsidRPr="00F40739" w:rsidR="00713690">
        <w:rPr>
          <w:rFonts w:ascii="Times New Roman" w:hAnsi="Times New Roman" w:cs="Times New Roman"/>
        </w:rPr>
        <w:t xml:space="preserve">. </w:t>
      </w:r>
    </w:p>
    <w:p w:rsidR="00B757A9" w:rsidP="00B757A9" w:rsidRDefault="005B7DC7" w14:paraId="55854730" w14:textId="1EE5146F">
      <w:pPr>
        <w:pStyle w:val="Lijstalinea"/>
        <w:ind w:left="360"/>
        <w:rPr>
          <w:rFonts w:ascii="Times New Roman" w:hAnsi="Times New Roman" w:cs="Times New Roman"/>
        </w:rPr>
      </w:pPr>
      <w:r w:rsidRPr="005B7DC7">
        <w:rPr>
          <w:rFonts w:ascii="Times New Roman" w:hAnsi="Times New Roman" w:cs="Times New Roman"/>
        </w:rPr>
        <w:tab/>
      </w:r>
      <w:r w:rsidRPr="005B7DC7" w:rsidR="00B757A9">
        <w:rPr>
          <w:rFonts w:ascii="Times New Roman" w:hAnsi="Times New Roman" w:cs="Times New Roman"/>
        </w:rPr>
        <w:t>ii)</w:t>
      </w:r>
      <w:r w:rsidRPr="005B7DC7">
        <w:rPr>
          <w:rFonts w:ascii="Times New Roman" w:hAnsi="Times New Roman" w:cs="Times New Roman"/>
        </w:rPr>
        <w:t xml:space="preserve"> </w:t>
      </w:r>
      <w:r w:rsidRPr="005B7DC7" w:rsidR="00B757A9">
        <w:rPr>
          <w:rFonts w:ascii="Times New Roman" w:hAnsi="Times New Roman" w:cs="Times New Roman"/>
        </w:rPr>
        <w:t>Een</w:t>
      </w:r>
      <w:r w:rsidRPr="00B757A9" w:rsidR="00B757A9">
        <w:rPr>
          <w:rFonts w:ascii="Times New Roman" w:hAnsi="Times New Roman" w:cs="Times New Roman"/>
        </w:rPr>
        <w:t xml:space="preserve"> Europese lappendeken van 27 afzonderlijke IMVO-regimes leidt tot een onwerkbare praktijk omdat deze </w:t>
      </w:r>
      <w:r w:rsidR="00995E6A">
        <w:rPr>
          <w:rFonts w:ascii="Times New Roman" w:hAnsi="Times New Roman" w:cs="Times New Roman"/>
        </w:rPr>
        <w:t xml:space="preserve">allemaal </w:t>
      </w:r>
      <w:r w:rsidRPr="00B757A9" w:rsidR="00B757A9">
        <w:rPr>
          <w:rFonts w:ascii="Times New Roman" w:hAnsi="Times New Roman" w:cs="Times New Roman"/>
        </w:rPr>
        <w:t xml:space="preserve">moeten worden toegepast op leveranciers in één en dezelfde keten. </w:t>
      </w:r>
    </w:p>
    <w:p w:rsidR="00153EA7" w:rsidP="00B757A9" w:rsidRDefault="005B7DC7" w14:paraId="4E1C9B02" w14:textId="20BB34FD">
      <w:pPr>
        <w:pStyle w:val="Lijstalinea"/>
        <w:ind w:left="360"/>
        <w:rPr>
          <w:rFonts w:ascii="Times New Roman" w:hAnsi="Times New Roman" w:cs="Times New Roman"/>
        </w:rPr>
      </w:pPr>
      <w:r w:rsidRPr="005B7DC7">
        <w:rPr>
          <w:rFonts w:ascii="Times New Roman" w:hAnsi="Times New Roman" w:cs="Times New Roman"/>
        </w:rPr>
        <w:tab/>
      </w:r>
      <w:r w:rsidRPr="005B7DC7" w:rsidR="00B757A9">
        <w:rPr>
          <w:rFonts w:ascii="Times New Roman" w:hAnsi="Times New Roman" w:cs="Times New Roman"/>
        </w:rPr>
        <w:t>ii</w:t>
      </w:r>
      <w:r w:rsidRPr="005B7DC7" w:rsidR="00153EA7">
        <w:rPr>
          <w:rFonts w:ascii="Times New Roman" w:hAnsi="Times New Roman" w:cs="Times New Roman"/>
        </w:rPr>
        <w:t>i)</w:t>
      </w:r>
      <w:r w:rsidRPr="005B7DC7">
        <w:rPr>
          <w:rFonts w:ascii="Times New Roman" w:hAnsi="Times New Roman" w:cs="Times New Roman"/>
        </w:rPr>
        <w:t xml:space="preserve"> </w:t>
      </w:r>
      <w:r w:rsidRPr="005B7DC7" w:rsidR="00B757A9">
        <w:rPr>
          <w:rFonts w:ascii="Times New Roman" w:hAnsi="Times New Roman" w:cs="Times New Roman"/>
        </w:rPr>
        <w:t>Alleen</w:t>
      </w:r>
      <w:r w:rsidRPr="00B757A9" w:rsidR="00B757A9">
        <w:rPr>
          <w:rFonts w:ascii="Times New Roman" w:hAnsi="Times New Roman" w:cs="Times New Roman"/>
        </w:rPr>
        <w:t xml:space="preserve"> op EU-niveau zijn bedrijven uit niet-EU-landen te houden aan dezelfde IMVO-normen. </w:t>
      </w:r>
    </w:p>
    <w:p w:rsidR="00153EA7" w:rsidP="00B757A9" w:rsidRDefault="00153EA7" w14:paraId="79C874FA" w14:textId="77777777">
      <w:pPr>
        <w:pStyle w:val="Lijstalinea"/>
        <w:ind w:left="360"/>
        <w:rPr>
          <w:rFonts w:ascii="Times New Roman" w:hAnsi="Times New Roman" w:cs="Times New Roman"/>
        </w:rPr>
      </w:pPr>
    </w:p>
    <w:p w:rsidR="00153EA7" w:rsidP="00153EA7" w:rsidRDefault="00713690" w14:paraId="1E34539F" w14:textId="3DE9AF07">
      <w:pPr>
        <w:pStyle w:val="Lijstalinea"/>
        <w:ind w:left="360"/>
        <w:rPr>
          <w:rFonts w:ascii="Times New Roman" w:hAnsi="Times New Roman" w:cs="Times New Roman"/>
        </w:rPr>
      </w:pPr>
      <w:r w:rsidRPr="00B757A9">
        <w:rPr>
          <w:rFonts w:ascii="Times New Roman" w:hAnsi="Times New Roman" w:cs="Times New Roman"/>
        </w:rPr>
        <w:t xml:space="preserve">Een </w:t>
      </w:r>
      <w:r w:rsidRPr="00B757A9" w:rsidR="00BC5659">
        <w:rPr>
          <w:rFonts w:ascii="Times New Roman" w:hAnsi="Times New Roman" w:cs="Times New Roman"/>
        </w:rPr>
        <w:t>EU-</w:t>
      </w:r>
      <w:r w:rsidRPr="00B757A9">
        <w:rPr>
          <w:rFonts w:ascii="Times New Roman" w:hAnsi="Times New Roman" w:cs="Times New Roman"/>
        </w:rPr>
        <w:t xml:space="preserve">voorstel voor </w:t>
      </w:r>
      <w:r w:rsidRPr="00B757A9" w:rsidR="00D631E0">
        <w:rPr>
          <w:rFonts w:ascii="Times New Roman" w:hAnsi="Times New Roman" w:cs="Times New Roman"/>
        </w:rPr>
        <w:t>IMVO</w:t>
      </w:r>
      <w:r w:rsidRPr="00B757A9">
        <w:rPr>
          <w:rFonts w:ascii="Times New Roman" w:hAnsi="Times New Roman" w:cs="Times New Roman"/>
        </w:rPr>
        <w:t>-wetgeving is</w:t>
      </w:r>
      <w:r w:rsidRPr="00B757A9" w:rsidR="003B78C8">
        <w:rPr>
          <w:rFonts w:ascii="Times New Roman" w:hAnsi="Times New Roman" w:cs="Times New Roman"/>
        </w:rPr>
        <w:t xml:space="preserve"> </w:t>
      </w:r>
      <w:r w:rsidR="00995E6A">
        <w:rPr>
          <w:rFonts w:ascii="Times New Roman" w:hAnsi="Times New Roman" w:cs="Times New Roman"/>
        </w:rPr>
        <w:t>i</w:t>
      </w:r>
      <w:r w:rsidRPr="00B757A9">
        <w:rPr>
          <w:rFonts w:ascii="Times New Roman" w:hAnsi="Times New Roman" w:cs="Times New Roman"/>
        </w:rPr>
        <w:t xml:space="preserve">n de maak en </w:t>
      </w:r>
      <w:r w:rsidRPr="00B757A9" w:rsidR="00BC5659">
        <w:rPr>
          <w:rFonts w:ascii="Times New Roman" w:hAnsi="Times New Roman" w:cs="Times New Roman"/>
        </w:rPr>
        <w:t>naar verwachting</w:t>
      </w:r>
      <w:r w:rsidRPr="00B757A9" w:rsidR="00091370">
        <w:rPr>
          <w:rFonts w:ascii="Times New Roman" w:hAnsi="Times New Roman" w:cs="Times New Roman"/>
        </w:rPr>
        <w:t xml:space="preserve"> al</w:t>
      </w:r>
      <w:r w:rsidRPr="00B757A9" w:rsidR="00BC5659">
        <w:rPr>
          <w:rFonts w:ascii="Times New Roman" w:hAnsi="Times New Roman" w:cs="Times New Roman"/>
        </w:rPr>
        <w:t xml:space="preserve"> </w:t>
      </w:r>
      <w:r w:rsidRPr="00B757A9">
        <w:rPr>
          <w:rFonts w:ascii="Times New Roman" w:hAnsi="Times New Roman" w:cs="Times New Roman"/>
        </w:rPr>
        <w:t xml:space="preserve">binnen afzienbare tijd realiteit. </w:t>
      </w:r>
    </w:p>
    <w:p w:rsidRPr="00153EA7" w:rsidR="00153EA7" w:rsidP="00153EA7" w:rsidRDefault="00153EA7" w14:paraId="5CE8C2E4" w14:textId="77777777">
      <w:pPr>
        <w:pStyle w:val="Lijstalinea"/>
        <w:ind w:left="360"/>
        <w:rPr>
          <w:rFonts w:ascii="Times New Roman" w:hAnsi="Times New Roman" w:cs="Times New Roman"/>
        </w:rPr>
      </w:pPr>
    </w:p>
    <w:p w:rsidR="00713690" w:rsidP="00153EA7" w:rsidRDefault="00713690" w14:paraId="0E8304E6" w14:textId="48EC8030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 w:rsidRPr="00153EA7">
        <w:rPr>
          <w:rFonts w:ascii="Times New Roman" w:hAnsi="Times New Roman" w:cs="Times New Roman"/>
          <w:u w:val="single"/>
          <w:lang w:val="nl"/>
        </w:rPr>
        <w:t xml:space="preserve">Europese </w:t>
      </w:r>
      <w:r w:rsidRPr="00153EA7" w:rsidR="00D631E0">
        <w:rPr>
          <w:rFonts w:ascii="Times New Roman" w:hAnsi="Times New Roman" w:cs="Times New Roman"/>
          <w:u w:val="single"/>
          <w:lang w:val="nl"/>
        </w:rPr>
        <w:t>IMVO</w:t>
      </w:r>
      <w:r w:rsidRPr="00153EA7">
        <w:rPr>
          <w:rFonts w:ascii="Times New Roman" w:hAnsi="Times New Roman" w:cs="Times New Roman"/>
          <w:u w:val="single"/>
          <w:lang w:val="nl"/>
        </w:rPr>
        <w:t xml:space="preserve">-wetgeving </w:t>
      </w:r>
      <w:r w:rsidR="00153EA7">
        <w:rPr>
          <w:rFonts w:ascii="Times New Roman" w:hAnsi="Times New Roman" w:cs="Times New Roman"/>
          <w:u w:val="single"/>
          <w:lang w:val="nl"/>
        </w:rPr>
        <w:t>zou krachtenbundeling van bedrijven op E</w:t>
      </w:r>
      <w:r w:rsidRPr="00153EA7" w:rsidR="00891BAA">
        <w:rPr>
          <w:rFonts w:ascii="Times New Roman" w:hAnsi="Times New Roman" w:cs="Times New Roman"/>
          <w:u w:val="single"/>
          <w:lang w:val="nl"/>
        </w:rPr>
        <w:t>uropees</w:t>
      </w:r>
      <w:r w:rsidR="00153EA7">
        <w:rPr>
          <w:rFonts w:ascii="Times New Roman" w:hAnsi="Times New Roman" w:cs="Times New Roman"/>
          <w:u w:val="single"/>
          <w:lang w:val="nl"/>
        </w:rPr>
        <w:t xml:space="preserve"> </w:t>
      </w:r>
      <w:r w:rsidRPr="00153EA7" w:rsidR="00891BAA">
        <w:rPr>
          <w:rFonts w:ascii="Times New Roman" w:hAnsi="Times New Roman" w:cs="Times New Roman"/>
          <w:u w:val="single"/>
          <w:lang w:val="nl"/>
        </w:rPr>
        <w:t>niv</w:t>
      </w:r>
      <w:r w:rsidRPr="00153EA7" w:rsidR="00906747">
        <w:rPr>
          <w:rFonts w:ascii="Times New Roman" w:hAnsi="Times New Roman" w:cs="Times New Roman"/>
          <w:u w:val="single"/>
          <w:lang w:val="nl"/>
        </w:rPr>
        <w:t>eau</w:t>
      </w:r>
      <w:r w:rsidRPr="00153EA7" w:rsidR="00891BAA">
        <w:rPr>
          <w:rFonts w:ascii="Times New Roman" w:hAnsi="Times New Roman" w:cs="Times New Roman"/>
          <w:u w:val="single"/>
          <w:lang w:val="nl"/>
        </w:rPr>
        <w:t xml:space="preserve"> </w:t>
      </w:r>
      <w:r w:rsidR="00153EA7">
        <w:rPr>
          <w:rFonts w:ascii="Times New Roman" w:hAnsi="Times New Roman" w:cs="Times New Roman"/>
          <w:u w:val="single"/>
          <w:lang w:val="nl"/>
        </w:rPr>
        <w:t xml:space="preserve">moeten bevorderen, </w:t>
      </w:r>
      <w:r w:rsidRPr="00153EA7" w:rsidR="00891BAA">
        <w:rPr>
          <w:rFonts w:ascii="Times New Roman" w:hAnsi="Times New Roman" w:cs="Times New Roman"/>
          <w:u w:val="single"/>
          <w:lang w:val="nl"/>
        </w:rPr>
        <w:t>meer verplichtend organisere</w:t>
      </w:r>
      <w:r w:rsidRPr="00153EA7" w:rsidR="00906747">
        <w:rPr>
          <w:rFonts w:ascii="Times New Roman" w:hAnsi="Times New Roman" w:cs="Times New Roman"/>
          <w:u w:val="single"/>
          <w:lang w:val="nl"/>
        </w:rPr>
        <w:t xml:space="preserve">n en </w:t>
      </w:r>
      <w:r w:rsidRPr="00153EA7" w:rsidR="002A634F">
        <w:rPr>
          <w:rFonts w:ascii="Times New Roman" w:hAnsi="Times New Roman" w:cs="Times New Roman"/>
          <w:i/>
          <w:iCs/>
          <w:u w:val="single"/>
        </w:rPr>
        <w:t>institutionaliseren</w:t>
      </w:r>
      <w:r w:rsidRPr="00153EA7" w:rsidR="00906747">
        <w:rPr>
          <w:rFonts w:ascii="Times New Roman" w:hAnsi="Times New Roman" w:cs="Times New Roman"/>
          <w:i/>
          <w:iCs/>
        </w:rPr>
        <w:t>.</w:t>
      </w:r>
      <w:r w:rsidRPr="00153EA7">
        <w:rPr>
          <w:rFonts w:ascii="Times New Roman" w:hAnsi="Times New Roman" w:cs="Times New Roman"/>
        </w:rPr>
        <w:t xml:space="preserve"> </w:t>
      </w:r>
      <w:r w:rsidR="00995E6A">
        <w:rPr>
          <w:rFonts w:ascii="Times New Roman" w:hAnsi="Times New Roman" w:cs="Times New Roman"/>
        </w:rPr>
        <w:t>B</w:t>
      </w:r>
      <w:r w:rsidR="00153EA7">
        <w:rPr>
          <w:rFonts w:ascii="Times New Roman" w:hAnsi="Times New Roman" w:cs="Times New Roman"/>
        </w:rPr>
        <w:t xml:space="preserve">est </w:t>
      </w:r>
      <w:proofErr w:type="spellStart"/>
      <w:r w:rsidR="00153EA7">
        <w:rPr>
          <w:rFonts w:ascii="Times New Roman" w:hAnsi="Times New Roman" w:cs="Times New Roman"/>
        </w:rPr>
        <w:t>practices</w:t>
      </w:r>
      <w:proofErr w:type="spellEnd"/>
      <w:r w:rsidR="00153EA7">
        <w:rPr>
          <w:rFonts w:ascii="Times New Roman" w:hAnsi="Times New Roman" w:cs="Times New Roman"/>
        </w:rPr>
        <w:t xml:space="preserve"> voor </w:t>
      </w:r>
      <w:proofErr w:type="spellStart"/>
      <w:r w:rsidR="00153EA7">
        <w:rPr>
          <w:rFonts w:ascii="Times New Roman" w:hAnsi="Times New Roman" w:cs="Times New Roman"/>
        </w:rPr>
        <w:t>due</w:t>
      </w:r>
      <w:proofErr w:type="spellEnd"/>
      <w:r w:rsidR="00153EA7">
        <w:rPr>
          <w:rFonts w:ascii="Times New Roman" w:hAnsi="Times New Roman" w:cs="Times New Roman"/>
        </w:rPr>
        <w:t xml:space="preserve"> </w:t>
      </w:r>
      <w:r w:rsidR="00153EA7">
        <w:rPr>
          <w:rFonts w:ascii="Times New Roman" w:hAnsi="Times New Roman" w:cs="Times New Roman"/>
        </w:rPr>
        <w:lastRenderedPageBreak/>
        <w:t>diligence én (vooral) de gezamenlijke aanpak van misstanden, moet</w:t>
      </w:r>
      <w:r w:rsidR="00995E6A">
        <w:rPr>
          <w:rFonts w:ascii="Times New Roman" w:hAnsi="Times New Roman" w:cs="Times New Roman"/>
        </w:rPr>
        <w:t xml:space="preserve">en </w:t>
      </w:r>
      <w:r w:rsidR="00221EB7">
        <w:rPr>
          <w:rFonts w:ascii="Times New Roman" w:hAnsi="Times New Roman" w:cs="Times New Roman"/>
        </w:rPr>
        <w:t xml:space="preserve">op </w:t>
      </w:r>
      <w:r w:rsidR="009857A9">
        <w:rPr>
          <w:rFonts w:ascii="Times New Roman" w:hAnsi="Times New Roman" w:cs="Times New Roman"/>
        </w:rPr>
        <w:t xml:space="preserve">Europees </w:t>
      </w:r>
      <w:r w:rsidR="00221EB7">
        <w:rPr>
          <w:rFonts w:ascii="Times New Roman" w:hAnsi="Times New Roman" w:cs="Times New Roman"/>
        </w:rPr>
        <w:t xml:space="preserve">sectorniveau </w:t>
      </w:r>
      <w:r w:rsidR="00153EA7">
        <w:rPr>
          <w:rFonts w:ascii="Times New Roman" w:hAnsi="Times New Roman" w:cs="Times New Roman"/>
        </w:rPr>
        <w:t xml:space="preserve">tot stand komen </w:t>
      </w:r>
      <w:r w:rsidR="00995E6A">
        <w:rPr>
          <w:rFonts w:ascii="Times New Roman" w:hAnsi="Times New Roman" w:cs="Times New Roman"/>
        </w:rPr>
        <w:t xml:space="preserve">en </w:t>
      </w:r>
      <w:r w:rsidR="00221EB7">
        <w:rPr>
          <w:rFonts w:ascii="Times New Roman" w:hAnsi="Times New Roman" w:cs="Times New Roman"/>
        </w:rPr>
        <w:t xml:space="preserve">worden </w:t>
      </w:r>
      <w:r w:rsidR="00995E6A">
        <w:rPr>
          <w:rFonts w:ascii="Times New Roman" w:hAnsi="Times New Roman" w:cs="Times New Roman"/>
        </w:rPr>
        <w:t xml:space="preserve">verplicht </w:t>
      </w:r>
      <w:r w:rsidRPr="00153EA7" w:rsidR="00891BAA">
        <w:rPr>
          <w:rFonts w:ascii="Times New Roman" w:hAnsi="Times New Roman" w:cs="Times New Roman"/>
        </w:rPr>
        <w:t xml:space="preserve">om in complexe toeleveringsketens </w:t>
      </w:r>
      <w:r w:rsidR="00995E6A">
        <w:rPr>
          <w:rFonts w:ascii="Times New Roman" w:hAnsi="Times New Roman" w:cs="Times New Roman"/>
        </w:rPr>
        <w:t>daad</w:t>
      </w:r>
      <w:r w:rsidRPr="00153EA7" w:rsidR="00891BAA">
        <w:rPr>
          <w:rFonts w:ascii="Times New Roman" w:hAnsi="Times New Roman" w:cs="Times New Roman"/>
        </w:rPr>
        <w:t xml:space="preserve">werkelijk </w:t>
      </w:r>
      <w:r w:rsidRPr="00153EA7" w:rsidR="009D3113">
        <w:rPr>
          <w:rFonts w:ascii="Times New Roman" w:hAnsi="Times New Roman" w:cs="Times New Roman"/>
        </w:rPr>
        <w:t xml:space="preserve">een verschil </w:t>
      </w:r>
      <w:r w:rsidRPr="00153EA7" w:rsidR="00891BAA">
        <w:rPr>
          <w:rFonts w:ascii="Times New Roman" w:hAnsi="Times New Roman" w:cs="Times New Roman"/>
        </w:rPr>
        <w:t>te</w:t>
      </w:r>
      <w:r w:rsidRPr="00153EA7" w:rsidR="009D3113">
        <w:rPr>
          <w:rFonts w:ascii="Times New Roman" w:hAnsi="Times New Roman" w:cs="Times New Roman"/>
        </w:rPr>
        <w:t xml:space="preserve"> kunnen</w:t>
      </w:r>
      <w:r w:rsidRPr="00153EA7" w:rsidR="00891BAA">
        <w:rPr>
          <w:rFonts w:ascii="Times New Roman" w:hAnsi="Times New Roman" w:cs="Times New Roman"/>
        </w:rPr>
        <w:t xml:space="preserve"> maken. </w:t>
      </w:r>
      <w:r w:rsidR="009857A9">
        <w:rPr>
          <w:rFonts w:ascii="Times New Roman" w:hAnsi="Times New Roman" w:cs="Times New Roman"/>
          <w:lang w:val="nl"/>
        </w:rPr>
        <w:t>“Best Practices”</w:t>
      </w:r>
      <w:r w:rsidR="00995E6A">
        <w:rPr>
          <w:rFonts w:ascii="Times New Roman" w:hAnsi="Times New Roman" w:cs="Times New Roman"/>
          <w:lang w:val="nl"/>
        </w:rPr>
        <w:t xml:space="preserve"> moeten regelmatig worden bijgesteld: zowel opvattingen over het optreden in ketens als de internationale ketens zelf zijn </w:t>
      </w:r>
      <w:r w:rsidR="009857A9">
        <w:rPr>
          <w:rFonts w:ascii="Times New Roman" w:hAnsi="Times New Roman" w:cs="Times New Roman"/>
          <w:lang w:val="nl"/>
        </w:rPr>
        <w:t xml:space="preserve">immers </w:t>
      </w:r>
      <w:r w:rsidR="00995E6A">
        <w:rPr>
          <w:rFonts w:ascii="Times New Roman" w:hAnsi="Times New Roman" w:cs="Times New Roman"/>
          <w:lang w:val="nl"/>
        </w:rPr>
        <w:t xml:space="preserve">veranderlijk. </w:t>
      </w:r>
    </w:p>
    <w:p w:rsidR="00153EA7" w:rsidP="00153EA7" w:rsidRDefault="00153EA7" w14:paraId="126FAA8F" w14:textId="77777777">
      <w:pPr>
        <w:pStyle w:val="Lijstalinea"/>
        <w:ind w:left="360"/>
        <w:rPr>
          <w:rFonts w:ascii="Times New Roman" w:hAnsi="Times New Roman" w:cs="Times New Roman"/>
        </w:rPr>
      </w:pPr>
    </w:p>
    <w:p w:rsidRPr="00153EA7" w:rsidR="00713690" w:rsidP="00153EA7" w:rsidRDefault="007261B3" w14:paraId="7D3F904B" w14:textId="12BFB9B4">
      <w:pPr>
        <w:pStyle w:val="Lijstalinea"/>
        <w:numPr>
          <w:ilvl w:val="0"/>
          <w:numId w:val="5"/>
        </w:numPr>
        <w:rPr>
          <w:rFonts w:ascii="Times New Roman" w:hAnsi="Times New Roman" w:eastAsia="Times New Roman" w:cs="Times New Roman"/>
        </w:rPr>
      </w:pPr>
      <w:r w:rsidRPr="00091370">
        <w:rPr>
          <w:rFonts w:ascii="Times New Roman" w:hAnsi="Times New Roman" w:cs="Times New Roman"/>
          <w:u w:val="single"/>
        </w:rPr>
        <w:t>U</w:t>
      </w:r>
      <w:r w:rsidRPr="00091370" w:rsidR="00713690">
        <w:rPr>
          <w:rFonts w:ascii="Times New Roman" w:hAnsi="Times New Roman" w:eastAsia="Times New Roman" w:cs="Times New Roman"/>
          <w:u w:val="single"/>
        </w:rPr>
        <w:t>niforme</w:t>
      </w:r>
      <w:r w:rsidR="007B3008">
        <w:rPr>
          <w:rFonts w:ascii="Times New Roman" w:hAnsi="Times New Roman" w:eastAsia="Times New Roman" w:cs="Times New Roman"/>
          <w:u w:val="single"/>
        </w:rPr>
        <w:t xml:space="preserve"> bestuursrechtelijke Europese</w:t>
      </w:r>
      <w:r w:rsidRPr="00091370" w:rsidR="00713690">
        <w:rPr>
          <w:rFonts w:ascii="Times New Roman" w:hAnsi="Times New Roman" w:eastAsia="Times New Roman" w:cs="Times New Roman"/>
          <w:u w:val="single"/>
        </w:rPr>
        <w:t xml:space="preserve"> uitvoering</w:t>
      </w:r>
      <w:r w:rsidRPr="00091370" w:rsidR="00713690">
        <w:rPr>
          <w:rFonts w:ascii="Times New Roman" w:hAnsi="Times New Roman" w:eastAsia="Times New Roman" w:cs="Times New Roman"/>
        </w:rPr>
        <w:t xml:space="preserve">. </w:t>
      </w:r>
      <w:r w:rsidR="00153EA7">
        <w:rPr>
          <w:rFonts w:ascii="Times New Roman" w:hAnsi="Times New Roman" w:eastAsia="Times New Roman" w:cs="Times New Roman"/>
        </w:rPr>
        <w:t xml:space="preserve">Er is </w:t>
      </w:r>
      <w:r w:rsidR="00995E6A">
        <w:rPr>
          <w:rFonts w:ascii="Times New Roman" w:hAnsi="Times New Roman" w:eastAsia="Times New Roman" w:cs="Times New Roman"/>
        </w:rPr>
        <w:t xml:space="preserve">uniform </w:t>
      </w:r>
      <w:r w:rsidR="00153EA7">
        <w:rPr>
          <w:rFonts w:ascii="Times New Roman" w:hAnsi="Times New Roman" w:eastAsia="Times New Roman" w:cs="Times New Roman"/>
        </w:rPr>
        <w:t>toezicht op EU-niveau nodig om niet via</w:t>
      </w:r>
      <w:r w:rsidR="00995E6A">
        <w:rPr>
          <w:rFonts w:ascii="Times New Roman" w:hAnsi="Times New Roman" w:eastAsia="Times New Roman" w:cs="Times New Roman"/>
        </w:rPr>
        <w:t xml:space="preserve"> 27</w:t>
      </w:r>
      <w:r w:rsidR="00153EA7">
        <w:rPr>
          <w:rFonts w:ascii="Times New Roman" w:hAnsi="Times New Roman" w:eastAsia="Times New Roman" w:cs="Times New Roman"/>
        </w:rPr>
        <w:t xml:space="preserve"> nationale toezichthouders alsnog te vallen in de val van onwerkbare verschillen in regels </w:t>
      </w:r>
      <w:r w:rsidR="00995E6A">
        <w:rPr>
          <w:rFonts w:ascii="Times New Roman" w:hAnsi="Times New Roman" w:eastAsia="Times New Roman" w:cs="Times New Roman"/>
        </w:rPr>
        <w:t xml:space="preserve">door </w:t>
      </w:r>
      <w:r w:rsidR="00153EA7">
        <w:rPr>
          <w:rFonts w:ascii="Times New Roman" w:hAnsi="Times New Roman" w:eastAsia="Times New Roman" w:cs="Times New Roman"/>
        </w:rPr>
        <w:t xml:space="preserve">nationale toezichthouders, die elk hun eigen interpretatieruimte claimen. </w:t>
      </w:r>
      <w:r w:rsidRPr="00091370" w:rsidR="00713690">
        <w:rPr>
          <w:rFonts w:ascii="Times New Roman" w:hAnsi="Times New Roman" w:cs="Times New Roman"/>
        </w:rPr>
        <w:t xml:space="preserve">Toezicht </w:t>
      </w:r>
      <w:r w:rsidRPr="00091370" w:rsidR="001E3412">
        <w:rPr>
          <w:rFonts w:ascii="Times New Roman" w:hAnsi="Times New Roman" w:cs="Times New Roman"/>
        </w:rPr>
        <w:t>op de Europese verplichtingen</w:t>
      </w:r>
      <w:r w:rsidRPr="00091370" w:rsidR="00713690">
        <w:rPr>
          <w:rFonts w:ascii="Times New Roman" w:hAnsi="Times New Roman" w:cs="Times New Roman"/>
        </w:rPr>
        <w:t xml:space="preserve"> </w:t>
      </w:r>
      <w:r w:rsidRPr="00091370" w:rsidR="00713690">
        <w:rPr>
          <w:rFonts w:ascii="Times New Roman" w:hAnsi="Times New Roman" w:cs="Times New Roman"/>
          <w:lang w:val="nl"/>
        </w:rPr>
        <w:t>zou bestuursrechtelijk plaats moeten vinden.</w:t>
      </w:r>
      <w:r w:rsidRPr="00091370" w:rsidR="00891BAA">
        <w:rPr>
          <w:rFonts w:ascii="Times New Roman" w:hAnsi="Times New Roman" w:cs="Times New Roman"/>
          <w:lang w:val="nl"/>
        </w:rPr>
        <w:t xml:space="preserve"> </w:t>
      </w:r>
    </w:p>
    <w:p w:rsidRPr="00153EA7" w:rsidR="00153EA7" w:rsidP="00153EA7" w:rsidRDefault="00153EA7" w14:paraId="0C77B8AE" w14:textId="77777777">
      <w:pPr>
        <w:pStyle w:val="Lijstalinea"/>
        <w:rPr>
          <w:rFonts w:ascii="Times New Roman" w:hAnsi="Times New Roman" w:eastAsia="Times New Roman" w:cs="Times New Roman"/>
        </w:rPr>
      </w:pPr>
    </w:p>
    <w:p w:rsidR="00713690" w:rsidP="00153EA7" w:rsidRDefault="00713690" w14:paraId="33D5CC51" w14:textId="46829C5B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lang w:val="nl"/>
        </w:rPr>
      </w:pPr>
      <w:r w:rsidRPr="00F40739">
        <w:rPr>
          <w:rFonts w:ascii="Times New Roman" w:hAnsi="Times New Roman" w:cs="Times New Roman"/>
          <w:u w:val="single"/>
          <w:lang w:val="nl"/>
        </w:rPr>
        <w:t>EU</w:t>
      </w:r>
      <w:r w:rsidR="00B23428">
        <w:rPr>
          <w:rFonts w:ascii="Times New Roman" w:hAnsi="Times New Roman" w:cs="Times New Roman"/>
          <w:u w:val="single"/>
          <w:lang w:val="nl"/>
        </w:rPr>
        <w:t>-</w:t>
      </w:r>
      <w:r w:rsidRPr="00F40739">
        <w:rPr>
          <w:rFonts w:ascii="Times New Roman" w:hAnsi="Times New Roman" w:cs="Times New Roman"/>
          <w:u w:val="single"/>
          <w:lang w:val="nl"/>
        </w:rPr>
        <w:t xml:space="preserve">wetgeving moet </w:t>
      </w:r>
      <w:r w:rsidR="00B23428">
        <w:rPr>
          <w:rFonts w:ascii="Times New Roman" w:hAnsi="Times New Roman" w:cs="Times New Roman"/>
          <w:u w:val="single"/>
          <w:lang w:val="nl"/>
        </w:rPr>
        <w:t xml:space="preserve">nauw </w:t>
      </w:r>
      <w:r w:rsidRPr="00F40739">
        <w:rPr>
          <w:rFonts w:ascii="Times New Roman" w:hAnsi="Times New Roman" w:cs="Times New Roman"/>
          <w:u w:val="single"/>
          <w:lang w:val="nl"/>
        </w:rPr>
        <w:t xml:space="preserve">aansluiten bij </w:t>
      </w:r>
      <w:r w:rsidR="00B23428">
        <w:rPr>
          <w:rFonts w:ascii="Times New Roman" w:hAnsi="Times New Roman" w:cs="Times New Roman"/>
          <w:u w:val="single"/>
          <w:lang w:val="nl"/>
        </w:rPr>
        <w:t>de</w:t>
      </w:r>
      <w:r w:rsidRPr="00F40739">
        <w:rPr>
          <w:rFonts w:ascii="Times New Roman" w:hAnsi="Times New Roman" w:cs="Times New Roman"/>
          <w:u w:val="single"/>
          <w:lang w:val="nl"/>
        </w:rPr>
        <w:t xml:space="preserve"> bestaande internationale </w:t>
      </w:r>
      <w:r w:rsidRPr="00F40739" w:rsidR="00D631E0">
        <w:rPr>
          <w:rFonts w:ascii="Times New Roman" w:hAnsi="Times New Roman" w:cs="Times New Roman"/>
          <w:u w:val="single"/>
          <w:lang w:val="nl"/>
        </w:rPr>
        <w:t>IMVO</w:t>
      </w:r>
      <w:r w:rsidRPr="00F40739">
        <w:rPr>
          <w:rFonts w:ascii="Times New Roman" w:hAnsi="Times New Roman" w:cs="Times New Roman"/>
          <w:u w:val="single"/>
          <w:lang w:val="nl"/>
        </w:rPr>
        <w:t>-kaders</w:t>
      </w:r>
      <w:r w:rsidRPr="00F40739">
        <w:rPr>
          <w:rFonts w:ascii="Times New Roman" w:hAnsi="Times New Roman" w:cs="Times New Roman"/>
          <w:lang w:val="nl"/>
        </w:rPr>
        <w:t>, te weten de OESO</w:t>
      </w:r>
      <w:r w:rsidR="005B7DC7">
        <w:rPr>
          <w:rFonts w:ascii="Times New Roman" w:hAnsi="Times New Roman" w:cs="Times New Roman"/>
          <w:lang w:val="nl"/>
        </w:rPr>
        <w:t xml:space="preserve"> </w:t>
      </w:r>
      <w:r w:rsidRPr="00F40739">
        <w:rPr>
          <w:rFonts w:ascii="Times New Roman" w:hAnsi="Times New Roman" w:cs="Times New Roman"/>
          <w:lang w:val="nl"/>
        </w:rPr>
        <w:t>Richtlijnen voor Multinationale Ondernemingen en de UN Guiding Principles on Business and Human Rights.</w:t>
      </w:r>
      <w:r w:rsidR="00457B25">
        <w:rPr>
          <w:rFonts w:ascii="Times New Roman" w:hAnsi="Times New Roman" w:cs="Times New Roman"/>
          <w:lang w:val="nl"/>
        </w:rPr>
        <w:t xml:space="preserve"> De</w:t>
      </w:r>
      <w:r w:rsidR="00153EA7">
        <w:rPr>
          <w:rFonts w:ascii="Times New Roman" w:hAnsi="Times New Roman" w:cs="Times New Roman"/>
          <w:lang w:val="nl"/>
        </w:rPr>
        <w:t xml:space="preserve"> due diligence </w:t>
      </w:r>
      <w:r w:rsidR="008175C9">
        <w:rPr>
          <w:rFonts w:ascii="Times New Roman" w:hAnsi="Times New Roman" w:cs="Times New Roman"/>
          <w:lang w:val="nl"/>
        </w:rPr>
        <w:t xml:space="preserve">stappen moeten voor bedrijven duidelijk en hanteerbaar worden, </w:t>
      </w:r>
      <w:r w:rsidR="00995E6A">
        <w:rPr>
          <w:rFonts w:ascii="Times New Roman" w:hAnsi="Times New Roman" w:cs="Times New Roman"/>
          <w:lang w:val="nl"/>
        </w:rPr>
        <w:t xml:space="preserve">nu </w:t>
      </w:r>
      <w:r w:rsidR="009857A9">
        <w:rPr>
          <w:rFonts w:ascii="Times New Roman" w:hAnsi="Times New Roman" w:cs="Times New Roman"/>
          <w:lang w:val="nl"/>
        </w:rPr>
        <w:t xml:space="preserve">echt </w:t>
      </w:r>
      <w:r w:rsidR="008175C9">
        <w:rPr>
          <w:rFonts w:ascii="Times New Roman" w:hAnsi="Times New Roman" w:cs="Times New Roman"/>
          <w:lang w:val="nl"/>
        </w:rPr>
        <w:t>van theorie naar praktijk worden gebracht. Daar</w:t>
      </w:r>
      <w:r w:rsidR="00995E6A">
        <w:rPr>
          <w:rFonts w:ascii="Times New Roman" w:hAnsi="Times New Roman" w:cs="Times New Roman"/>
          <w:lang w:val="nl"/>
        </w:rPr>
        <w:t xml:space="preserve">om </w:t>
      </w:r>
      <w:r w:rsidR="008175C9">
        <w:rPr>
          <w:rFonts w:ascii="Times New Roman" w:hAnsi="Times New Roman" w:cs="Times New Roman"/>
          <w:lang w:val="nl"/>
        </w:rPr>
        <w:t>moeten deze worden verduidelijkt en “best p</w:t>
      </w:r>
      <w:r w:rsidR="00995E6A">
        <w:rPr>
          <w:rFonts w:ascii="Times New Roman" w:hAnsi="Times New Roman" w:cs="Times New Roman"/>
          <w:lang w:val="nl"/>
        </w:rPr>
        <w:t>ra</w:t>
      </w:r>
      <w:r w:rsidR="008175C9">
        <w:rPr>
          <w:rFonts w:ascii="Times New Roman" w:hAnsi="Times New Roman" w:cs="Times New Roman"/>
          <w:lang w:val="nl"/>
        </w:rPr>
        <w:t>ctices” worden ontwikkeld</w:t>
      </w:r>
      <w:r w:rsidR="0069791F">
        <w:rPr>
          <w:rFonts w:ascii="Times New Roman" w:hAnsi="Times New Roman" w:cs="Times New Roman"/>
          <w:lang w:val="nl"/>
        </w:rPr>
        <w:t xml:space="preserve"> (zie hiervoor)</w:t>
      </w:r>
      <w:r w:rsidR="008175C9">
        <w:rPr>
          <w:rFonts w:ascii="Times New Roman" w:hAnsi="Times New Roman" w:cs="Times New Roman"/>
          <w:lang w:val="nl"/>
        </w:rPr>
        <w:t xml:space="preserve">. </w:t>
      </w:r>
    </w:p>
    <w:p w:rsidRPr="008175C9" w:rsidR="008175C9" w:rsidP="008175C9" w:rsidRDefault="008175C9" w14:paraId="7BFC2E95" w14:textId="77777777">
      <w:pPr>
        <w:pStyle w:val="Lijstalinea"/>
        <w:rPr>
          <w:rFonts w:ascii="Times New Roman" w:hAnsi="Times New Roman" w:cs="Times New Roman"/>
          <w:lang w:val="nl"/>
        </w:rPr>
      </w:pPr>
    </w:p>
    <w:p w:rsidR="00713690" w:rsidP="00153EA7" w:rsidRDefault="008175C9" w14:paraId="62BCEAB7" w14:textId="28358CFF">
      <w:pPr>
        <w:pStyle w:val="Lijstalinea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  <w:lang w:val="nl"/>
        </w:rPr>
        <w:t xml:space="preserve">Op bedrijven van buiten de EU die de Europese markt willen betreden, dient de </w:t>
      </w:r>
      <w:r w:rsidRPr="00F40739" w:rsidR="00713690">
        <w:rPr>
          <w:rFonts w:ascii="Times New Roman" w:hAnsi="Times New Roman" w:cs="Times New Roman"/>
          <w:u w:val="single"/>
          <w:lang w:val="nl"/>
        </w:rPr>
        <w:t xml:space="preserve">Europese </w:t>
      </w:r>
      <w:r w:rsidRPr="00F40739" w:rsidR="00D631E0">
        <w:rPr>
          <w:rFonts w:ascii="Times New Roman" w:hAnsi="Times New Roman" w:cs="Times New Roman"/>
          <w:u w:val="single"/>
          <w:lang w:val="nl"/>
        </w:rPr>
        <w:t>IMVO</w:t>
      </w:r>
      <w:r w:rsidRPr="00F40739" w:rsidR="00713690">
        <w:rPr>
          <w:rFonts w:ascii="Times New Roman" w:hAnsi="Times New Roman" w:cs="Times New Roman"/>
          <w:u w:val="single"/>
          <w:lang w:val="nl"/>
        </w:rPr>
        <w:t xml:space="preserve">-wetgeving </w:t>
      </w:r>
      <w:r>
        <w:rPr>
          <w:rFonts w:ascii="Times New Roman" w:hAnsi="Times New Roman" w:cs="Times New Roman"/>
          <w:u w:val="single"/>
          <w:lang w:val="nl"/>
        </w:rPr>
        <w:t xml:space="preserve">ook van toepassing te zijn. </w:t>
      </w:r>
      <w:r w:rsidRPr="00F40739" w:rsidR="00C85B73">
        <w:rPr>
          <w:rFonts w:ascii="Times New Roman" w:hAnsi="Times New Roman" w:cs="Times New Roman"/>
          <w:lang w:val="nl"/>
        </w:rPr>
        <w:t>Dit</w:t>
      </w:r>
      <w:r>
        <w:rPr>
          <w:rFonts w:ascii="Times New Roman" w:hAnsi="Times New Roman" w:cs="Times New Roman"/>
          <w:lang w:val="nl"/>
        </w:rPr>
        <w:t xml:space="preserve"> kan alleen op EU-niveau worden geregeld. Niet alleen wordt daarmee </w:t>
      </w:r>
      <w:r w:rsidRPr="00F40739" w:rsidR="00C85B73">
        <w:rPr>
          <w:rFonts w:ascii="Times New Roman" w:hAnsi="Times New Roman" w:cs="Times New Roman"/>
          <w:lang w:val="nl"/>
        </w:rPr>
        <w:t>een gelijk speelveld voor Europese bedrijven</w:t>
      </w:r>
      <w:r>
        <w:rPr>
          <w:rFonts w:ascii="Times New Roman" w:hAnsi="Times New Roman" w:cs="Times New Roman"/>
          <w:lang w:val="nl"/>
        </w:rPr>
        <w:t xml:space="preserve"> bereikt. Van belang is dat hiermee ook bedrijven buiten de EU een belang krijgen op hun eigen thuismarkten hun gedrag aan te passen. </w:t>
      </w:r>
      <w:r w:rsidRPr="00F40739" w:rsidR="00713690">
        <w:rPr>
          <w:rFonts w:ascii="Times New Roman" w:hAnsi="Times New Roman" w:cs="Times New Roman"/>
          <w:lang w:val="nl"/>
        </w:rPr>
        <w:t>Uiteraard dient dit conform de regels van de WTO te zijn. De</w:t>
      </w:r>
      <w:r w:rsidRPr="00F40739" w:rsidR="00713690">
        <w:rPr>
          <w:rFonts w:ascii="Times New Roman" w:hAnsi="Times New Roman" w:cs="Times New Roman"/>
        </w:rPr>
        <w:t xml:space="preserve"> EU Verordening </w:t>
      </w:r>
      <w:r w:rsidRPr="00F40739" w:rsidR="00713690">
        <w:rPr>
          <w:rFonts w:ascii="Times New Roman" w:hAnsi="Times New Roman" w:cs="Times New Roman"/>
          <w:i/>
          <w:iCs/>
        </w:rPr>
        <w:t>conflictmineralen</w:t>
      </w:r>
      <w:r w:rsidRPr="00F40739" w:rsidR="00713690">
        <w:rPr>
          <w:rFonts w:ascii="Times New Roman" w:hAnsi="Times New Roman" w:cs="Times New Roman"/>
        </w:rPr>
        <w:t xml:space="preserve"> biedt een </w:t>
      </w:r>
      <w:r w:rsidR="00633269">
        <w:rPr>
          <w:rFonts w:ascii="Times New Roman" w:hAnsi="Times New Roman" w:cs="Times New Roman"/>
        </w:rPr>
        <w:t xml:space="preserve">uitstekend </w:t>
      </w:r>
      <w:r w:rsidRPr="00F40739" w:rsidR="00713690">
        <w:rPr>
          <w:rFonts w:ascii="Times New Roman" w:hAnsi="Times New Roman" w:cs="Times New Roman"/>
        </w:rPr>
        <w:t>voorbeeld</w:t>
      </w:r>
      <w:r>
        <w:rPr>
          <w:rFonts w:ascii="Times New Roman" w:hAnsi="Times New Roman" w:cs="Times New Roman"/>
        </w:rPr>
        <w:t>.</w:t>
      </w:r>
    </w:p>
    <w:p w:rsidRPr="008175C9" w:rsidR="008175C9" w:rsidP="008175C9" w:rsidRDefault="008175C9" w14:paraId="1BB2C131" w14:textId="77777777">
      <w:pPr>
        <w:pStyle w:val="Lijstalinea"/>
        <w:rPr>
          <w:rFonts w:ascii="Times New Roman" w:hAnsi="Times New Roman" w:cs="Times New Roman"/>
        </w:rPr>
      </w:pPr>
    </w:p>
    <w:p w:rsidR="008C0F30" w:rsidP="00153EA7" w:rsidRDefault="00A91A55" w14:paraId="125882C9" w14:textId="25A67039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lang w:val="nl"/>
        </w:rPr>
      </w:pPr>
      <w:r>
        <w:rPr>
          <w:rFonts w:ascii="Times New Roman" w:hAnsi="Times New Roman" w:cs="Times New Roman"/>
          <w:u w:val="single"/>
          <w:lang w:val="nl"/>
        </w:rPr>
        <w:t>T</w:t>
      </w:r>
      <w:r w:rsidRPr="00F40739" w:rsidR="00713690">
        <w:rPr>
          <w:rFonts w:ascii="Times New Roman" w:hAnsi="Times New Roman" w:cs="Times New Roman"/>
          <w:u w:val="single"/>
          <w:lang w:val="nl"/>
        </w:rPr>
        <w:t>oezicht en de handhaving</w:t>
      </w:r>
      <w:r>
        <w:rPr>
          <w:rFonts w:ascii="Times New Roman" w:hAnsi="Times New Roman" w:cs="Times New Roman"/>
          <w:u w:val="single"/>
          <w:lang w:val="nl"/>
        </w:rPr>
        <w:t xml:space="preserve"> EU-wetgeving</w:t>
      </w:r>
      <w:r w:rsidRPr="00F40739" w:rsidR="00713690">
        <w:rPr>
          <w:rFonts w:ascii="Times New Roman" w:hAnsi="Times New Roman" w:cs="Times New Roman"/>
          <w:u w:val="single"/>
          <w:lang w:val="nl"/>
        </w:rPr>
        <w:t xml:space="preserve"> </w:t>
      </w:r>
      <w:r w:rsidRPr="00F40739" w:rsidR="007C688C">
        <w:rPr>
          <w:rFonts w:ascii="Times New Roman" w:hAnsi="Times New Roman" w:cs="Times New Roman"/>
          <w:u w:val="single"/>
          <w:lang w:val="nl"/>
        </w:rPr>
        <w:t>m</w:t>
      </w:r>
      <w:r w:rsidRPr="00F40739" w:rsidR="00713690">
        <w:rPr>
          <w:rFonts w:ascii="Times New Roman" w:hAnsi="Times New Roman" w:cs="Times New Roman"/>
          <w:u w:val="single"/>
          <w:lang w:val="nl"/>
        </w:rPr>
        <w:t>oet</w:t>
      </w:r>
      <w:r w:rsidRPr="00F40739" w:rsidR="007C688C">
        <w:rPr>
          <w:rFonts w:ascii="Times New Roman" w:hAnsi="Times New Roman" w:cs="Times New Roman"/>
          <w:u w:val="single"/>
          <w:lang w:val="nl"/>
        </w:rPr>
        <w:t xml:space="preserve"> zich</w:t>
      </w:r>
      <w:r w:rsidRPr="00F40739" w:rsidR="00713690">
        <w:rPr>
          <w:rFonts w:ascii="Times New Roman" w:hAnsi="Times New Roman" w:cs="Times New Roman"/>
          <w:u w:val="single"/>
          <w:lang w:val="nl"/>
        </w:rPr>
        <w:t xml:space="preserve"> beperken tot de onderneming</w:t>
      </w:r>
      <w:r>
        <w:rPr>
          <w:rFonts w:ascii="Times New Roman" w:hAnsi="Times New Roman" w:cs="Times New Roman"/>
          <w:u w:val="single"/>
          <w:lang w:val="nl"/>
        </w:rPr>
        <w:t>.</w:t>
      </w:r>
      <w:r w:rsidRPr="00F40739" w:rsidR="007C688C">
        <w:rPr>
          <w:rFonts w:ascii="Times New Roman" w:hAnsi="Times New Roman" w:cs="Times New Roman"/>
          <w:b/>
          <w:bCs/>
          <w:i/>
          <w:iCs/>
          <w:lang w:val="nl"/>
        </w:rPr>
        <w:t xml:space="preserve">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Pr="00F40739" w:rsidR="00713690">
        <w:rPr>
          <w:rFonts w:ascii="Times New Roman" w:hAnsi="Times New Roman" w:cs="Times New Roman"/>
          <w:lang w:val="nl"/>
        </w:rPr>
        <w:t xml:space="preserve"> vraagt om ambitie en inzet van </w:t>
      </w:r>
      <w:r w:rsidR="00B11E3D">
        <w:rPr>
          <w:rFonts w:ascii="Times New Roman" w:hAnsi="Times New Roman" w:cs="Times New Roman"/>
          <w:lang w:val="nl"/>
        </w:rPr>
        <w:t>bedrijfs</w:t>
      </w:r>
      <w:r w:rsidRPr="00F40739" w:rsidR="00713690">
        <w:rPr>
          <w:rFonts w:ascii="Times New Roman" w:hAnsi="Times New Roman" w:cs="Times New Roman"/>
          <w:lang w:val="nl"/>
        </w:rPr>
        <w:t>bestuurders</w:t>
      </w:r>
      <w:r w:rsidRPr="00F40739" w:rsidR="007C688C">
        <w:rPr>
          <w:rFonts w:ascii="Times New Roman" w:hAnsi="Times New Roman" w:cs="Times New Roman"/>
          <w:lang w:val="nl"/>
        </w:rPr>
        <w:t>. Daarbij past het niet</w:t>
      </w:r>
      <w:r w:rsidR="00B11E3D">
        <w:rPr>
          <w:rFonts w:ascii="Times New Roman" w:hAnsi="Times New Roman" w:cs="Times New Roman"/>
          <w:lang w:val="nl"/>
        </w:rPr>
        <w:t xml:space="preserve"> hen individueel/persoonlijk</w:t>
      </w:r>
      <w:r w:rsidRPr="00F40739" w:rsidR="007C688C">
        <w:rPr>
          <w:rFonts w:ascii="Times New Roman" w:hAnsi="Times New Roman" w:cs="Times New Roman"/>
          <w:lang w:val="nl"/>
        </w:rPr>
        <w:t xml:space="preserve"> </w:t>
      </w:r>
      <w:r w:rsidRPr="00F40739" w:rsidR="00713690">
        <w:rPr>
          <w:rFonts w:ascii="Times New Roman" w:hAnsi="Times New Roman" w:cs="Times New Roman"/>
        </w:rPr>
        <w:t>aansprakelijk</w:t>
      </w:r>
      <w:r w:rsidRPr="00F40739" w:rsidR="007C688C">
        <w:rPr>
          <w:rFonts w:ascii="Times New Roman" w:hAnsi="Times New Roman" w:cs="Times New Roman"/>
        </w:rPr>
        <w:t xml:space="preserve"> te stellen en via strafrecht te vervolgen. </w:t>
      </w:r>
      <w:r w:rsidR="008C0F30">
        <w:rPr>
          <w:rFonts w:ascii="Times New Roman" w:hAnsi="Times New Roman" w:cs="Times New Roman"/>
        </w:rPr>
        <w:t xml:space="preserve">Europese ondernemingsbestuurders moeten </w:t>
      </w:r>
      <w:r w:rsidRPr="008C0F30" w:rsidR="008C0F30">
        <w:rPr>
          <w:rFonts w:ascii="Times New Roman" w:hAnsi="Times New Roman" w:cs="Times New Roman"/>
          <w:lang w:val="nl"/>
        </w:rPr>
        <w:t xml:space="preserve"> </w:t>
      </w:r>
      <w:r w:rsidRPr="00F40739" w:rsidR="008C0F30">
        <w:rPr>
          <w:rFonts w:ascii="Times New Roman" w:hAnsi="Times New Roman" w:cs="Times New Roman"/>
          <w:lang w:val="nl"/>
        </w:rPr>
        <w:t xml:space="preserve"> zich </w:t>
      </w:r>
      <w:r w:rsidR="0069791F">
        <w:rPr>
          <w:rFonts w:ascii="Times New Roman" w:hAnsi="Times New Roman" w:cs="Times New Roman"/>
          <w:lang w:val="nl"/>
        </w:rPr>
        <w:t xml:space="preserve">op externe markten </w:t>
      </w:r>
      <w:r w:rsidR="009857A9">
        <w:rPr>
          <w:rFonts w:ascii="Times New Roman" w:hAnsi="Times New Roman" w:cs="Times New Roman"/>
          <w:lang w:val="nl"/>
        </w:rPr>
        <w:t xml:space="preserve">durven </w:t>
      </w:r>
      <w:r w:rsidRPr="00F40739" w:rsidR="008C0F30">
        <w:rPr>
          <w:rFonts w:ascii="Times New Roman" w:hAnsi="Times New Roman" w:cs="Times New Roman"/>
          <w:lang w:val="nl"/>
        </w:rPr>
        <w:t xml:space="preserve">inzetten </w:t>
      </w:r>
      <w:r w:rsidR="009857A9">
        <w:rPr>
          <w:rFonts w:ascii="Times New Roman" w:hAnsi="Times New Roman" w:cs="Times New Roman"/>
          <w:lang w:val="nl"/>
        </w:rPr>
        <w:t xml:space="preserve">in een weerbarstige, dynamische economische en politieke werkelijkheid. </w:t>
      </w:r>
      <w:r w:rsidR="0069791F">
        <w:rPr>
          <w:rFonts w:ascii="Times New Roman" w:hAnsi="Times New Roman" w:cs="Times New Roman"/>
          <w:lang w:val="nl"/>
        </w:rPr>
        <w:t>Op de vraag w</w:t>
      </w:r>
      <w:r w:rsidR="008C0F30">
        <w:rPr>
          <w:rFonts w:ascii="Times New Roman" w:hAnsi="Times New Roman" w:cs="Times New Roman"/>
          <w:lang w:val="nl"/>
        </w:rPr>
        <w:t xml:space="preserve">anneer </w:t>
      </w:r>
      <w:r w:rsidR="0069791F">
        <w:rPr>
          <w:rFonts w:ascii="Times New Roman" w:hAnsi="Times New Roman" w:cs="Times New Roman"/>
          <w:lang w:val="nl"/>
        </w:rPr>
        <w:t>bestuurders “h</w:t>
      </w:r>
      <w:r w:rsidR="008C0F30">
        <w:rPr>
          <w:rFonts w:ascii="Times New Roman" w:hAnsi="Times New Roman" w:cs="Times New Roman"/>
          <w:lang w:val="nl"/>
        </w:rPr>
        <w:t>et goed doen</w:t>
      </w:r>
      <w:r w:rsidR="0069791F">
        <w:rPr>
          <w:rFonts w:ascii="Times New Roman" w:hAnsi="Times New Roman" w:cs="Times New Roman"/>
          <w:lang w:val="nl"/>
        </w:rPr>
        <w:t xml:space="preserve">” </w:t>
      </w:r>
      <w:r w:rsidR="008C0F30">
        <w:rPr>
          <w:rFonts w:ascii="Times New Roman" w:hAnsi="Times New Roman" w:cs="Times New Roman"/>
          <w:lang w:val="nl"/>
        </w:rPr>
        <w:t xml:space="preserve">in ketens, </w:t>
      </w:r>
      <w:r w:rsidR="0069791F">
        <w:rPr>
          <w:rFonts w:ascii="Times New Roman" w:hAnsi="Times New Roman" w:cs="Times New Roman"/>
          <w:lang w:val="nl"/>
        </w:rPr>
        <w:t xml:space="preserve">is naar tijd en plaats geen voor altijd geldende duidelijkheid te geven. </w:t>
      </w:r>
      <w:r w:rsidR="008C0F30">
        <w:rPr>
          <w:rFonts w:ascii="Times New Roman" w:hAnsi="Times New Roman" w:cs="Times New Roman"/>
          <w:lang w:val="nl"/>
        </w:rPr>
        <w:t>Persoonlijke aansprakelijkheid en st</w:t>
      </w:r>
      <w:r w:rsidR="0069791F">
        <w:rPr>
          <w:rFonts w:ascii="Times New Roman" w:hAnsi="Times New Roman" w:cs="Times New Roman"/>
          <w:lang w:val="nl"/>
        </w:rPr>
        <w:t>raf</w:t>
      </w:r>
      <w:r w:rsidR="008C0F30">
        <w:rPr>
          <w:rFonts w:ascii="Times New Roman" w:hAnsi="Times New Roman" w:cs="Times New Roman"/>
          <w:lang w:val="nl"/>
        </w:rPr>
        <w:t>recht zijn hiermee onverenigbaar en werk</w:t>
      </w:r>
      <w:r w:rsidR="0069791F">
        <w:rPr>
          <w:rFonts w:ascii="Times New Roman" w:hAnsi="Times New Roman" w:cs="Times New Roman"/>
          <w:lang w:val="nl"/>
        </w:rPr>
        <w:t>en</w:t>
      </w:r>
      <w:r w:rsidR="008C0F30">
        <w:rPr>
          <w:rFonts w:ascii="Times New Roman" w:hAnsi="Times New Roman" w:cs="Times New Roman"/>
          <w:lang w:val="nl"/>
        </w:rPr>
        <w:t xml:space="preserve"> averachts. Het zal leiden tot </w:t>
      </w:r>
      <w:r w:rsidRPr="00F40739" w:rsidR="00713690">
        <w:rPr>
          <w:rFonts w:ascii="Times New Roman" w:hAnsi="Times New Roman" w:cs="Times New Roman"/>
        </w:rPr>
        <w:t>te behoedzaam gedrag</w:t>
      </w:r>
      <w:r w:rsidR="00912518">
        <w:rPr>
          <w:rFonts w:ascii="Times New Roman" w:hAnsi="Times New Roman" w:cs="Times New Roman"/>
        </w:rPr>
        <w:t>, waarbij men alleen zorgt dat</w:t>
      </w:r>
      <w:r w:rsidR="00B11E3D">
        <w:rPr>
          <w:rFonts w:ascii="Times New Roman" w:hAnsi="Times New Roman" w:cs="Times New Roman"/>
        </w:rPr>
        <w:t xml:space="preserve"> </w:t>
      </w:r>
      <w:r w:rsidR="00912518">
        <w:rPr>
          <w:rFonts w:ascii="Times New Roman" w:hAnsi="Times New Roman" w:cs="Times New Roman"/>
        </w:rPr>
        <w:t>de papierwinkel op orde is (</w:t>
      </w:r>
      <w:r w:rsidRPr="00F40739" w:rsidR="00912518">
        <w:rPr>
          <w:rFonts w:ascii="Times New Roman" w:hAnsi="Times New Roman" w:cs="Times New Roman"/>
          <w:i/>
          <w:iCs/>
        </w:rPr>
        <w:t>compliance</w:t>
      </w:r>
      <w:r w:rsidR="00912518">
        <w:rPr>
          <w:rFonts w:ascii="Times New Roman" w:hAnsi="Times New Roman" w:cs="Times New Roman"/>
        </w:rPr>
        <w:t>)</w:t>
      </w:r>
      <w:r w:rsidRPr="00F40739" w:rsidR="00713690">
        <w:rPr>
          <w:rFonts w:ascii="Times New Roman" w:hAnsi="Times New Roman" w:cs="Times New Roman"/>
        </w:rPr>
        <w:t xml:space="preserve">. </w:t>
      </w:r>
      <w:r w:rsidR="008C0F30">
        <w:rPr>
          <w:rFonts w:ascii="Times New Roman" w:hAnsi="Times New Roman" w:cs="Times New Roman"/>
        </w:rPr>
        <w:t xml:space="preserve">Bedrijven zullen </w:t>
      </w:r>
      <w:r w:rsidRPr="00F40739" w:rsidR="007C688C">
        <w:rPr>
          <w:rFonts w:ascii="Times New Roman" w:hAnsi="Times New Roman" w:cs="Times New Roman"/>
        </w:rPr>
        <w:t xml:space="preserve">zich terugtrekken uit </w:t>
      </w:r>
      <w:r w:rsidRPr="00F40739" w:rsidR="00713690">
        <w:rPr>
          <w:rFonts w:ascii="Times New Roman" w:hAnsi="Times New Roman" w:cs="Times New Roman"/>
          <w:lang w:val="nl"/>
        </w:rPr>
        <w:t>hoogrisico sectoren</w:t>
      </w:r>
      <w:r w:rsidRPr="00F40739" w:rsidR="007C688C">
        <w:rPr>
          <w:rFonts w:ascii="Times New Roman" w:hAnsi="Times New Roman" w:cs="Times New Roman"/>
          <w:lang w:val="nl"/>
        </w:rPr>
        <w:t xml:space="preserve"> of gebieden</w:t>
      </w:r>
      <w:r w:rsidR="008C0F30">
        <w:rPr>
          <w:rFonts w:ascii="Times New Roman" w:hAnsi="Times New Roman" w:cs="Times New Roman"/>
          <w:lang w:val="nl"/>
        </w:rPr>
        <w:t>.</w:t>
      </w:r>
    </w:p>
    <w:p w:rsidRPr="008C0F30" w:rsidR="008C0F30" w:rsidP="008C0F30" w:rsidRDefault="008C0F30" w14:paraId="689E048D" w14:textId="77777777">
      <w:pPr>
        <w:pStyle w:val="Lijstalinea"/>
        <w:rPr>
          <w:rFonts w:ascii="Times New Roman" w:hAnsi="Times New Roman" w:cs="Times New Roman"/>
          <w:lang w:val="nl"/>
        </w:rPr>
      </w:pPr>
    </w:p>
    <w:p w:rsidR="001203AF" w:rsidP="00153EA7" w:rsidRDefault="003A66A8" w14:paraId="4477E2FD" w14:textId="36C4CAFA">
      <w:pPr>
        <w:pStyle w:val="Lijstalinea"/>
        <w:numPr>
          <w:ilvl w:val="0"/>
          <w:numId w:val="5"/>
        </w:numPr>
        <w:rPr>
          <w:rFonts w:ascii="Times New Roman" w:hAnsi="Times New Roman" w:cs="Times New Roman"/>
          <w:lang w:val="nl"/>
        </w:rPr>
      </w:pPr>
      <w:r w:rsidRPr="00F40739">
        <w:rPr>
          <w:rFonts w:ascii="Times New Roman" w:hAnsi="Times New Roman" w:cs="Times New Roman"/>
          <w:u w:val="single"/>
          <w:lang w:val="nl"/>
        </w:rPr>
        <w:t>E</w:t>
      </w:r>
      <w:r w:rsidRPr="00F40739" w:rsidR="007C688C">
        <w:rPr>
          <w:rFonts w:ascii="Times New Roman" w:hAnsi="Times New Roman" w:cs="Times New Roman"/>
          <w:u w:val="single"/>
          <w:lang w:val="nl"/>
        </w:rPr>
        <w:t>en zo hoog mogelijke drempel voor het MKB</w:t>
      </w:r>
      <w:r>
        <w:rPr>
          <w:rFonts w:ascii="Times New Roman" w:hAnsi="Times New Roman" w:cs="Times New Roman"/>
          <w:u w:val="single"/>
          <w:lang w:val="nl"/>
        </w:rPr>
        <w:t xml:space="preserve"> om administratieve lasten te voorkomen</w:t>
      </w:r>
      <w:r w:rsidRPr="00F40739" w:rsidR="007C688C">
        <w:rPr>
          <w:rFonts w:ascii="Times New Roman" w:hAnsi="Times New Roman" w:cs="Times New Roman"/>
          <w:u w:val="single"/>
          <w:lang w:val="nl"/>
        </w:rPr>
        <w:t>.</w:t>
      </w:r>
      <w:r w:rsidRPr="00F40739" w:rsidR="007C688C">
        <w:rPr>
          <w:rFonts w:ascii="Times New Roman" w:hAnsi="Times New Roman" w:cs="Times New Roman"/>
          <w:lang w:val="nl"/>
        </w:rPr>
        <w:t xml:space="preserve"> </w:t>
      </w:r>
      <w:r>
        <w:rPr>
          <w:rFonts w:ascii="Times New Roman" w:hAnsi="Times New Roman" w:cs="Times New Roman"/>
          <w:lang w:val="nl"/>
        </w:rPr>
        <w:t xml:space="preserve">Belangrijk is dat </w:t>
      </w:r>
      <w:r w:rsidR="00B309DD">
        <w:rPr>
          <w:rFonts w:ascii="Times New Roman" w:hAnsi="Times New Roman" w:cs="Times New Roman"/>
          <w:lang w:val="nl"/>
        </w:rPr>
        <w:t xml:space="preserve">MKB </w:t>
      </w:r>
      <w:r>
        <w:rPr>
          <w:rFonts w:ascii="Times New Roman" w:hAnsi="Times New Roman" w:cs="Times New Roman"/>
          <w:lang w:val="nl"/>
        </w:rPr>
        <w:t xml:space="preserve"> bedrijven niet onnodig worden gehinderd met extra administratieve lasten. </w:t>
      </w:r>
      <w:r w:rsidRPr="00F40739" w:rsidR="007C688C">
        <w:rPr>
          <w:rFonts w:ascii="Times New Roman" w:hAnsi="Times New Roman" w:cs="Times New Roman"/>
          <w:lang w:val="nl"/>
        </w:rPr>
        <w:t xml:space="preserve">We wijzen </w:t>
      </w:r>
      <w:r>
        <w:rPr>
          <w:rFonts w:ascii="Times New Roman" w:hAnsi="Times New Roman" w:cs="Times New Roman"/>
          <w:lang w:val="nl"/>
        </w:rPr>
        <w:t>daarbij</w:t>
      </w:r>
      <w:r w:rsidRPr="00F40739" w:rsidR="007C688C">
        <w:rPr>
          <w:rFonts w:ascii="Times New Roman" w:hAnsi="Times New Roman" w:cs="Times New Roman"/>
          <w:lang w:val="nl"/>
        </w:rPr>
        <w:t xml:space="preserve"> ook op </w:t>
      </w:r>
      <w:r w:rsidR="00E2717B">
        <w:rPr>
          <w:rFonts w:ascii="Times New Roman" w:hAnsi="Times New Roman" w:cs="Times New Roman"/>
          <w:lang w:val="nl"/>
        </w:rPr>
        <w:t>de</w:t>
      </w:r>
      <w:r>
        <w:rPr>
          <w:rFonts w:ascii="Times New Roman" w:hAnsi="Times New Roman" w:cs="Times New Roman"/>
          <w:lang w:val="nl"/>
        </w:rPr>
        <w:t xml:space="preserve"> gedegen</w:t>
      </w:r>
      <w:r w:rsidRPr="00F40739">
        <w:rPr>
          <w:rFonts w:ascii="Times New Roman" w:hAnsi="Times New Roman" w:cs="Times New Roman"/>
          <w:lang w:val="nl"/>
        </w:rPr>
        <w:t xml:space="preserve">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Pr="00F40739" w:rsidR="007C688C">
        <w:rPr>
          <w:rFonts w:ascii="Times New Roman" w:hAnsi="Times New Roman" w:cs="Times New Roman"/>
          <w:lang w:val="nl"/>
        </w:rPr>
        <w:t>-advie</w:t>
      </w:r>
      <w:r w:rsidR="00E2717B">
        <w:rPr>
          <w:rFonts w:ascii="Times New Roman" w:hAnsi="Times New Roman" w:cs="Times New Roman"/>
          <w:lang w:val="nl"/>
        </w:rPr>
        <w:t>zen</w:t>
      </w:r>
      <w:r w:rsidRPr="00F40739" w:rsidR="007C688C">
        <w:rPr>
          <w:rFonts w:ascii="Times New Roman" w:hAnsi="Times New Roman" w:cs="Times New Roman"/>
          <w:lang w:val="nl"/>
        </w:rPr>
        <w:t xml:space="preserve"> van het Adviescollege Toetsing Regeldruk.</w:t>
      </w:r>
    </w:p>
    <w:p w:rsidRPr="008C0F30" w:rsidR="008C0F30" w:rsidP="008C0F30" w:rsidRDefault="008C0F30" w14:paraId="71682C4B" w14:textId="77777777">
      <w:pPr>
        <w:pStyle w:val="Lijstalinea"/>
        <w:rPr>
          <w:rFonts w:ascii="Times New Roman" w:hAnsi="Times New Roman" w:cs="Times New Roman"/>
          <w:lang w:val="nl"/>
        </w:rPr>
      </w:pPr>
    </w:p>
    <w:p w:rsidRPr="00F40739" w:rsidR="006E6810" w:rsidP="005142EB" w:rsidRDefault="009857A9" w14:paraId="16F01700" w14:textId="2ADBB697">
      <w:pPr>
        <w:rPr>
          <w:rFonts w:ascii="Times New Roman" w:hAnsi="Times New Roman" w:cs="Times New Roman"/>
          <w:b/>
          <w:bCs/>
          <w:lang w:val="nl"/>
        </w:rPr>
      </w:pPr>
      <w:r>
        <w:rPr>
          <w:rFonts w:ascii="Times New Roman" w:hAnsi="Times New Roman" w:cs="Times New Roman"/>
          <w:b/>
          <w:bCs/>
          <w:lang w:val="nl"/>
        </w:rPr>
        <w:t>3</w:t>
      </w:r>
      <w:r w:rsidRPr="00F40739" w:rsidR="006E6810">
        <w:rPr>
          <w:rFonts w:ascii="Times New Roman" w:hAnsi="Times New Roman" w:cs="Times New Roman"/>
          <w:b/>
          <w:bCs/>
          <w:lang w:val="nl"/>
        </w:rPr>
        <w:t xml:space="preserve">. </w:t>
      </w:r>
      <w:r w:rsidR="00E11142">
        <w:rPr>
          <w:rFonts w:ascii="Times New Roman" w:hAnsi="Times New Roman" w:cs="Times New Roman"/>
          <w:b/>
          <w:bCs/>
          <w:lang w:val="nl"/>
        </w:rPr>
        <w:t>Tot slot</w:t>
      </w:r>
    </w:p>
    <w:p w:rsidR="00D07008" w:rsidP="00D07008" w:rsidRDefault="001203AF" w14:paraId="5FE75E2B" w14:textId="5233728B">
      <w:pPr>
        <w:rPr>
          <w:rFonts w:ascii="Times New Roman" w:hAnsi="Times New Roman" w:cs="Times New Roman"/>
          <w:lang w:val="nl"/>
        </w:rPr>
      </w:pPr>
      <w:r w:rsidRPr="00F40739">
        <w:rPr>
          <w:rFonts w:ascii="Times New Roman" w:hAnsi="Times New Roman" w:cs="Times New Roman"/>
          <w:lang w:val="nl"/>
        </w:rPr>
        <w:t xml:space="preserve">We hebben als </w:t>
      </w:r>
      <w:r w:rsidR="008C0F30">
        <w:rPr>
          <w:rFonts w:ascii="Times New Roman" w:hAnsi="Times New Roman" w:cs="Times New Roman"/>
          <w:lang w:val="nl"/>
        </w:rPr>
        <w:t xml:space="preserve">Nederlands </w:t>
      </w:r>
      <w:r w:rsidRPr="00F40739">
        <w:rPr>
          <w:rFonts w:ascii="Times New Roman" w:hAnsi="Times New Roman" w:cs="Times New Roman"/>
          <w:lang w:val="nl"/>
        </w:rPr>
        <w:t xml:space="preserve">bedrijfsleven </w:t>
      </w:r>
      <w:r w:rsidR="00BB237F">
        <w:rPr>
          <w:rFonts w:ascii="Times New Roman" w:hAnsi="Times New Roman" w:cs="Times New Roman"/>
          <w:lang w:val="nl"/>
        </w:rPr>
        <w:t xml:space="preserve">de afgelopen jaren </w:t>
      </w:r>
      <w:r w:rsidRPr="00F40739">
        <w:rPr>
          <w:rFonts w:ascii="Times New Roman" w:hAnsi="Times New Roman" w:cs="Times New Roman"/>
          <w:lang w:val="nl"/>
        </w:rPr>
        <w:t xml:space="preserve">veel ervaring opgedaan met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="00E11142">
        <w:rPr>
          <w:rFonts w:ascii="Times New Roman" w:hAnsi="Times New Roman" w:cs="Times New Roman"/>
          <w:lang w:val="nl"/>
        </w:rPr>
        <w:t xml:space="preserve"> en met goed resultaat</w:t>
      </w:r>
      <w:r w:rsidRPr="00F40739">
        <w:rPr>
          <w:rFonts w:ascii="Times New Roman" w:hAnsi="Times New Roman" w:cs="Times New Roman"/>
          <w:lang w:val="nl"/>
        </w:rPr>
        <w:t>.</w:t>
      </w:r>
      <w:r w:rsidR="00BB237F">
        <w:rPr>
          <w:rFonts w:ascii="Times New Roman" w:hAnsi="Times New Roman" w:cs="Times New Roman"/>
          <w:lang w:val="nl"/>
        </w:rPr>
        <w:t xml:space="preserve"> </w:t>
      </w:r>
      <w:r w:rsidR="00E2717B">
        <w:rPr>
          <w:rFonts w:ascii="Times New Roman" w:hAnsi="Times New Roman" w:cs="Times New Roman"/>
          <w:lang w:val="nl"/>
        </w:rPr>
        <w:t>Neem bijvoorbeeld de oudste IMVO-conven</w:t>
      </w:r>
      <w:r w:rsidR="00074FD9">
        <w:rPr>
          <w:rFonts w:ascii="Times New Roman" w:hAnsi="Times New Roman" w:cs="Times New Roman"/>
          <w:lang w:val="nl"/>
        </w:rPr>
        <w:t>a</w:t>
      </w:r>
      <w:r w:rsidR="00E2717B">
        <w:rPr>
          <w:rFonts w:ascii="Times New Roman" w:hAnsi="Times New Roman" w:cs="Times New Roman"/>
          <w:lang w:val="nl"/>
        </w:rPr>
        <w:t xml:space="preserve">nten, kleding en textiel en banken, waar ook volgens de evaluatie echt stappen zijn gezet. </w:t>
      </w:r>
      <w:r w:rsidR="00BB237F">
        <w:rPr>
          <w:rFonts w:ascii="Times New Roman" w:hAnsi="Times New Roman" w:cs="Times New Roman"/>
          <w:lang w:val="nl"/>
        </w:rPr>
        <w:t xml:space="preserve">Zoals we hiervoor uiteen hebben gezet </w:t>
      </w:r>
      <w:r w:rsidRPr="00F40739" w:rsidR="00C61EE3">
        <w:rPr>
          <w:rFonts w:ascii="Times New Roman" w:hAnsi="Times New Roman" w:cs="Times New Roman"/>
          <w:lang w:val="nl"/>
        </w:rPr>
        <w:t>is</w:t>
      </w:r>
      <w:r w:rsidR="00E11142">
        <w:rPr>
          <w:rFonts w:ascii="Times New Roman" w:hAnsi="Times New Roman" w:cs="Times New Roman"/>
          <w:lang w:val="nl"/>
        </w:rPr>
        <w:t xml:space="preserve"> echter</w:t>
      </w:r>
      <w:r w:rsidR="00BB237F">
        <w:rPr>
          <w:rFonts w:ascii="Times New Roman" w:hAnsi="Times New Roman" w:cs="Times New Roman"/>
          <w:lang w:val="nl"/>
        </w:rPr>
        <w:t xml:space="preserve"> meer</w:t>
      </w:r>
      <w:r w:rsidRPr="00F40739" w:rsidR="00C61EE3">
        <w:rPr>
          <w:rFonts w:ascii="Times New Roman" w:hAnsi="Times New Roman" w:cs="Times New Roman"/>
          <w:lang w:val="nl"/>
        </w:rPr>
        <w:t xml:space="preserve"> nodig </w:t>
      </w:r>
      <w:r w:rsidR="00BB237F">
        <w:rPr>
          <w:rFonts w:ascii="Times New Roman" w:hAnsi="Times New Roman" w:cs="Times New Roman"/>
          <w:lang w:val="nl"/>
        </w:rPr>
        <w:t>é</w:t>
      </w:r>
      <w:r w:rsidRPr="00F40739" w:rsidR="00C61EE3">
        <w:rPr>
          <w:rFonts w:ascii="Times New Roman" w:hAnsi="Times New Roman" w:cs="Times New Roman"/>
          <w:lang w:val="nl"/>
        </w:rPr>
        <w:t xml:space="preserve">n wenselijk. </w:t>
      </w:r>
      <w:r w:rsidRPr="00F40739">
        <w:rPr>
          <w:rFonts w:ascii="Times New Roman" w:hAnsi="Times New Roman" w:cs="Times New Roman"/>
          <w:lang w:val="nl"/>
        </w:rPr>
        <w:t>E</w:t>
      </w:r>
      <w:r w:rsidR="00183262">
        <w:rPr>
          <w:rFonts w:ascii="Times New Roman" w:hAnsi="Times New Roman" w:cs="Times New Roman"/>
          <w:lang w:val="nl"/>
        </w:rPr>
        <w:t>é</w:t>
      </w:r>
      <w:r w:rsidRPr="00F40739">
        <w:rPr>
          <w:rFonts w:ascii="Times New Roman" w:hAnsi="Times New Roman" w:cs="Times New Roman"/>
          <w:lang w:val="nl"/>
        </w:rPr>
        <w:t xml:space="preserve">n van de belangrijkste lessen uit de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Pr="00F40739">
        <w:rPr>
          <w:rFonts w:ascii="Times New Roman" w:hAnsi="Times New Roman" w:cs="Times New Roman"/>
          <w:lang w:val="nl"/>
        </w:rPr>
        <w:t>-convenanten is</w:t>
      </w:r>
      <w:r w:rsidR="00E45F05">
        <w:rPr>
          <w:rFonts w:ascii="Times New Roman" w:hAnsi="Times New Roman" w:cs="Times New Roman"/>
          <w:lang w:val="nl"/>
        </w:rPr>
        <w:t xml:space="preserve"> daarbij</w:t>
      </w:r>
      <w:r w:rsidRPr="00F40739">
        <w:rPr>
          <w:rFonts w:ascii="Times New Roman" w:hAnsi="Times New Roman" w:cs="Times New Roman"/>
          <w:lang w:val="nl"/>
        </w:rPr>
        <w:t xml:space="preserve"> dat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Pr="00F40739">
        <w:rPr>
          <w:rFonts w:ascii="Times New Roman" w:hAnsi="Times New Roman" w:cs="Times New Roman"/>
          <w:lang w:val="nl"/>
        </w:rPr>
        <w:t xml:space="preserve"> een gezamenlijke</w:t>
      </w:r>
      <w:r w:rsidR="008C0F30">
        <w:rPr>
          <w:rFonts w:ascii="Times New Roman" w:hAnsi="Times New Roman" w:cs="Times New Roman"/>
          <w:lang w:val="nl"/>
        </w:rPr>
        <w:t>, verplichtende</w:t>
      </w:r>
      <w:r w:rsidRPr="00F40739">
        <w:rPr>
          <w:rFonts w:ascii="Times New Roman" w:hAnsi="Times New Roman" w:cs="Times New Roman"/>
          <w:lang w:val="nl"/>
        </w:rPr>
        <w:t xml:space="preserve"> inspanning vergt. Bedrijven kunnen dit niet alleen</w:t>
      </w:r>
      <w:r w:rsidR="00E11142">
        <w:rPr>
          <w:rFonts w:ascii="Times New Roman" w:hAnsi="Times New Roman" w:cs="Times New Roman"/>
          <w:lang w:val="nl"/>
        </w:rPr>
        <w:t>,</w:t>
      </w:r>
      <w:r w:rsidR="00E45F05">
        <w:rPr>
          <w:rFonts w:ascii="Times New Roman" w:hAnsi="Times New Roman" w:cs="Times New Roman"/>
          <w:lang w:val="nl"/>
        </w:rPr>
        <w:t xml:space="preserve"> </w:t>
      </w:r>
      <w:r w:rsidR="008C0F30">
        <w:rPr>
          <w:rFonts w:ascii="Times New Roman" w:hAnsi="Times New Roman" w:cs="Times New Roman"/>
          <w:lang w:val="nl"/>
        </w:rPr>
        <w:t>a</w:t>
      </w:r>
      <w:r w:rsidR="00E45F05">
        <w:rPr>
          <w:rFonts w:ascii="Times New Roman" w:hAnsi="Times New Roman" w:cs="Times New Roman"/>
          <w:lang w:val="nl"/>
        </w:rPr>
        <w:t>lleen op Europese schaal kunnen we echt een verschil maken</w:t>
      </w:r>
      <w:r w:rsidRPr="00F40739">
        <w:rPr>
          <w:rFonts w:ascii="Times New Roman" w:hAnsi="Times New Roman" w:cs="Times New Roman"/>
          <w:lang w:val="nl"/>
        </w:rPr>
        <w:t xml:space="preserve">. </w:t>
      </w:r>
    </w:p>
    <w:p w:rsidRPr="00F40739" w:rsidR="00D07008" w:rsidP="00072AE9" w:rsidRDefault="00D07008" w14:paraId="17DADEB2" w14:textId="77777777">
      <w:pPr>
        <w:rPr>
          <w:rFonts w:ascii="Times New Roman" w:hAnsi="Times New Roman" w:cs="Times New Roman"/>
          <w:lang w:val="nl"/>
        </w:rPr>
      </w:pPr>
    </w:p>
    <w:p w:rsidRPr="00E2717B" w:rsidR="00E11142" w:rsidRDefault="00821934" w14:paraId="6A8D7EA2" w14:textId="78B75289">
      <w:pPr>
        <w:rPr>
          <w:rFonts w:ascii="Times New Roman" w:hAnsi="Times New Roman" w:cs="Times New Roman"/>
          <w:lang w:val="nl"/>
        </w:rPr>
      </w:pPr>
      <w:r w:rsidRPr="00F40739">
        <w:rPr>
          <w:rFonts w:ascii="Times New Roman" w:hAnsi="Times New Roman" w:cs="Times New Roman"/>
          <w:lang w:val="nl"/>
        </w:rPr>
        <w:t xml:space="preserve">Voor vragen/inlichtingen kunt u terecht bij Marhijn Visser (projectleider </w:t>
      </w:r>
      <w:r w:rsidRPr="00F40739" w:rsidR="00D631E0">
        <w:rPr>
          <w:rFonts w:ascii="Times New Roman" w:hAnsi="Times New Roman" w:cs="Times New Roman"/>
          <w:lang w:val="nl"/>
        </w:rPr>
        <w:t>IMVO</w:t>
      </w:r>
      <w:r w:rsidRPr="00F40739">
        <w:rPr>
          <w:rFonts w:ascii="Times New Roman" w:hAnsi="Times New Roman" w:cs="Times New Roman"/>
          <w:lang w:val="nl"/>
        </w:rPr>
        <w:t xml:space="preserve"> VNO-NCW / MKB-Nederland): </w:t>
      </w:r>
      <w:hyperlink w:history="1" r:id="rId8">
        <w:r w:rsidRPr="00F40739">
          <w:rPr>
            <w:rStyle w:val="Hyperlink"/>
            <w:rFonts w:ascii="Times New Roman" w:hAnsi="Times New Roman" w:cs="Times New Roman"/>
            <w:sz w:val="22"/>
            <w:lang w:val="nl"/>
          </w:rPr>
          <w:t>mvisser@vnoncw-mkb.nl</w:t>
        </w:r>
      </w:hyperlink>
      <w:r w:rsidRPr="00F40739">
        <w:rPr>
          <w:rFonts w:ascii="Times New Roman" w:hAnsi="Times New Roman" w:cs="Times New Roman"/>
          <w:lang w:val="nl"/>
        </w:rPr>
        <w:t xml:space="preserve"> / 06-11351714.</w:t>
      </w:r>
    </w:p>
    <w:sectPr w:rsidRPr="00E2717B" w:rsidR="00E11142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376A9D" w14:textId="77777777" w:rsidR="00954A6C" w:rsidRDefault="00954A6C" w:rsidP="00EC3881">
      <w:r>
        <w:separator/>
      </w:r>
    </w:p>
  </w:endnote>
  <w:endnote w:type="continuationSeparator" w:id="0">
    <w:p w14:paraId="11D99802" w14:textId="77777777" w:rsidR="00954A6C" w:rsidRDefault="00954A6C" w:rsidP="00EC3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6034C9" w14:textId="12C8C284" w:rsidR="003D5CEF" w:rsidRPr="00F0623E" w:rsidRDefault="003D5CEF" w:rsidP="003D5CEF">
    <w:pPr>
      <w:rPr>
        <w:rFonts w:ascii="Times New Roman" w:hAnsi="Times New Roman" w:cs="Times New Roman"/>
        <w:sz w:val="24"/>
        <w:szCs w:val="24"/>
      </w:rPr>
    </w:pPr>
  </w:p>
  <w:p w14:paraId="59B2C1CD" w14:textId="2CB49548" w:rsidR="003D5CEF" w:rsidRDefault="003D5CEF">
    <w:pPr>
      <w:pStyle w:val="Voettekst"/>
    </w:pPr>
  </w:p>
  <w:p w14:paraId="3EB7F90D" w14:textId="77777777" w:rsidR="00A579C2" w:rsidRDefault="00A579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CD54F" w14:textId="77777777" w:rsidR="00954A6C" w:rsidRDefault="00954A6C" w:rsidP="00EC3881">
      <w:r>
        <w:separator/>
      </w:r>
    </w:p>
  </w:footnote>
  <w:footnote w:type="continuationSeparator" w:id="0">
    <w:p w14:paraId="51C83DEE" w14:textId="77777777" w:rsidR="00954A6C" w:rsidRDefault="00954A6C" w:rsidP="00EC3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CCBB2" w14:textId="1E55ABC0" w:rsidR="00A579C2" w:rsidRDefault="00A579C2" w:rsidP="00A579C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0" locked="0" layoutInCell="1" allowOverlap="1" wp14:anchorId="6C5A6D72" wp14:editId="64259FA1">
          <wp:simplePos x="0" y="0"/>
          <wp:positionH relativeFrom="column">
            <wp:posOffset>-82550</wp:posOffset>
          </wp:positionH>
          <wp:positionV relativeFrom="paragraph">
            <wp:posOffset>-116840</wp:posOffset>
          </wp:positionV>
          <wp:extent cx="2511425" cy="562610"/>
          <wp:effectExtent l="0" t="0" r="0" b="0"/>
          <wp:wrapSquare wrapText="bothSides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1425" cy="562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nl-NL"/>
      </w:rPr>
      <w:drawing>
        <wp:anchor distT="0" distB="0" distL="114300" distR="114300" simplePos="0" relativeHeight="251659264" behindDoc="0" locked="0" layoutInCell="1" allowOverlap="1" wp14:anchorId="1269CF03" wp14:editId="003772AC">
          <wp:simplePos x="0" y="0"/>
          <wp:positionH relativeFrom="column">
            <wp:posOffset>4139565</wp:posOffset>
          </wp:positionH>
          <wp:positionV relativeFrom="paragraph">
            <wp:posOffset>-328930</wp:posOffset>
          </wp:positionV>
          <wp:extent cx="1087120" cy="80073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800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83530C" w14:textId="528DA091" w:rsidR="00A579C2" w:rsidRDefault="00A579C2">
    <w:pPr>
      <w:pStyle w:val="Koptekst"/>
    </w:pPr>
  </w:p>
  <w:p w14:paraId="19467C75" w14:textId="02043A90" w:rsidR="00A579C2" w:rsidRDefault="00A579C2">
    <w:pPr>
      <w:pStyle w:val="Koptekst"/>
    </w:pPr>
  </w:p>
  <w:p w14:paraId="774750F2" w14:textId="6C6B3811" w:rsidR="00A579C2" w:rsidRDefault="00A579C2">
    <w:pPr>
      <w:pStyle w:val="Koptekst"/>
    </w:pPr>
  </w:p>
  <w:p w14:paraId="6852D40B" w14:textId="77777777" w:rsidR="00A579C2" w:rsidRDefault="00A579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452DF"/>
    <w:multiLevelType w:val="hybridMultilevel"/>
    <w:tmpl w:val="E41CB5A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37823"/>
    <w:multiLevelType w:val="hybridMultilevel"/>
    <w:tmpl w:val="E5CAFBC8"/>
    <w:lvl w:ilvl="0" w:tplc="54F468CC">
      <w:start w:val="2"/>
      <w:numFmt w:val="lowerRoman"/>
      <w:lvlText w:val="%1)"/>
      <w:lvlJc w:val="left"/>
      <w:pPr>
        <w:ind w:left="1080" w:hanging="720"/>
      </w:pPr>
      <w:rPr>
        <w:rFonts w:hint="default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2B60B6"/>
    <w:multiLevelType w:val="hybridMultilevel"/>
    <w:tmpl w:val="16CC0814"/>
    <w:lvl w:ilvl="0" w:tplc="04130011">
      <w:start w:val="1"/>
      <w:numFmt w:val="decimal"/>
      <w:lvlText w:val="%1)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E7289E"/>
    <w:multiLevelType w:val="hybridMultilevel"/>
    <w:tmpl w:val="0EA416E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A45396"/>
    <w:multiLevelType w:val="hybridMultilevel"/>
    <w:tmpl w:val="6C6281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C453E"/>
    <w:multiLevelType w:val="hybridMultilevel"/>
    <w:tmpl w:val="C80C0E48"/>
    <w:lvl w:ilvl="0" w:tplc="BA2A6FA6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CD9465E"/>
    <w:multiLevelType w:val="hybridMultilevel"/>
    <w:tmpl w:val="8B8A952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A636992"/>
    <w:multiLevelType w:val="hybridMultilevel"/>
    <w:tmpl w:val="83F4AF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DA3E89"/>
    <w:multiLevelType w:val="hybridMultilevel"/>
    <w:tmpl w:val="E95028CC"/>
    <w:lvl w:ilvl="0" w:tplc="90FC801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5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8A5"/>
    <w:rsid w:val="00022B32"/>
    <w:rsid w:val="000330EE"/>
    <w:rsid w:val="00072AE9"/>
    <w:rsid w:val="00074FD9"/>
    <w:rsid w:val="00091370"/>
    <w:rsid w:val="000C04C7"/>
    <w:rsid w:val="000F0477"/>
    <w:rsid w:val="000F5794"/>
    <w:rsid w:val="000F6484"/>
    <w:rsid w:val="000F7DBC"/>
    <w:rsid w:val="001203AF"/>
    <w:rsid w:val="0013092E"/>
    <w:rsid w:val="0013245A"/>
    <w:rsid w:val="00153EA7"/>
    <w:rsid w:val="00183262"/>
    <w:rsid w:val="00184F60"/>
    <w:rsid w:val="00186DB8"/>
    <w:rsid w:val="00195DDF"/>
    <w:rsid w:val="001E3412"/>
    <w:rsid w:val="002154EE"/>
    <w:rsid w:val="00221EB7"/>
    <w:rsid w:val="00292D86"/>
    <w:rsid w:val="002A3109"/>
    <w:rsid w:val="002A634F"/>
    <w:rsid w:val="002D7B98"/>
    <w:rsid w:val="002E2B06"/>
    <w:rsid w:val="00300290"/>
    <w:rsid w:val="00307780"/>
    <w:rsid w:val="003A66A8"/>
    <w:rsid w:val="003B78C8"/>
    <w:rsid w:val="003D3372"/>
    <w:rsid w:val="003D5CEF"/>
    <w:rsid w:val="003F228B"/>
    <w:rsid w:val="0040235F"/>
    <w:rsid w:val="00424EE1"/>
    <w:rsid w:val="00426401"/>
    <w:rsid w:val="0045578E"/>
    <w:rsid w:val="00455DA9"/>
    <w:rsid w:val="004575C9"/>
    <w:rsid w:val="00457B25"/>
    <w:rsid w:val="00476744"/>
    <w:rsid w:val="004B5170"/>
    <w:rsid w:val="004D0077"/>
    <w:rsid w:val="004E2B3F"/>
    <w:rsid w:val="005142EB"/>
    <w:rsid w:val="00522550"/>
    <w:rsid w:val="00566E73"/>
    <w:rsid w:val="005A1D5C"/>
    <w:rsid w:val="005B5356"/>
    <w:rsid w:val="005B7DC7"/>
    <w:rsid w:val="005C519E"/>
    <w:rsid w:val="005E1546"/>
    <w:rsid w:val="005E734D"/>
    <w:rsid w:val="005F6888"/>
    <w:rsid w:val="0060794B"/>
    <w:rsid w:val="00627651"/>
    <w:rsid w:val="00633269"/>
    <w:rsid w:val="00644873"/>
    <w:rsid w:val="00665A95"/>
    <w:rsid w:val="00682C16"/>
    <w:rsid w:val="0069791F"/>
    <w:rsid w:val="006A42E6"/>
    <w:rsid w:val="006A5A7C"/>
    <w:rsid w:val="006D11FE"/>
    <w:rsid w:val="006E6810"/>
    <w:rsid w:val="006F7878"/>
    <w:rsid w:val="007125E0"/>
    <w:rsid w:val="00713690"/>
    <w:rsid w:val="00724E7D"/>
    <w:rsid w:val="007261B3"/>
    <w:rsid w:val="00791410"/>
    <w:rsid w:val="007A5BFA"/>
    <w:rsid w:val="007B3008"/>
    <w:rsid w:val="007C688C"/>
    <w:rsid w:val="007D16EF"/>
    <w:rsid w:val="008175C9"/>
    <w:rsid w:val="00821934"/>
    <w:rsid w:val="008266AA"/>
    <w:rsid w:val="00835029"/>
    <w:rsid w:val="00847BED"/>
    <w:rsid w:val="00870CFD"/>
    <w:rsid w:val="00875B5D"/>
    <w:rsid w:val="008813FA"/>
    <w:rsid w:val="00881761"/>
    <w:rsid w:val="00891BAA"/>
    <w:rsid w:val="008B1A42"/>
    <w:rsid w:val="008C0F30"/>
    <w:rsid w:val="008D159E"/>
    <w:rsid w:val="009043E9"/>
    <w:rsid w:val="00906747"/>
    <w:rsid w:val="00912518"/>
    <w:rsid w:val="009336B0"/>
    <w:rsid w:val="00933AEB"/>
    <w:rsid w:val="00954A6C"/>
    <w:rsid w:val="0097009F"/>
    <w:rsid w:val="0097718E"/>
    <w:rsid w:val="009857A9"/>
    <w:rsid w:val="00991834"/>
    <w:rsid w:val="00995E6A"/>
    <w:rsid w:val="0099784B"/>
    <w:rsid w:val="009C0ECC"/>
    <w:rsid w:val="009D3113"/>
    <w:rsid w:val="009F5AA1"/>
    <w:rsid w:val="00A0579C"/>
    <w:rsid w:val="00A24A92"/>
    <w:rsid w:val="00A423C1"/>
    <w:rsid w:val="00A53080"/>
    <w:rsid w:val="00A547C0"/>
    <w:rsid w:val="00A579C2"/>
    <w:rsid w:val="00A665BF"/>
    <w:rsid w:val="00A66BF9"/>
    <w:rsid w:val="00A76F27"/>
    <w:rsid w:val="00A87CAA"/>
    <w:rsid w:val="00A91A55"/>
    <w:rsid w:val="00AD1378"/>
    <w:rsid w:val="00B11E3D"/>
    <w:rsid w:val="00B23428"/>
    <w:rsid w:val="00B309DD"/>
    <w:rsid w:val="00B348D6"/>
    <w:rsid w:val="00B45E91"/>
    <w:rsid w:val="00B62EE0"/>
    <w:rsid w:val="00B757A9"/>
    <w:rsid w:val="00BB237F"/>
    <w:rsid w:val="00BC115F"/>
    <w:rsid w:val="00BC5659"/>
    <w:rsid w:val="00BE0A4D"/>
    <w:rsid w:val="00BF5D82"/>
    <w:rsid w:val="00C06720"/>
    <w:rsid w:val="00C15D62"/>
    <w:rsid w:val="00C53F34"/>
    <w:rsid w:val="00C61EE3"/>
    <w:rsid w:val="00C85B73"/>
    <w:rsid w:val="00C94A8F"/>
    <w:rsid w:val="00CA3CB8"/>
    <w:rsid w:val="00CA7F57"/>
    <w:rsid w:val="00CB553F"/>
    <w:rsid w:val="00CF32D1"/>
    <w:rsid w:val="00D00DC3"/>
    <w:rsid w:val="00D07008"/>
    <w:rsid w:val="00D1105C"/>
    <w:rsid w:val="00D22CAC"/>
    <w:rsid w:val="00D631E0"/>
    <w:rsid w:val="00DD672E"/>
    <w:rsid w:val="00DE0D48"/>
    <w:rsid w:val="00E11142"/>
    <w:rsid w:val="00E2717B"/>
    <w:rsid w:val="00E41578"/>
    <w:rsid w:val="00E45F05"/>
    <w:rsid w:val="00E55CBD"/>
    <w:rsid w:val="00E606FF"/>
    <w:rsid w:val="00E93C62"/>
    <w:rsid w:val="00EA5F76"/>
    <w:rsid w:val="00EB173B"/>
    <w:rsid w:val="00EC3881"/>
    <w:rsid w:val="00EF2AF6"/>
    <w:rsid w:val="00F05812"/>
    <w:rsid w:val="00F0623E"/>
    <w:rsid w:val="00F0640F"/>
    <w:rsid w:val="00F15478"/>
    <w:rsid w:val="00F238A5"/>
    <w:rsid w:val="00F27CD1"/>
    <w:rsid w:val="00F40739"/>
    <w:rsid w:val="00FA4264"/>
    <w:rsid w:val="00FB12FE"/>
    <w:rsid w:val="00FD3FC8"/>
    <w:rsid w:val="00FF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F164CCF"/>
  <w15:chartTrackingRefBased/>
  <w15:docId w15:val="{4397D47F-874B-4199-ABAD-DCF3C953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238A5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238A5"/>
    <w:pPr>
      <w:spacing w:after="0" w:line="240" w:lineRule="auto"/>
    </w:pPr>
    <w:rPr>
      <w:rFonts w:ascii="Calibri" w:hAnsi="Calibri" w:cs="Calibri"/>
    </w:rPr>
  </w:style>
  <w:style w:type="paragraph" w:styleId="Adresenvelop">
    <w:name w:val="envelope address"/>
    <w:basedOn w:val="Standaard"/>
    <w:rsid w:val="002E2B06"/>
    <w:pPr>
      <w:framePr w:w="7921" w:h="1979" w:hRule="exact" w:hSpace="142" w:wrap="around" w:hAnchor="page" w:xAlign="center" w:yAlign="bottom"/>
      <w:tabs>
        <w:tab w:val="left" w:pos="567"/>
      </w:tabs>
      <w:spacing w:line="264" w:lineRule="auto"/>
      <w:ind w:left="2880"/>
    </w:pPr>
    <w:rPr>
      <w:rFonts w:ascii="Verdana" w:eastAsia="Times New Roman" w:hAnsi="Verdana" w:cs="Times New Roman"/>
      <w:sz w:val="19"/>
      <w:szCs w:val="24"/>
      <w:lang w:eastAsia="nl-NL"/>
    </w:rPr>
  </w:style>
  <w:style w:type="character" w:styleId="Hyperlink">
    <w:name w:val="Hyperlink"/>
    <w:basedOn w:val="Standaardalinea-lettertype"/>
    <w:rsid w:val="00EC3881"/>
    <w:rPr>
      <w:rFonts w:ascii="Verdana" w:hAnsi="Verdana"/>
      <w:i/>
      <w:color w:val="0000FF"/>
      <w:sz w:val="18"/>
      <w:u w:val="none"/>
    </w:rPr>
  </w:style>
  <w:style w:type="character" w:styleId="Voetnootmarkering">
    <w:name w:val="footnote reference"/>
    <w:basedOn w:val="Standaardalinea-lettertype"/>
    <w:rsid w:val="00EC3881"/>
    <w:rPr>
      <w:rFonts w:ascii="Verdana" w:hAnsi="Verdana"/>
      <w:sz w:val="19"/>
      <w:vertAlign w:val="superscript"/>
    </w:rPr>
  </w:style>
  <w:style w:type="paragraph" w:styleId="Voetnoottekst">
    <w:name w:val="footnote text"/>
    <w:basedOn w:val="Standaard"/>
    <w:link w:val="VoetnoottekstChar"/>
    <w:rsid w:val="00EC3881"/>
    <w:pPr>
      <w:tabs>
        <w:tab w:val="left" w:pos="284"/>
        <w:tab w:val="left" w:pos="567"/>
      </w:tabs>
      <w:ind w:left="284" w:hanging="284"/>
    </w:pPr>
    <w:rPr>
      <w:rFonts w:ascii="Verdana" w:eastAsia="Times New Roman" w:hAnsi="Verdana" w:cs="Times New Roman"/>
      <w:sz w:val="16"/>
      <w:szCs w:val="20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rsid w:val="00EC3881"/>
    <w:rPr>
      <w:rFonts w:ascii="Verdana" w:eastAsia="Times New Roman" w:hAnsi="Verdana" w:cs="Times New Roman"/>
      <w:sz w:val="16"/>
      <w:szCs w:val="20"/>
      <w:lang w:eastAsia="nl-NL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821934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nhideWhenUsed/>
    <w:rsid w:val="00A579C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A579C2"/>
    <w:rPr>
      <w:rFonts w:ascii="Calibri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A579C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579C2"/>
    <w:rPr>
      <w:rFonts w:ascii="Calibri" w:hAnsi="Calibri" w:cs="Calibri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991834"/>
    <w:rPr>
      <w:rFonts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991834"/>
    <w:rPr>
      <w:rFonts w:ascii="Calibri" w:hAnsi="Calibri"/>
      <w:szCs w:val="21"/>
    </w:rPr>
  </w:style>
  <w:style w:type="paragraph" w:styleId="Lijstalinea">
    <w:name w:val="List Paragraph"/>
    <w:basedOn w:val="Standaard"/>
    <w:uiPriority w:val="34"/>
    <w:qFormat/>
    <w:rsid w:val="00991834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631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631E0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631E0"/>
    <w:rPr>
      <w:rFonts w:ascii="Calibri" w:hAnsi="Calibri" w:cs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631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631E0"/>
    <w:rPr>
      <w:rFonts w:ascii="Calibri" w:hAnsi="Calibri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3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mvisser@vnoncw-mkb.nl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1038</ap:Words>
  <ap:Characters>5715</ap:Characters>
  <ap:DocSecurity>4</ap:DocSecurity>
  <ap:Lines>47</ap:Lines>
  <ap:Paragraphs>13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6740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2021-09-28T14:46:00.0000000Z</lastPrinted>
  <dcterms:created xsi:type="dcterms:W3CDTF">2021-09-28T14:46:00.0000000Z</dcterms:created>
  <dcterms:modified xsi:type="dcterms:W3CDTF">2021-09-28T14:46:00.0000000Z</dcterms:modified>
  <version/>
  <category/>
</coreProperties>
</file>