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D5" w:rsidP="007F4E07" w:rsidRDefault="00F928A1">
      <w:pPr>
        <w:spacing w:after="0" w:line="300" w:lineRule="atLeas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 w:rsidR="00806230">
        <w:rPr>
          <w:rFonts w:ascii="Verdana" w:hAnsi="Verdana"/>
          <w:b/>
          <w:sz w:val="17"/>
          <w:szCs w:val="17"/>
        </w:rPr>
        <w:t xml:space="preserve">STAND </w:t>
      </w:r>
      <w:r w:rsidR="008C00E2">
        <w:rPr>
          <w:rFonts w:ascii="Verdana" w:hAnsi="Verdana"/>
          <w:b/>
          <w:sz w:val="17"/>
          <w:szCs w:val="17"/>
        </w:rPr>
        <w:t>24 SEPTEMBER</w:t>
      </w:r>
      <w:r w:rsidR="00614B3E">
        <w:rPr>
          <w:rFonts w:ascii="Verdana" w:hAnsi="Verdana"/>
          <w:b/>
          <w:sz w:val="17"/>
          <w:szCs w:val="17"/>
        </w:rPr>
        <w:t xml:space="preserve"> </w:t>
      </w:r>
      <w:r w:rsidR="00BC1C6E">
        <w:rPr>
          <w:rFonts w:ascii="Verdana" w:hAnsi="Verdana"/>
          <w:b/>
          <w:sz w:val="17"/>
          <w:szCs w:val="17"/>
        </w:rPr>
        <w:t>20</w:t>
      </w:r>
      <w:r w:rsidR="00BA72EC">
        <w:rPr>
          <w:rFonts w:ascii="Verdana" w:hAnsi="Verdana"/>
          <w:b/>
          <w:sz w:val="17"/>
          <w:szCs w:val="17"/>
        </w:rPr>
        <w:t>2</w:t>
      </w:r>
      <w:r w:rsidR="004179B1">
        <w:rPr>
          <w:rFonts w:ascii="Verdana" w:hAnsi="Verdana"/>
          <w:b/>
          <w:sz w:val="17"/>
          <w:szCs w:val="17"/>
        </w:rPr>
        <w:t>1</w:t>
      </w:r>
    </w:p>
    <w:p w:rsidR="005A43C5" w:rsidP="007F4E07" w:rsidRDefault="005A43C5">
      <w:pPr>
        <w:spacing w:after="0" w:line="300" w:lineRule="atLeast"/>
        <w:rPr>
          <w:rFonts w:ascii="Verdana" w:hAnsi="Verdana"/>
          <w:b/>
          <w:sz w:val="17"/>
          <w:szCs w:val="17"/>
        </w:rPr>
      </w:pPr>
    </w:p>
    <w:p w:rsidRPr="00BB7E02" w:rsidR="00BB7E02" w:rsidP="005A43C5" w:rsidRDefault="00BB7E02">
      <w:pPr>
        <w:spacing w:after="0" w:line="300" w:lineRule="atLeast"/>
        <w:rPr>
          <w:rFonts w:ascii="Verdana" w:hAnsi="Verdana"/>
          <w:sz w:val="17"/>
          <w:szCs w:val="17"/>
        </w:rPr>
      </w:pPr>
      <w:r w:rsidRPr="00BB7E02">
        <w:rPr>
          <w:rFonts w:ascii="Verdana" w:hAnsi="Verdana"/>
          <w:sz w:val="17"/>
          <w:szCs w:val="17"/>
        </w:rPr>
        <w:t>Periodiek overleg Tweede Kamer- Algemene Rekenkamer 29 september 2021</w:t>
      </w:r>
    </w:p>
    <w:p w:rsidRPr="00BB7E02" w:rsidR="00BB7E02" w:rsidP="005A43C5" w:rsidRDefault="00BB7E02">
      <w:pPr>
        <w:spacing w:after="0" w:line="300" w:lineRule="atLeast"/>
        <w:rPr>
          <w:rFonts w:ascii="Verdana" w:hAnsi="Verdana"/>
          <w:sz w:val="17"/>
          <w:szCs w:val="17"/>
        </w:rPr>
      </w:pPr>
      <w:r w:rsidRPr="00BB7E02">
        <w:rPr>
          <w:rFonts w:ascii="Verdana" w:hAnsi="Verdana"/>
          <w:sz w:val="17"/>
          <w:szCs w:val="17"/>
        </w:rPr>
        <w:t>Agendapunt 4</w:t>
      </w:r>
    </w:p>
    <w:p w:rsidR="005A43C5" w:rsidP="005A43C5" w:rsidRDefault="005A43C5">
      <w:pPr>
        <w:spacing w:after="0" w:line="300" w:lineRule="atLeast"/>
        <w:rPr>
          <w:rFonts w:ascii="Verdana" w:hAnsi="Verdana"/>
          <w:b/>
          <w:sz w:val="17"/>
          <w:szCs w:val="17"/>
        </w:rPr>
      </w:pPr>
      <w:r w:rsidRPr="00A9293E">
        <w:rPr>
          <w:rFonts w:ascii="Verdana" w:hAnsi="Verdana"/>
          <w:b/>
          <w:sz w:val="17"/>
          <w:szCs w:val="17"/>
        </w:rPr>
        <w:t xml:space="preserve">Stand van zaken </w:t>
      </w:r>
      <w:r w:rsidR="008C00E2">
        <w:rPr>
          <w:rFonts w:ascii="Verdana" w:hAnsi="Verdana"/>
          <w:b/>
          <w:sz w:val="17"/>
          <w:szCs w:val="17"/>
          <w:u w:val="single"/>
        </w:rPr>
        <w:t>lopende</w:t>
      </w:r>
      <w:r w:rsidRPr="00A9293E">
        <w:rPr>
          <w:rFonts w:ascii="Verdana" w:hAnsi="Verdana"/>
          <w:b/>
          <w:sz w:val="17"/>
          <w:szCs w:val="17"/>
        </w:rPr>
        <w:t xml:space="preserve"> verzoekonderzoeken </w:t>
      </w:r>
      <w:bookmarkStart w:name="_GoBack" w:id="0"/>
      <w:bookmarkEnd w:id="0"/>
    </w:p>
    <w:p w:rsidRPr="00F12DE6" w:rsidR="00A519E1" w:rsidP="005A43C5" w:rsidRDefault="008C00E2">
      <w:pPr>
        <w:spacing w:after="0" w:line="300" w:lineRule="atLeas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</w:t>
      </w:r>
    </w:p>
    <w:tbl>
      <w:tblPr>
        <w:tblStyle w:val="Tabelraster"/>
        <w:tblW w:w="15309" w:type="dxa"/>
        <w:tblInd w:w="-459" w:type="dxa"/>
        <w:tblLook w:val="04A0" w:firstRow="1" w:lastRow="0" w:firstColumn="1" w:lastColumn="0" w:noHBand="0" w:noVBand="1"/>
      </w:tblPr>
      <w:tblGrid>
        <w:gridCol w:w="4395"/>
        <w:gridCol w:w="5528"/>
        <w:gridCol w:w="5386"/>
      </w:tblGrid>
      <w:tr w:rsidR="005A43C5" w:rsidTr="009B637B">
        <w:trPr>
          <w:cantSplit/>
          <w:tblHeader/>
        </w:trPr>
        <w:tc>
          <w:tcPr>
            <w:tcW w:w="4395" w:type="dxa"/>
            <w:shd w:val="clear" w:color="auto" w:fill="D9D9D9" w:themeFill="background1" w:themeFillShade="D9"/>
          </w:tcPr>
          <w:p w:rsidR="005A43C5" w:rsidP="009B637B" w:rsidRDefault="005A43C5">
            <w:pPr>
              <w:spacing w:line="300" w:lineRule="atLeas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Onderwerp</w:t>
            </w:r>
          </w:p>
          <w:p w:rsidR="005A43C5" w:rsidP="009B637B" w:rsidRDefault="005A43C5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:rsidR="005A43C5" w:rsidP="009B637B" w:rsidRDefault="006A6CE1">
            <w:pPr>
              <w:spacing w:line="300" w:lineRule="atLeas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Publicatiedatum en rapport</w:t>
            </w:r>
            <w:r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</w:p>
          <w:p w:rsidR="005A43C5" w:rsidP="009B637B" w:rsidRDefault="005A43C5">
            <w:pPr>
              <w:spacing w:line="300" w:lineRule="atLeast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:rsidR="005A43C5" w:rsidP="009B637B" w:rsidRDefault="006A6CE1">
            <w:pPr>
              <w:spacing w:line="300" w:lineRule="atLeas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Bijzonderheden</w:t>
            </w:r>
            <w:r w:rsidR="005A43C5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</w:p>
        </w:tc>
      </w:tr>
      <w:tr w:rsidR="001947C0" w:rsidTr="009B637B">
        <w:trPr>
          <w:cantSplit/>
        </w:trPr>
        <w:tc>
          <w:tcPr>
            <w:tcW w:w="4395" w:type="dxa"/>
            <w:shd w:val="clear" w:color="auto" w:fill="auto"/>
          </w:tcPr>
          <w:p w:rsidR="001947C0" w:rsidP="001947C0" w:rsidRDefault="001947C0">
            <w:pPr>
              <w:spacing w:line="300" w:lineRule="atLeast"/>
              <w:rPr>
                <w:rFonts w:ascii="Verdana" w:hAnsi="Verdana"/>
                <w:sz w:val="17"/>
                <w:szCs w:val="17"/>
                <w:u w:val="single"/>
              </w:rPr>
            </w:pPr>
            <w:r w:rsidRPr="00370F6F">
              <w:rPr>
                <w:rFonts w:ascii="Verdana" w:hAnsi="Verdana"/>
                <w:sz w:val="17"/>
                <w:szCs w:val="17"/>
                <w:u w:val="single"/>
              </w:rPr>
              <w:t>Motie-Paul/Peters verzoek onderzoek na afloop van nationaal programma onderwijs</w:t>
            </w:r>
            <w:r>
              <w:rPr>
                <w:rFonts w:ascii="Verdana" w:hAnsi="Verdana"/>
                <w:sz w:val="17"/>
                <w:szCs w:val="17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  <w:u w:val="single"/>
              </w:rPr>
              <w:t>Kmrst</w:t>
            </w:r>
            <w:proofErr w:type="spellEnd"/>
            <w:r>
              <w:rPr>
                <w:rFonts w:ascii="Verdana" w:hAnsi="Verdana"/>
                <w:sz w:val="17"/>
                <w:szCs w:val="17"/>
                <w:u w:val="single"/>
              </w:rPr>
              <w:t xml:space="preserve"> 35570 VIII </w:t>
            </w:r>
            <w:proofErr w:type="spellStart"/>
            <w:r>
              <w:rPr>
                <w:rFonts w:ascii="Verdana" w:hAnsi="Verdana"/>
                <w:sz w:val="17"/>
                <w:szCs w:val="17"/>
                <w:u w:val="single"/>
              </w:rPr>
              <w:t>nr</w:t>
            </w:r>
            <w:proofErr w:type="spellEnd"/>
            <w:r>
              <w:rPr>
                <w:rFonts w:ascii="Verdana" w:hAnsi="Verdana"/>
                <w:sz w:val="17"/>
                <w:szCs w:val="17"/>
                <w:u w:val="single"/>
              </w:rPr>
              <w:t xml:space="preserve"> 248 (was </w:t>
            </w:r>
            <w:proofErr w:type="spellStart"/>
            <w:r>
              <w:rPr>
                <w:rFonts w:ascii="Verdana" w:hAnsi="Verdana"/>
                <w:sz w:val="17"/>
                <w:szCs w:val="17"/>
                <w:u w:val="single"/>
              </w:rPr>
              <w:t>nr</w:t>
            </w:r>
            <w:proofErr w:type="spellEnd"/>
            <w:r>
              <w:rPr>
                <w:rFonts w:ascii="Verdana" w:hAnsi="Verdana"/>
                <w:sz w:val="17"/>
                <w:szCs w:val="17"/>
                <w:u w:val="single"/>
              </w:rPr>
              <w:t xml:space="preserve"> 240</w:t>
            </w:r>
            <w:r>
              <w:rPr>
                <w:rFonts w:ascii="Verdana" w:hAnsi="Verdana"/>
                <w:sz w:val="17"/>
                <w:szCs w:val="17"/>
                <w:u w:val="single"/>
              </w:rPr>
              <w:t>,</w:t>
            </w:r>
            <w:r>
              <w:rPr>
                <w:rFonts w:ascii="Verdana" w:hAnsi="Verdana"/>
                <w:sz w:val="17"/>
                <w:szCs w:val="17"/>
                <w:u w:val="single"/>
              </w:rPr>
              <w:t xml:space="preserve"> nader aangepast) </w:t>
            </w:r>
          </w:p>
          <w:p w:rsidRPr="00643DD9" w:rsidR="001947C0" w:rsidP="001947C0" w:rsidRDefault="001947C0">
            <w:pPr>
              <w:spacing w:line="300" w:lineRule="atLeast"/>
              <w:rPr>
                <w:rFonts w:ascii="Verdana" w:hAnsi="Verdana"/>
                <w:sz w:val="17"/>
                <w:szCs w:val="17"/>
                <w:u w:val="single"/>
              </w:rPr>
            </w:pPr>
          </w:p>
        </w:tc>
        <w:tc>
          <w:tcPr>
            <w:tcW w:w="5528" w:type="dxa"/>
            <w:shd w:val="clear" w:color="auto" w:fill="auto"/>
          </w:tcPr>
          <w:p w:rsidRPr="00831958" w:rsidR="001947C0" w:rsidP="001947C0" w:rsidRDefault="001947C0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386" w:type="dxa"/>
          </w:tcPr>
          <w:p w:rsidR="0024105D" w:rsidP="001947C0" w:rsidRDefault="001947C0">
            <w:pPr>
              <w:spacing w:line="300" w:lineRule="atLeast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 xml:space="preserve">Briefing Algemene Rekenkamer op 26 mei 2021 aan </w:t>
            </w:r>
            <w:proofErr w:type="spellStart"/>
            <w:r>
              <w:rPr>
                <w:rFonts w:ascii="Verdana" w:hAnsi="Verdana" w:cs="Arial"/>
                <w:sz w:val="17"/>
                <w:szCs w:val="17"/>
              </w:rPr>
              <w:t>vc</w:t>
            </w:r>
            <w:proofErr w:type="spellEnd"/>
            <w:r>
              <w:rPr>
                <w:rFonts w:ascii="Verdana" w:hAnsi="Verdana" w:cs="Arial"/>
                <w:sz w:val="17"/>
                <w:szCs w:val="17"/>
              </w:rPr>
              <w:t xml:space="preserve"> OCW </w:t>
            </w:r>
            <w:proofErr w:type="spellStart"/>
            <w:r>
              <w:rPr>
                <w:rFonts w:ascii="Verdana" w:hAnsi="Verdana" w:cs="Arial"/>
                <w:sz w:val="17"/>
                <w:szCs w:val="17"/>
              </w:rPr>
              <w:t>nav</w:t>
            </w:r>
            <w:proofErr w:type="spellEnd"/>
            <w:r>
              <w:rPr>
                <w:rFonts w:ascii="Verdana" w:hAnsi="Verdana" w:cs="Arial"/>
                <w:sz w:val="17"/>
                <w:szCs w:val="17"/>
              </w:rPr>
              <w:t xml:space="preserve"> brief Rekenkamer </w:t>
            </w:r>
            <w:r w:rsidR="007326F4">
              <w:rPr>
                <w:rFonts w:ascii="Verdana" w:hAnsi="Verdana" w:cs="Arial"/>
                <w:sz w:val="17"/>
                <w:szCs w:val="17"/>
              </w:rPr>
              <w:t xml:space="preserve">31 maart 2021 </w:t>
            </w:r>
            <w:r>
              <w:rPr>
                <w:rFonts w:ascii="Verdana" w:hAnsi="Verdana" w:cs="Arial"/>
                <w:sz w:val="17"/>
                <w:szCs w:val="17"/>
              </w:rPr>
              <w:t xml:space="preserve">over impuls nationaal </w:t>
            </w:r>
            <w:r w:rsidR="007326F4">
              <w:rPr>
                <w:rFonts w:ascii="Verdana" w:hAnsi="Verdana" w:cs="Arial"/>
                <w:sz w:val="17"/>
                <w:szCs w:val="17"/>
              </w:rPr>
              <w:t xml:space="preserve">programma onderwijs </w:t>
            </w:r>
            <w:r w:rsidR="0024105D">
              <w:rPr>
                <w:rFonts w:ascii="Verdana" w:hAnsi="Verdana" w:cs="Arial"/>
                <w:sz w:val="17"/>
                <w:szCs w:val="17"/>
              </w:rPr>
              <w:t xml:space="preserve">en casusonderzoek uit verantwoordingsonderzoek 2020 </w:t>
            </w:r>
            <w:r w:rsidR="007326F4">
              <w:rPr>
                <w:rFonts w:ascii="Verdana" w:hAnsi="Verdana" w:cs="Arial"/>
                <w:sz w:val="17"/>
                <w:szCs w:val="17"/>
              </w:rPr>
              <w:t xml:space="preserve">(19 mei 2021) </w:t>
            </w:r>
            <w:r w:rsidR="0024105D">
              <w:rPr>
                <w:rFonts w:ascii="Verdana" w:hAnsi="Verdana" w:cs="Arial"/>
                <w:sz w:val="17"/>
                <w:szCs w:val="17"/>
              </w:rPr>
              <w:t>o</w:t>
            </w:r>
            <w:r w:rsidR="007326F4">
              <w:rPr>
                <w:rFonts w:ascii="Verdana" w:hAnsi="Verdana" w:cs="Arial"/>
                <w:sz w:val="17"/>
                <w:szCs w:val="17"/>
              </w:rPr>
              <w:t>ve</w:t>
            </w:r>
            <w:r w:rsidR="0024105D">
              <w:rPr>
                <w:rFonts w:ascii="Verdana" w:hAnsi="Verdana" w:cs="Arial"/>
                <w:sz w:val="17"/>
                <w:szCs w:val="17"/>
              </w:rPr>
              <w:t>r wegwerken leerachterstanden door coronacrisis.</w:t>
            </w:r>
          </w:p>
          <w:p w:rsidRPr="00643DD9" w:rsidR="00B40EE2" w:rsidP="00B40EE2" w:rsidRDefault="001947C0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  <w:r w:rsidRPr="00370F6F">
              <w:rPr>
                <w:rFonts w:ascii="Verdana" w:hAnsi="Verdana" w:cs="Arial"/>
                <w:sz w:val="17"/>
                <w:szCs w:val="17"/>
              </w:rPr>
              <w:t xml:space="preserve">Motie van leden Paul (VVD) en Peters (CDA) in debat over jaarverslag </w:t>
            </w:r>
            <w:r w:rsidR="0024105D">
              <w:rPr>
                <w:rFonts w:ascii="Verdana" w:hAnsi="Verdana" w:cs="Arial"/>
                <w:sz w:val="17"/>
                <w:szCs w:val="17"/>
              </w:rPr>
              <w:t xml:space="preserve">2020 </w:t>
            </w:r>
            <w:r w:rsidRPr="00370F6F">
              <w:rPr>
                <w:rFonts w:ascii="Verdana" w:hAnsi="Verdana" w:cs="Arial"/>
                <w:sz w:val="17"/>
                <w:szCs w:val="17"/>
              </w:rPr>
              <w:t xml:space="preserve">OCW op 7 juni 2021 ingediend. De motie </w:t>
            </w:r>
            <w:r w:rsidR="0024105D">
              <w:rPr>
                <w:rFonts w:ascii="Verdana" w:hAnsi="Verdana" w:cs="Arial"/>
                <w:sz w:val="17"/>
                <w:szCs w:val="17"/>
              </w:rPr>
              <w:t xml:space="preserve">verzoekt </w:t>
            </w:r>
            <w:r w:rsidRPr="00370F6F">
              <w:rPr>
                <w:rFonts w:ascii="Verdana" w:hAnsi="Verdana" w:cs="Arial"/>
                <w:sz w:val="17"/>
                <w:szCs w:val="17"/>
              </w:rPr>
              <w:t>Rekenkamer onderzoek naar de resultaten te doen na afloop van het nationaal programma onderwijs van de ministers van OCW en voor basis- en voortgezet onder</w:t>
            </w:r>
            <w:r w:rsidR="0024105D">
              <w:rPr>
                <w:rFonts w:ascii="Verdana" w:hAnsi="Verdana" w:cs="Arial"/>
                <w:sz w:val="17"/>
                <w:szCs w:val="17"/>
              </w:rPr>
              <w:t>wijs</w:t>
            </w:r>
            <w:r w:rsidRPr="00370F6F">
              <w:rPr>
                <w:rFonts w:ascii="Verdana" w:hAnsi="Verdana" w:cs="Arial"/>
                <w:sz w:val="17"/>
                <w:szCs w:val="17"/>
              </w:rPr>
              <w:t>.</w:t>
            </w:r>
            <w:r w:rsidRPr="00DA4901">
              <w:rPr>
                <w:rFonts w:ascii="Verdana" w:hAnsi="Verdana" w:cs="Arial"/>
                <w:sz w:val="17"/>
                <w:szCs w:val="17"/>
              </w:rPr>
              <w:t xml:space="preserve"> Op 15 juni 2021 </w:t>
            </w:r>
            <w:r w:rsidR="0024105D">
              <w:rPr>
                <w:rFonts w:ascii="Verdana" w:hAnsi="Verdana" w:cs="Arial"/>
                <w:sz w:val="17"/>
                <w:szCs w:val="17"/>
              </w:rPr>
              <w:t>stemt</w:t>
            </w:r>
            <w:r w:rsidRPr="00DA4901">
              <w:rPr>
                <w:rFonts w:ascii="Verdana" w:hAnsi="Verdana" w:cs="Arial"/>
                <w:sz w:val="17"/>
                <w:szCs w:val="17"/>
              </w:rPr>
              <w:t xml:space="preserve"> Tweede Kamer in</w:t>
            </w:r>
            <w:r w:rsidR="0024105D">
              <w:rPr>
                <w:rFonts w:ascii="Verdana" w:hAnsi="Verdana" w:cs="Arial"/>
                <w:sz w:val="17"/>
                <w:szCs w:val="17"/>
              </w:rPr>
              <w:t xml:space="preserve"> </w:t>
            </w:r>
            <w:r w:rsidRPr="00DA4901">
              <w:rPr>
                <w:rFonts w:ascii="Verdana" w:hAnsi="Verdana" w:cs="Arial"/>
                <w:sz w:val="17"/>
                <w:szCs w:val="17"/>
              </w:rPr>
              <w:t xml:space="preserve">met motie. Verzoek moet nog beoordeeld worden door commissie Rijksuitgaven. </w:t>
            </w:r>
          </w:p>
          <w:p w:rsidRPr="00643DD9" w:rsidR="001947C0" w:rsidP="001947C0" w:rsidRDefault="001947C0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</w:p>
        </w:tc>
      </w:tr>
      <w:tr w:rsidR="001947C0" w:rsidTr="009B637B">
        <w:trPr>
          <w:cantSplit/>
        </w:trPr>
        <w:tc>
          <w:tcPr>
            <w:tcW w:w="4395" w:type="dxa"/>
            <w:shd w:val="clear" w:color="auto" w:fill="auto"/>
          </w:tcPr>
          <w:p w:rsidRPr="004179B1" w:rsidR="001947C0" w:rsidP="001947C0" w:rsidRDefault="001947C0">
            <w:pPr>
              <w:spacing w:line="300" w:lineRule="atLeast"/>
              <w:rPr>
                <w:rFonts w:ascii="Verdana" w:hAnsi="Verdana"/>
                <w:sz w:val="17"/>
                <w:szCs w:val="17"/>
                <w:u w:val="single"/>
              </w:rPr>
            </w:pPr>
          </w:p>
        </w:tc>
        <w:tc>
          <w:tcPr>
            <w:tcW w:w="5528" w:type="dxa"/>
            <w:shd w:val="clear" w:color="auto" w:fill="auto"/>
          </w:tcPr>
          <w:p w:rsidRPr="004179B1" w:rsidR="001947C0" w:rsidP="001947C0" w:rsidRDefault="001947C0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386" w:type="dxa"/>
          </w:tcPr>
          <w:p w:rsidRPr="00E06BE7" w:rsidR="001947C0" w:rsidP="001947C0" w:rsidRDefault="001947C0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color w:val="984806" w:themeColor="accent6" w:themeShade="80"/>
                <w:sz w:val="17"/>
                <w:szCs w:val="17"/>
              </w:rPr>
            </w:pPr>
          </w:p>
        </w:tc>
      </w:tr>
    </w:tbl>
    <w:p w:rsidR="002D2156" w:rsidP="007F4E07" w:rsidRDefault="002D2156">
      <w:pPr>
        <w:spacing w:after="0" w:line="300" w:lineRule="atLeast"/>
        <w:rPr>
          <w:rFonts w:ascii="Verdana" w:hAnsi="Verdana"/>
          <w:b/>
          <w:sz w:val="17"/>
          <w:szCs w:val="17"/>
        </w:rPr>
      </w:pPr>
    </w:p>
    <w:p w:rsidR="002E3FB0" w:rsidP="007F4E07" w:rsidRDefault="002E3FB0">
      <w:pPr>
        <w:spacing w:after="0" w:line="300" w:lineRule="atLeast"/>
        <w:rPr>
          <w:rFonts w:ascii="Verdana" w:hAnsi="Verdana"/>
          <w:b/>
          <w:sz w:val="17"/>
          <w:szCs w:val="17"/>
        </w:rPr>
      </w:pPr>
    </w:p>
    <w:p w:rsidR="00A75B14" w:rsidP="007F4E07" w:rsidRDefault="00644526">
      <w:pPr>
        <w:spacing w:after="0" w:line="300" w:lineRule="atLeas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Overzicht</w:t>
      </w:r>
      <w:r w:rsidRPr="007F4E07" w:rsidR="007F4E07">
        <w:rPr>
          <w:rFonts w:ascii="Verdana" w:hAnsi="Verdana"/>
          <w:b/>
          <w:sz w:val="17"/>
          <w:szCs w:val="17"/>
        </w:rPr>
        <w:t xml:space="preserve"> </w:t>
      </w:r>
      <w:r w:rsidRPr="008C00E2" w:rsidR="008C00E2">
        <w:rPr>
          <w:rFonts w:ascii="Verdana" w:hAnsi="Verdana"/>
          <w:b/>
          <w:sz w:val="17"/>
          <w:szCs w:val="17"/>
          <w:u w:val="single"/>
        </w:rPr>
        <w:t>gepubliceerde</w:t>
      </w:r>
      <w:r w:rsidR="008C00E2">
        <w:rPr>
          <w:rFonts w:ascii="Verdana" w:hAnsi="Verdana"/>
          <w:b/>
          <w:sz w:val="17"/>
          <w:szCs w:val="17"/>
        </w:rPr>
        <w:t xml:space="preserve"> onderzoeken op </w:t>
      </w:r>
      <w:r w:rsidR="0016501F">
        <w:rPr>
          <w:rFonts w:ascii="Verdana" w:hAnsi="Verdana"/>
          <w:b/>
          <w:sz w:val="17"/>
          <w:szCs w:val="17"/>
        </w:rPr>
        <w:t>ver</w:t>
      </w:r>
      <w:r w:rsidRPr="007F4E07" w:rsidR="007F4E07">
        <w:rPr>
          <w:rFonts w:ascii="Verdana" w:hAnsi="Verdana"/>
          <w:b/>
          <w:sz w:val="17"/>
          <w:szCs w:val="17"/>
        </w:rPr>
        <w:t>zoek</w:t>
      </w:r>
      <w:r w:rsidR="00C9730D">
        <w:rPr>
          <w:rFonts w:ascii="Verdana" w:hAnsi="Verdana"/>
          <w:b/>
          <w:sz w:val="17"/>
          <w:szCs w:val="17"/>
        </w:rPr>
        <w:t xml:space="preserve"> sinds 16 april 2021</w:t>
      </w:r>
      <w:r w:rsidRPr="007F4E07" w:rsidR="007F4E07">
        <w:rPr>
          <w:rFonts w:ascii="Verdana" w:hAnsi="Verdana"/>
          <w:b/>
          <w:sz w:val="17"/>
          <w:szCs w:val="17"/>
        </w:rPr>
        <w:t xml:space="preserve"> </w:t>
      </w:r>
    </w:p>
    <w:p w:rsidR="00F12DE6" w:rsidP="007F4E07" w:rsidRDefault="00C9730D">
      <w:pPr>
        <w:spacing w:after="0" w:line="300" w:lineRule="atLeas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</w:t>
      </w:r>
    </w:p>
    <w:tbl>
      <w:tblPr>
        <w:tblStyle w:val="Tabelraster"/>
        <w:tblW w:w="15309" w:type="dxa"/>
        <w:tblInd w:w="-459" w:type="dxa"/>
        <w:tblLook w:val="04A0" w:firstRow="1" w:lastRow="0" w:firstColumn="1" w:lastColumn="0" w:noHBand="0" w:noVBand="1"/>
      </w:tblPr>
      <w:tblGrid>
        <w:gridCol w:w="4395"/>
        <w:gridCol w:w="5527"/>
        <w:gridCol w:w="5387"/>
      </w:tblGrid>
      <w:tr w:rsidR="00A75B14" w:rsidTr="00AA0541">
        <w:tc>
          <w:tcPr>
            <w:tcW w:w="4395" w:type="dxa"/>
            <w:shd w:val="clear" w:color="auto" w:fill="D9D9D9" w:themeFill="background1" w:themeFillShade="D9"/>
          </w:tcPr>
          <w:p w:rsidR="00A75B14" w:rsidP="007F4E07" w:rsidRDefault="00A9293E">
            <w:pPr>
              <w:spacing w:line="300" w:lineRule="atLeas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Onderwerp</w:t>
            </w:r>
          </w:p>
        </w:tc>
        <w:tc>
          <w:tcPr>
            <w:tcW w:w="5527" w:type="dxa"/>
            <w:shd w:val="clear" w:color="auto" w:fill="D9D9D9" w:themeFill="background1" w:themeFillShade="D9"/>
          </w:tcPr>
          <w:p w:rsidR="00A75B14" w:rsidP="00821359" w:rsidRDefault="00C9730D">
            <w:pPr>
              <w:spacing w:line="300" w:lineRule="atLeas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Publicatiedatum en rapport</w:t>
            </w:r>
          </w:p>
          <w:p w:rsidR="0022251F" w:rsidP="00821359" w:rsidRDefault="0022251F">
            <w:pPr>
              <w:spacing w:line="300" w:lineRule="atLeast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:rsidR="00A75B14" w:rsidP="007F4E07" w:rsidRDefault="006A6CE1">
            <w:pPr>
              <w:spacing w:line="300" w:lineRule="atLeas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Bijzonderheden</w:t>
            </w:r>
          </w:p>
        </w:tc>
      </w:tr>
      <w:tr w:rsidR="001D2DAD" w:rsidTr="00AA0541">
        <w:tc>
          <w:tcPr>
            <w:tcW w:w="4395" w:type="dxa"/>
          </w:tcPr>
          <w:p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  <w:u w:val="single"/>
              </w:rPr>
            </w:pPr>
            <w:r w:rsidRPr="00643DD9">
              <w:rPr>
                <w:rFonts w:ascii="Verdana" w:hAnsi="Verdana"/>
                <w:sz w:val="17"/>
                <w:szCs w:val="17"/>
                <w:u w:val="single"/>
              </w:rPr>
              <w:t>Landbouwsubsidies Bonaire</w:t>
            </w:r>
            <w:r>
              <w:rPr>
                <w:rFonts w:ascii="Verdana" w:hAnsi="Verdana"/>
                <w:sz w:val="17"/>
                <w:szCs w:val="17"/>
                <w:u w:val="single"/>
              </w:rPr>
              <w:t>/ bijzondere uitkeringen BES-eilanden</w:t>
            </w:r>
          </w:p>
        </w:tc>
        <w:tc>
          <w:tcPr>
            <w:tcW w:w="5527" w:type="dxa"/>
          </w:tcPr>
          <w:p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23 juni 2021 – rapport Bijzondere uitkeringen aan Caribisch Nederland  </w:t>
            </w:r>
          </w:p>
          <w:p w:rsidRPr="008424C0"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 xml:space="preserve">Aangeboden briefing aan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vc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Koninkrijksrelaties vindt geen doorgang vanwege te weinig belangstelling</w:t>
            </w:r>
          </w:p>
        </w:tc>
        <w:tc>
          <w:tcPr>
            <w:tcW w:w="5387" w:type="dxa"/>
          </w:tcPr>
          <w:p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 xml:space="preserve">Bestuurlijke en ambtelijke afstemming voorafgaand aan verzoek vanuit vaste commissie Koninkrijksrelaties. Initiatief bij Kamerlid Bosman (VVD), aanvankelijk gericht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op landbouwsubsidies voor Bonaire. Commissie KR verbreedt verzoek (zie ook kennisagenda commissie) naar alles BES-eilanden.</w:t>
            </w:r>
          </w:p>
          <w:p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Rekenkamer verbreedt verzoek verder naar </w:t>
            </w:r>
            <w:r w:rsidRPr="00AB174D">
              <w:rPr>
                <w:rFonts w:ascii="Verdana" w:hAnsi="Verdana"/>
                <w:sz w:val="17"/>
                <w:szCs w:val="17"/>
              </w:rPr>
              <w:t>doelmatigheid en doeltreffendheid van bijzondere uitkeringen aan BES-eiland</w:t>
            </w:r>
            <w:r>
              <w:rPr>
                <w:rFonts w:ascii="Verdana" w:hAnsi="Verdana"/>
                <w:sz w:val="17"/>
                <w:szCs w:val="17"/>
              </w:rPr>
              <w:t>en</w:t>
            </w:r>
            <w:r w:rsidRPr="00AB174D">
              <w:rPr>
                <w:rFonts w:ascii="Verdana" w:hAnsi="Verdana"/>
                <w:sz w:val="17"/>
                <w:szCs w:val="17"/>
              </w:rPr>
              <w:t xml:space="preserve"> en de informatie daarover aan de Tweede Kamer. </w:t>
            </w:r>
          </w:p>
          <w:p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C</w:t>
            </w:r>
            <w:r w:rsidRPr="002D7FD3">
              <w:rPr>
                <w:rFonts w:ascii="Verdana" w:hAnsi="Verdana"/>
                <w:sz w:val="17"/>
                <w:szCs w:val="17"/>
              </w:rPr>
              <w:t>ommissie K</w:t>
            </w:r>
            <w:r>
              <w:rPr>
                <w:rFonts w:ascii="Verdana" w:hAnsi="Verdana"/>
                <w:sz w:val="17"/>
                <w:szCs w:val="17"/>
              </w:rPr>
              <w:t>R</w:t>
            </w:r>
            <w:r w:rsidRPr="002D7FD3">
              <w:rPr>
                <w:rFonts w:ascii="Verdana" w:hAnsi="Verdana"/>
                <w:sz w:val="17"/>
                <w:szCs w:val="17"/>
              </w:rPr>
              <w:t xml:space="preserve"> stemt op 26 juni 2019 in met </w:t>
            </w:r>
            <w:r>
              <w:rPr>
                <w:rFonts w:ascii="Verdana" w:hAnsi="Verdana"/>
                <w:sz w:val="17"/>
                <w:szCs w:val="17"/>
              </w:rPr>
              <w:t xml:space="preserve">aangepaste </w:t>
            </w:r>
            <w:r w:rsidRPr="002D7FD3">
              <w:rPr>
                <w:rFonts w:ascii="Verdana" w:hAnsi="Verdana"/>
                <w:sz w:val="17"/>
                <w:szCs w:val="17"/>
              </w:rPr>
              <w:t>vraagstelling</w:t>
            </w:r>
            <w:r w:rsidRPr="000C0FFF">
              <w:rPr>
                <w:rFonts w:ascii="Verdana" w:hAnsi="Verdana"/>
                <w:sz w:val="17"/>
                <w:szCs w:val="17"/>
              </w:rPr>
              <w:t xml:space="preserve">. </w:t>
            </w:r>
            <w:r w:rsidRPr="008019F0">
              <w:rPr>
                <w:rFonts w:ascii="Verdana" w:hAnsi="Verdana"/>
                <w:sz w:val="17"/>
                <w:szCs w:val="17"/>
              </w:rPr>
              <w:t xml:space="preserve">Tweede Kamer </w:t>
            </w:r>
            <w:r>
              <w:rPr>
                <w:rFonts w:ascii="Verdana" w:hAnsi="Verdana"/>
                <w:sz w:val="17"/>
                <w:szCs w:val="17"/>
              </w:rPr>
              <w:t>stemt</w:t>
            </w:r>
            <w:r w:rsidRPr="008019F0">
              <w:rPr>
                <w:rFonts w:ascii="Verdana" w:hAnsi="Verdana"/>
                <w:sz w:val="17"/>
                <w:szCs w:val="17"/>
              </w:rPr>
              <w:t xml:space="preserve"> op 1 oktober </w:t>
            </w:r>
            <w:r>
              <w:rPr>
                <w:rFonts w:ascii="Verdana" w:hAnsi="Verdana"/>
                <w:sz w:val="17"/>
                <w:szCs w:val="17"/>
              </w:rPr>
              <w:t xml:space="preserve">2019 na positief advies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vc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Financien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8019F0">
              <w:rPr>
                <w:rFonts w:ascii="Verdana" w:hAnsi="Verdana"/>
                <w:sz w:val="17"/>
                <w:szCs w:val="17"/>
              </w:rPr>
              <w:t xml:space="preserve">in met </w:t>
            </w:r>
            <w:r>
              <w:rPr>
                <w:rFonts w:ascii="Verdana" w:hAnsi="Verdana"/>
                <w:sz w:val="17"/>
                <w:szCs w:val="17"/>
              </w:rPr>
              <w:t>v</w:t>
            </w:r>
            <w:r w:rsidRPr="008019F0">
              <w:rPr>
                <w:rFonts w:ascii="Verdana" w:hAnsi="Verdana"/>
                <w:sz w:val="17"/>
                <w:szCs w:val="17"/>
              </w:rPr>
              <w:t>erzoek voor onderzoek</w:t>
            </w:r>
            <w:r>
              <w:rPr>
                <w:rFonts w:ascii="Verdana" w:hAnsi="Verdana"/>
                <w:sz w:val="17"/>
                <w:szCs w:val="17"/>
              </w:rPr>
              <w:t xml:space="preserve">. </w:t>
            </w:r>
          </w:p>
          <w:p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Door corona onderzoek ter plekke onmogelijk. Leidt tot vertraging. Tweede Kamer per brief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geinformeerd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.</w:t>
            </w:r>
          </w:p>
          <w:p w:rsidRPr="00163ADB" w:rsidR="001D2DAD" w:rsidP="001D2DAD" w:rsidRDefault="001D2DAD">
            <w:pPr>
              <w:spacing w:line="300" w:lineRule="atLeast"/>
            </w:pPr>
          </w:p>
        </w:tc>
      </w:tr>
      <w:tr w:rsidR="001D2DAD" w:rsidTr="00AA0541">
        <w:tc>
          <w:tcPr>
            <w:tcW w:w="4395" w:type="dxa"/>
          </w:tcPr>
          <w:p w:rsidRPr="0027163E"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  <w:u w:val="single"/>
              </w:rPr>
            </w:pPr>
            <w:r w:rsidRPr="0027163E">
              <w:rPr>
                <w:rFonts w:ascii="Verdana" w:hAnsi="Verdana"/>
                <w:sz w:val="17"/>
                <w:szCs w:val="17"/>
                <w:u w:val="single"/>
              </w:rPr>
              <w:lastRenderedPageBreak/>
              <w:t>Kamermotie-Omtzigt rechtmatigheid €30.000-regeling getroffenen kinderopvangtoeslagaffair</w:t>
            </w:r>
            <w:r>
              <w:rPr>
                <w:rFonts w:ascii="Verdana" w:hAnsi="Verdana"/>
                <w:sz w:val="17"/>
                <w:szCs w:val="17"/>
                <w:u w:val="single"/>
              </w:rPr>
              <w:t>e (</w:t>
            </w:r>
            <w:proofErr w:type="spellStart"/>
            <w:r>
              <w:rPr>
                <w:rFonts w:ascii="Verdana" w:hAnsi="Verdana"/>
                <w:sz w:val="17"/>
                <w:szCs w:val="17"/>
                <w:u w:val="single"/>
              </w:rPr>
              <w:t>Kmrst</w:t>
            </w:r>
            <w:proofErr w:type="spellEnd"/>
            <w:r>
              <w:rPr>
                <w:rFonts w:ascii="Verdana" w:hAnsi="Verdana"/>
                <w:sz w:val="17"/>
                <w:szCs w:val="17"/>
                <w:u w:val="single"/>
              </w:rPr>
              <w:t xml:space="preserve"> 35704 </w:t>
            </w:r>
            <w:proofErr w:type="spellStart"/>
            <w:r>
              <w:rPr>
                <w:rFonts w:ascii="Verdana" w:hAnsi="Verdana"/>
                <w:sz w:val="17"/>
                <w:szCs w:val="17"/>
                <w:u w:val="single"/>
              </w:rPr>
              <w:t>nr</w:t>
            </w:r>
            <w:proofErr w:type="spellEnd"/>
            <w:r>
              <w:rPr>
                <w:rFonts w:ascii="Verdana" w:hAnsi="Verdana"/>
                <w:sz w:val="17"/>
                <w:szCs w:val="17"/>
                <w:u w:val="single"/>
              </w:rPr>
              <w:t xml:space="preserve"> 8) </w:t>
            </w:r>
            <w:r w:rsidRPr="0027163E">
              <w:rPr>
                <w:rFonts w:ascii="Verdana" w:hAnsi="Verdana" w:cs="Arial"/>
                <w:sz w:val="17"/>
                <w:szCs w:val="17"/>
              </w:rPr>
              <w:t xml:space="preserve"> </w:t>
            </w:r>
            <w:r>
              <w:rPr>
                <w:rFonts w:ascii="Verdana" w:hAnsi="Verdana" w:cs="Arial"/>
                <w:sz w:val="17"/>
                <w:szCs w:val="17"/>
              </w:rPr>
              <w:t xml:space="preserve"> </w:t>
            </w:r>
          </w:p>
        </w:tc>
        <w:tc>
          <w:tcPr>
            <w:tcW w:w="5527" w:type="dxa"/>
          </w:tcPr>
          <w:p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19 mei 2021 - Verantwoordingsonderzoek 2020, deelrapport Ministerie van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Financien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en Nationale Schuld (IX) – Rapport bij het Jaarverslag 2020</w:t>
            </w:r>
          </w:p>
          <w:p w:rsidRPr="0027163E" w:rsidR="00E54A2D" w:rsidP="001D2DAD" w:rsidRDefault="00E54A2D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Toegelicht in briefing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vc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Financien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op 19 mei 2021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5387" w:type="dxa"/>
          </w:tcPr>
          <w:p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Geen ambtelijke afstemming vooraf over verzoek.</w:t>
            </w:r>
          </w:p>
          <w:p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sz w:val="17"/>
                <w:szCs w:val="17"/>
              </w:rPr>
            </w:pPr>
            <w:r w:rsidRPr="0027163E">
              <w:rPr>
                <w:rFonts w:ascii="Verdana" w:hAnsi="Verdana" w:cs="Arial"/>
                <w:sz w:val="17"/>
                <w:szCs w:val="17"/>
              </w:rPr>
              <w:t xml:space="preserve">Staatssecretaris voor Toeslagen schrijft op 11 februari </w:t>
            </w:r>
            <w:r>
              <w:rPr>
                <w:rFonts w:ascii="Verdana" w:hAnsi="Verdana" w:cs="Arial"/>
                <w:sz w:val="17"/>
                <w:szCs w:val="17"/>
              </w:rPr>
              <w:t xml:space="preserve">2021 Tweede </w:t>
            </w:r>
            <w:r w:rsidRPr="0027163E">
              <w:rPr>
                <w:rFonts w:ascii="Verdana" w:hAnsi="Verdana" w:cs="Arial"/>
                <w:sz w:val="17"/>
                <w:szCs w:val="17"/>
              </w:rPr>
              <w:t xml:space="preserve">Kamer de motie direct aan Rekenkamer </w:t>
            </w:r>
            <w:r>
              <w:rPr>
                <w:rFonts w:ascii="Verdana" w:hAnsi="Verdana" w:cs="Arial"/>
                <w:sz w:val="17"/>
                <w:szCs w:val="17"/>
              </w:rPr>
              <w:t xml:space="preserve">te </w:t>
            </w:r>
            <w:r w:rsidRPr="0027163E">
              <w:rPr>
                <w:rFonts w:ascii="Verdana" w:hAnsi="Verdana" w:cs="Arial"/>
                <w:sz w:val="17"/>
                <w:szCs w:val="17"/>
              </w:rPr>
              <w:t>richt</w:t>
            </w:r>
            <w:r>
              <w:rPr>
                <w:rFonts w:ascii="Verdana" w:hAnsi="Verdana" w:cs="Arial"/>
                <w:sz w:val="17"/>
                <w:szCs w:val="17"/>
              </w:rPr>
              <w:t>en</w:t>
            </w:r>
            <w:r w:rsidRPr="0027163E">
              <w:rPr>
                <w:rFonts w:ascii="Verdana" w:hAnsi="Verdana" w:cs="Arial"/>
                <w:sz w:val="17"/>
                <w:szCs w:val="17"/>
              </w:rPr>
              <w:t xml:space="preserve">. Dictum motie wordt daarna niet door indiener gewijzigd. </w:t>
            </w:r>
          </w:p>
          <w:p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sz w:val="17"/>
                <w:szCs w:val="17"/>
              </w:rPr>
            </w:pPr>
            <w:r w:rsidRPr="0027163E">
              <w:rPr>
                <w:rFonts w:ascii="Verdana" w:hAnsi="Verdana" w:cs="Arial"/>
                <w:sz w:val="17"/>
                <w:szCs w:val="17"/>
              </w:rPr>
              <w:t xml:space="preserve">Motie 35704 </w:t>
            </w:r>
            <w:proofErr w:type="spellStart"/>
            <w:r w:rsidRPr="0027163E">
              <w:rPr>
                <w:rFonts w:ascii="Verdana" w:hAnsi="Verdana" w:cs="Arial"/>
                <w:sz w:val="17"/>
                <w:szCs w:val="17"/>
              </w:rPr>
              <w:t>nr</w:t>
            </w:r>
            <w:proofErr w:type="spellEnd"/>
            <w:r w:rsidRPr="0027163E">
              <w:rPr>
                <w:rFonts w:ascii="Verdana" w:hAnsi="Verdana" w:cs="Arial"/>
                <w:sz w:val="17"/>
                <w:szCs w:val="17"/>
              </w:rPr>
              <w:t xml:space="preserve"> 8 is met algemene stemmen op 11 februari 2021 aangenomen.</w:t>
            </w:r>
          </w:p>
          <w:p w:rsidRPr="00AE4F34"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color w:val="984806" w:themeColor="accent6" w:themeShade="80"/>
                <w:sz w:val="17"/>
                <w:szCs w:val="17"/>
              </w:rPr>
            </w:pPr>
          </w:p>
        </w:tc>
      </w:tr>
      <w:tr w:rsidR="001D2DAD" w:rsidTr="00AA0541">
        <w:tc>
          <w:tcPr>
            <w:tcW w:w="4395" w:type="dxa"/>
          </w:tcPr>
          <w:p w:rsidRPr="003F35AA"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  <w:u w:val="single"/>
              </w:rPr>
            </w:pPr>
            <w:r w:rsidRPr="00907F4D">
              <w:rPr>
                <w:rFonts w:ascii="Verdana" w:hAnsi="Verdana"/>
                <w:sz w:val="17"/>
                <w:szCs w:val="17"/>
                <w:u w:val="single"/>
              </w:rPr>
              <w:t xml:space="preserve">Toets uitvoering wet </w:t>
            </w:r>
            <w:proofErr w:type="spellStart"/>
            <w:r w:rsidRPr="00907F4D">
              <w:rPr>
                <w:rFonts w:ascii="Verdana" w:hAnsi="Verdana"/>
                <w:sz w:val="17"/>
                <w:szCs w:val="17"/>
                <w:u w:val="single"/>
              </w:rPr>
              <w:t>Awir</w:t>
            </w:r>
            <w:proofErr w:type="spellEnd"/>
            <w:r w:rsidRPr="00907F4D">
              <w:rPr>
                <w:rFonts w:ascii="Verdana" w:hAnsi="Verdana"/>
                <w:sz w:val="17"/>
                <w:szCs w:val="17"/>
                <w:u w:val="single"/>
              </w:rPr>
              <w:t xml:space="preserve"> hersteloperatie getroffenen kinderopvangtoeslag – motie-Snel</w:t>
            </w:r>
            <w:r>
              <w:rPr>
                <w:rFonts w:ascii="Verdana" w:hAnsi="Verdana"/>
                <w:sz w:val="17"/>
                <w:szCs w:val="17"/>
                <w:u w:val="single"/>
              </w:rPr>
              <w:t>s</w:t>
            </w:r>
            <w:r w:rsidRPr="00907F4D">
              <w:rPr>
                <w:rFonts w:ascii="Verdana" w:hAnsi="Verdana"/>
                <w:sz w:val="17"/>
                <w:szCs w:val="17"/>
                <w:u w:val="single"/>
              </w:rPr>
              <w:t>/</w:t>
            </w:r>
            <w:proofErr w:type="spellStart"/>
            <w:r w:rsidRPr="00907F4D">
              <w:rPr>
                <w:rFonts w:ascii="Verdana" w:hAnsi="Verdana"/>
                <w:sz w:val="17"/>
                <w:szCs w:val="17"/>
                <w:u w:val="single"/>
              </w:rPr>
              <w:t>Leijten</w:t>
            </w:r>
            <w:proofErr w:type="spellEnd"/>
            <w:r w:rsidRPr="00907F4D">
              <w:rPr>
                <w:rFonts w:ascii="Verdana" w:hAnsi="Verdana"/>
                <w:sz w:val="17"/>
                <w:szCs w:val="17"/>
                <w:u w:val="single"/>
              </w:rPr>
              <w:t xml:space="preserve"> (</w:t>
            </w:r>
            <w:proofErr w:type="spellStart"/>
            <w:r w:rsidRPr="00907F4D">
              <w:rPr>
                <w:rFonts w:ascii="Verdana" w:hAnsi="Verdana"/>
                <w:sz w:val="17"/>
                <w:szCs w:val="17"/>
                <w:u w:val="single"/>
              </w:rPr>
              <w:t>Kmrst</w:t>
            </w:r>
            <w:proofErr w:type="spellEnd"/>
            <w:r w:rsidRPr="00907F4D">
              <w:rPr>
                <w:rFonts w:ascii="Verdana" w:hAnsi="Verdana"/>
                <w:sz w:val="17"/>
                <w:szCs w:val="17"/>
                <w:u w:val="single"/>
              </w:rPr>
              <w:t xml:space="preserve"> 35468 </w:t>
            </w:r>
            <w:proofErr w:type="spellStart"/>
            <w:r w:rsidRPr="00907F4D">
              <w:rPr>
                <w:rFonts w:ascii="Verdana" w:hAnsi="Verdana"/>
                <w:sz w:val="17"/>
                <w:szCs w:val="17"/>
                <w:u w:val="single"/>
              </w:rPr>
              <w:t>nr</w:t>
            </w:r>
            <w:proofErr w:type="spellEnd"/>
            <w:r w:rsidRPr="00907F4D">
              <w:rPr>
                <w:rFonts w:ascii="Verdana" w:hAnsi="Verdana"/>
                <w:sz w:val="17"/>
                <w:szCs w:val="17"/>
                <w:u w:val="single"/>
              </w:rPr>
              <w:t xml:space="preserve"> 32)</w:t>
            </w:r>
          </w:p>
        </w:tc>
        <w:tc>
          <w:tcPr>
            <w:tcW w:w="5527" w:type="dxa"/>
          </w:tcPr>
          <w:p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19 mei 2021 - Verantwoordingsonderzoek 2020, deelrapport Ministerie van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Financien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en Nationale Schuld (IX) – Rapport bij het Jaarverslag 2020 </w:t>
            </w:r>
          </w:p>
          <w:p w:rsidRPr="002A5170" w:rsidR="001D2DAD" w:rsidP="001D2DAD" w:rsidRDefault="001D2DAD">
            <w:pPr>
              <w:spacing w:line="300" w:lineRule="atLeast"/>
              <w:rPr>
                <w:rFonts w:ascii="Verdana" w:hAnsi="Verdana"/>
                <w:color w:val="984806" w:themeColor="accent6" w:themeShade="80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Toegelicht in briefing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vc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Financien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op 19 mei 2021</w:t>
            </w:r>
          </w:p>
        </w:tc>
        <w:tc>
          <w:tcPr>
            <w:tcW w:w="5387" w:type="dxa"/>
          </w:tcPr>
          <w:p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Geen ambtelijke afstemming vooraf over verzoek.</w:t>
            </w:r>
          </w:p>
          <w:p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sz w:val="17"/>
                <w:szCs w:val="17"/>
              </w:rPr>
            </w:pPr>
            <w:r w:rsidRPr="00F90AC2">
              <w:rPr>
                <w:rFonts w:ascii="Verdana" w:hAnsi="Verdana" w:cs="Arial"/>
                <w:sz w:val="17"/>
                <w:szCs w:val="17"/>
              </w:rPr>
              <w:t>Tweede Kamer neemt op 18 juni 2020 motie-Snels/</w:t>
            </w:r>
            <w:proofErr w:type="spellStart"/>
            <w:r w:rsidRPr="00F90AC2">
              <w:rPr>
                <w:rFonts w:ascii="Verdana" w:hAnsi="Verdana" w:cs="Arial"/>
                <w:sz w:val="17"/>
                <w:szCs w:val="17"/>
              </w:rPr>
              <w:t>Leijten</w:t>
            </w:r>
            <w:proofErr w:type="spellEnd"/>
            <w:r w:rsidRPr="00F90AC2">
              <w:rPr>
                <w:rFonts w:ascii="Verdana" w:hAnsi="Verdana" w:cs="Arial"/>
                <w:sz w:val="17"/>
                <w:szCs w:val="17"/>
              </w:rPr>
              <w:t xml:space="preserve"> met algemene stemmen aan.</w:t>
            </w:r>
          </w:p>
          <w:p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 xml:space="preserve">Diverse malen ambtelijke afstemming daarna over onderzoeksopzet. </w:t>
            </w:r>
            <w:proofErr w:type="spellStart"/>
            <w:r>
              <w:rPr>
                <w:rFonts w:ascii="Verdana" w:hAnsi="Verdana" w:cs="Arial"/>
                <w:sz w:val="17"/>
                <w:szCs w:val="17"/>
              </w:rPr>
              <w:t>Vc</w:t>
            </w:r>
            <w:proofErr w:type="spellEnd"/>
            <w:r>
              <w:rPr>
                <w:rFonts w:ascii="Verdana" w:hAnsi="Verdana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7"/>
                <w:szCs w:val="17"/>
              </w:rPr>
              <w:t>Financien</w:t>
            </w:r>
            <w:proofErr w:type="spellEnd"/>
            <w:r>
              <w:rPr>
                <w:rFonts w:ascii="Verdana" w:hAnsi="Verdana" w:cs="Arial"/>
                <w:sz w:val="17"/>
                <w:szCs w:val="17"/>
              </w:rPr>
              <w:t xml:space="preserve"> stemt daarmee in.</w:t>
            </w:r>
          </w:p>
          <w:p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sz w:val="17"/>
                <w:szCs w:val="17"/>
              </w:rPr>
            </w:pPr>
            <w:r w:rsidRPr="00F90AC2">
              <w:rPr>
                <w:rFonts w:ascii="Verdana" w:hAnsi="Verdana" w:cs="Arial"/>
                <w:sz w:val="17"/>
                <w:szCs w:val="17"/>
              </w:rPr>
              <w:t xml:space="preserve">Tweede Kamer </w:t>
            </w:r>
            <w:r>
              <w:rPr>
                <w:rFonts w:ascii="Verdana" w:hAnsi="Verdana" w:cs="Arial"/>
                <w:sz w:val="17"/>
                <w:szCs w:val="17"/>
              </w:rPr>
              <w:t>keurt plenair</w:t>
            </w:r>
            <w:r w:rsidRPr="00F90AC2">
              <w:rPr>
                <w:rFonts w:ascii="Verdana" w:hAnsi="Verdana" w:cs="Arial"/>
                <w:sz w:val="17"/>
                <w:szCs w:val="17"/>
              </w:rPr>
              <w:t xml:space="preserve"> op 13 oktober 2020 verzoek aan Algemene Rekenkamer </w:t>
            </w:r>
            <w:r>
              <w:rPr>
                <w:rFonts w:ascii="Verdana" w:hAnsi="Verdana" w:cs="Arial"/>
                <w:sz w:val="17"/>
                <w:szCs w:val="17"/>
              </w:rPr>
              <w:t>goed</w:t>
            </w:r>
            <w:r w:rsidRPr="00F90AC2">
              <w:rPr>
                <w:rFonts w:ascii="Verdana" w:hAnsi="Verdana" w:cs="Arial"/>
                <w:sz w:val="17"/>
                <w:szCs w:val="17"/>
              </w:rPr>
              <w:t xml:space="preserve">. </w:t>
            </w:r>
          </w:p>
          <w:p w:rsidRPr="00102A56"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color w:val="984806" w:themeColor="accent6" w:themeShade="80"/>
                <w:sz w:val="17"/>
                <w:szCs w:val="17"/>
              </w:rPr>
            </w:pPr>
          </w:p>
        </w:tc>
      </w:tr>
      <w:tr w:rsidR="001D2DAD" w:rsidTr="00AA0541">
        <w:tc>
          <w:tcPr>
            <w:tcW w:w="4395" w:type="dxa"/>
          </w:tcPr>
          <w:p w:rsidRPr="00907F4D"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  <w:u w:val="single"/>
              </w:rPr>
            </w:pPr>
            <w:r w:rsidRPr="004022C6">
              <w:rPr>
                <w:rFonts w:ascii="Verdana" w:hAnsi="Verdana"/>
                <w:sz w:val="17"/>
                <w:szCs w:val="17"/>
                <w:u w:val="single"/>
              </w:rPr>
              <w:t xml:space="preserve">Kamermotie </w:t>
            </w:r>
            <w:proofErr w:type="spellStart"/>
            <w:r w:rsidRPr="004022C6">
              <w:rPr>
                <w:rFonts w:ascii="Verdana" w:hAnsi="Verdana"/>
                <w:sz w:val="17"/>
                <w:szCs w:val="17"/>
                <w:u w:val="single"/>
              </w:rPr>
              <w:t>Joba</w:t>
            </w:r>
            <w:proofErr w:type="spellEnd"/>
            <w:r w:rsidRPr="004022C6">
              <w:rPr>
                <w:rFonts w:ascii="Verdana" w:hAnsi="Verdana"/>
                <w:sz w:val="17"/>
                <w:szCs w:val="17"/>
                <w:u w:val="single"/>
              </w:rPr>
              <w:t xml:space="preserve"> van den Berg (CDA) verzoek nadere analyse ICT en informatiebeveiliging Ministerie van VWS (</w:t>
            </w:r>
            <w:proofErr w:type="spellStart"/>
            <w:r w:rsidRPr="004022C6">
              <w:rPr>
                <w:rFonts w:ascii="Verdana" w:hAnsi="Verdana"/>
                <w:sz w:val="17"/>
                <w:szCs w:val="17"/>
                <w:u w:val="single"/>
              </w:rPr>
              <w:t>Kmrst</w:t>
            </w:r>
            <w:proofErr w:type="spellEnd"/>
            <w:r w:rsidRPr="004022C6">
              <w:rPr>
                <w:rFonts w:ascii="Verdana" w:hAnsi="Verdana"/>
                <w:sz w:val="17"/>
                <w:szCs w:val="17"/>
                <w:u w:val="single"/>
              </w:rPr>
              <w:t xml:space="preserve"> </w:t>
            </w:r>
            <w:r w:rsidRPr="00D71078">
              <w:rPr>
                <w:rFonts w:ascii="Verdana" w:hAnsi="Verdana"/>
                <w:sz w:val="17"/>
                <w:szCs w:val="17"/>
                <w:u w:val="single"/>
              </w:rPr>
              <w:t>35470-XVI-10)</w:t>
            </w:r>
            <w:r w:rsidRPr="004022C6">
              <w:rPr>
                <w:rFonts w:ascii="Verdana" w:hAnsi="Verdana"/>
                <w:sz w:val="17"/>
                <w:szCs w:val="17"/>
                <w:u w:val="single"/>
              </w:rPr>
              <w:t xml:space="preserve"> </w:t>
            </w:r>
          </w:p>
        </w:tc>
        <w:tc>
          <w:tcPr>
            <w:tcW w:w="5527" w:type="dxa"/>
          </w:tcPr>
          <w:p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 mei 2021 - Verantwoordingsonderzoek 2020, deelrapport Ministerie van VWS (XVI) – Rapport bij het Jaarverslag 2020</w:t>
            </w:r>
          </w:p>
          <w:p w:rsidRPr="00BA5A83" w:rsidR="00F7609E" w:rsidP="00F7609E" w:rsidRDefault="00F7609E">
            <w:pPr>
              <w:spacing w:line="300" w:lineRule="atLeast"/>
              <w:rPr>
                <w:rFonts w:ascii="Verdana" w:hAnsi="Verdana"/>
                <w:color w:val="984806" w:themeColor="accent6" w:themeShade="80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Toegelicht in briefing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vc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VWS</w:t>
            </w:r>
            <w:r>
              <w:rPr>
                <w:rFonts w:ascii="Verdana" w:hAnsi="Verdana"/>
                <w:sz w:val="17"/>
                <w:szCs w:val="17"/>
              </w:rPr>
              <w:t xml:space="preserve"> op </w:t>
            </w:r>
            <w:r>
              <w:rPr>
                <w:rFonts w:ascii="Verdana" w:hAnsi="Verdana"/>
                <w:sz w:val="17"/>
                <w:szCs w:val="17"/>
              </w:rPr>
              <w:t>2 juni</w:t>
            </w:r>
            <w:r>
              <w:rPr>
                <w:rFonts w:ascii="Verdana" w:hAnsi="Verdana"/>
                <w:sz w:val="17"/>
                <w:szCs w:val="17"/>
              </w:rPr>
              <w:t xml:space="preserve"> 2021</w:t>
            </w:r>
          </w:p>
        </w:tc>
        <w:tc>
          <w:tcPr>
            <w:tcW w:w="5387" w:type="dxa"/>
          </w:tcPr>
          <w:p w:rsidRPr="00907F4D"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 xml:space="preserve">Vooraf bestuurlijk contact. </w:t>
            </w:r>
            <w:r w:rsidRPr="004022C6">
              <w:rPr>
                <w:rFonts w:ascii="Verdana" w:hAnsi="Verdana" w:cs="Arial"/>
                <w:sz w:val="17"/>
                <w:szCs w:val="17"/>
              </w:rPr>
              <w:t xml:space="preserve">Kamerlid Van den Berg </w:t>
            </w:r>
            <w:r>
              <w:rPr>
                <w:rFonts w:ascii="Verdana" w:hAnsi="Verdana" w:cs="Arial"/>
                <w:sz w:val="17"/>
                <w:szCs w:val="17"/>
              </w:rPr>
              <w:t xml:space="preserve">brengt </w:t>
            </w:r>
            <w:r w:rsidRPr="004022C6">
              <w:rPr>
                <w:rFonts w:ascii="Verdana" w:hAnsi="Verdana" w:cs="Arial"/>
                <w:sz w:val="17"/>
                <w:szCs w:val="17"/>
              </w:rPr>
              <w:t xml:space="preserve">op 2 juli </w:t>
            </w:r>
            <w:r>
              <w:rPr>
                <w:rFonts w:ascii="Verdana" w:hAnsi="Verdana" w:cs="Arial"/>
                <w:sz w:val="17"/>
                <w:szCs w:val="17"/>
              </w:rPr>
              <w:t xml:space="preserve">2020 </w:t>
            </w:r>
            <w:r w:rsidRPr="004022C6">
              <w:rPr>
                <w:rFonts w:ascii="Verdana" w:hAnsi="Verdana" w:cs="Arial"/>
                <w:sz w:val="17"/>
                <w:szCs w:val="17"/>
              </w:rPr>
              <w:t xml:space="preserve">motie in </w:t>
            </w:r>
            <w:r>
              <w:rPr>
                <w:rFonts w:ascii="Verdana" w:hAnsi="Verdana" w:cs="Arial"/>
                <w:sz w:val="17"/>
                <w:szCs w:val="17"/>
              </w:rPr>
              <w:t xml:space="preserve">stemming. Tweede </w:t>
            </w:r>
            <w:r w:rsidRPr="004022C6">
              <w:rPr>
                <w:rFonts w:ascii="Verdana" w:hAnsi="Verdana" w:cs="Arial"/>
                <w:sz w:val="17"/>
                <w:szCs w:val="17"/>
              </w:rPr>
              <w:t xml:space="preserve">Kamer stemt hiermee in. </w:t>
            </w:r>
            <w:r>
              <w:rPr>
                <w:rFonts w:ascii="Verdana" w:hAnsi="Verdana" w:cs="Arial"/>
                <w:sz w:val="17"/>
                <w:szCs w:val="17"/>
              </w:rPr>
              <w:t xml:space="preserve">Na positief advies </w:t>
            </w:r>
            <w:proofErr w:type="spellStart"/>
            <w:r>
              <w:rPr>
                <w:rFonts w:ascii="Verdana" w:hAnsi="Verdana" w:cs="Arial"/>
                <w:sz w:val="17"/>
                <w:szCs w:val="17"/>
              </w:rPr>
              <w:t>vc</w:t>
            </w:r>
            <w:proofErr w:type="spellEnd"/>
            <w:r>
              <w:rPr>
                <w:rFonts w:ascii="Verdana" w:hAnsi="Verdana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7"/>
                <w:szCs w:val="17"/>
              </w:rPr>
              <w:t>Financien</w:t>
            </w:r>
            <w:proofErr w:type="spellEnd"/>
            <w:r>
              <w:rPr>
                <w:rFonts w:ascii="Verdana" w:hAnsi="Verdana" w:cs="Arial"/>
                <w:sz w:val="17"/>
                <w:szCs w:val="17"/>
              </w:rPr>
              <w:t xml:space="preserve"> en Presidium stemt Kamer </w:t>
            </w:r>
            <w:r w:rsidRPr="003B5784">
              <w:rPr>
                <w:rFonts w:ascii="Verdana" w:hAnsi="Verdana" w:cs="Arial"/>
                <w:sz w:val="17"/>
                <w:szCs w:val="17"/>
              </w:rPr>
              <w:t>op 1 december 2020 in</w:t>
            </w:r>
            <w:r>
              <w:rPr>
                <w:rFonts w:ascii="Verdana" w:hAnsi="Verdana" w:cs="Arial"/>
                <w:sz w:val="17"/>
                <w:szCs w:val="17"/>
              </w:rPr>
              <w:t xml:space="preserve"> </w:t>
            </w:r>
            <w:r w:rsidRPr="003B5784">
              <w:rPr>
                <w:rFonts w:ascii="Verdana" w:hAnsi="Verdana" w:cs="Arial"/>
                <w:sz w:val="17"/>
                <w:szCs w:val="17"/>
              </w:rPr>
              <w:t xml:space="preserve">met dit verzoek. </w:t>
            </w:r>
            <w:r w:rsidRPr="00503981">
              <w:rPr>
                <w:rFonts w:ascii="Verdana" w:hAnsi="Verdana" w:cs="Arial"/>
                <w:sz w:val="17"/>
                <w:szCs w:val="17"/>
              </w:rPr>
              <w:t xml:space="preserve">Op </w:t>
            </w:r>
            <w:r w:rsidRPr="00503981">
              <w:rPr>
                <w:rFonts w:ascii="Verdana" w:hAnsi="Verdana" w:cs="Arial"/>
                <w:sz w:val="17"/>
                <w:szCs w:val="17"/>
              </w:rPr>
              <w:lastRenderedPageBreak/>
              <w:t>12 januari 2021 schrijft de Rekenkamer dit verzoek te honoreren en incorporeren in VO2020.</w:t>
            </w:r>
          </w:p>
        </w:tc>
      </w:tr>
      <w:tr w:rsidR="001D2DAD" w:rsidTr="00AA0541">
        <w:tc>
          <w:tcPr>
            <w:tcW w:w="4395" w:type="dxa"/>
          </w:tcPr>
          <w:p w:rsidRPr="003F35AA"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  <w:u w:val="single"/>
              </w:rPr>
            </w:pPr>
            <w:r>
              <w:rPr>
                <w:rFonts w:ascii="Verdana" w:hAnsi="Verdana"/>
                <w:sz w:val="17"/>
                <w:szCs w:val="17"/>
                <w:u w:val="single"/>
              </w:rPr>
              <w:lastRenderedPageBreak/>
              <w:t xml:space="preserve">Financiering rechtspraak, verzoek van Eerste Kamer via </w:t>
            </w:r>
            <w:r w:rsidRPr="00931371">
              <w:rPr>
                <w:rFonts w:ascii="Verdana" w:hAnsi="Verdana"/>
                <w:sz w:val="17"/>
                <w:szCs w:val="17"/>
                <w:u w:val="single"/>
              </w:rPr>
              <w:t>m</w:t>
            </w:r>
            <w:r w:rsidRPr="00931371">
              <w:rPr>
                <w:rFonts w:ascii="Verdana" w:hAnsi="Verdana" w:cs="Arial"/>
                <w:sz w:val="17"/>
                <w:szCs w:val="17"/>
                <w:u w:val="single"/>
              </w:rPr>
              <w:t>otie-Veldhoen c.s.</w:t>
            </w:r>
            <w:r w:rsidRPr="00931371">
              <w:rPr>
                <w:rFonts w:ascii="Verdana" w:hAnsi="Verdana" w:cs="Arial"/>
                <w:sz w:val="17"/>
                <w:szCs w:val="17"/>
                <w:u w:val="single"/>
              </w:rPr>
              <w:t xml:space="preserve"> (</w:t>
            </w:r>
            <w:proofErr w:type="spellStart"/>
            <w:r w:rsidRPr="00931371">
              <w:rPr>
                <w:rFonts w:ascii="Verdana" w:hAnsi="Verdana" w:cs="Arial"/>
                <w:sz w:val="17"/>
                <w:szCs w:val="17"/>
                <w:u w:val="single"/>
              </w:rPr>
              <w:t>Kmrst</w:t>
            </w:r>
            <w:proofErr w:type="spellEnd"/>
            <w:r w:rsidRPr="00931371">
              <w:rPr>
                <w:rFonts w:ascii="Verdana" w:hAnsi="Verdana" w:cs="Arial"/>
                <w:sz w:val="17"/>
                <w:szCs w:val="17"/>
                <w:u w:val="single"/>
              </w:rPr>
              <w:t xml:space="preserve"> 35300 VI, U</w:t>
            </w:r>
            <w:r w:rsidRPr="00931371">
              <w:rPr>
                <w:rFonts w:ascii="Verdana" w:hAnsi="Verdana"/>
                <w:sz w:val="17"/>
                <w:szCs w:val="17"/>
                <w:u w:val="single"/>
              </w:rPr>
              <w:t>)</w:t>
            </w:r>
          </w:p>
        </w:tc>
        <w:tc>
          <w:tcPr>
            <w:tcW w:w="5527" w:type="dxa"/>
          </w:tcPr>
          <w:p w:rsidRPr="0005723C" w:rsidR="001D2DAD" w:rsidP="001D2DAD" w:rsidRDefault="001D2DAD">
            <w:pPr>
              <w:spacing w:line="300" w:lineRule="atLeast"/>
              <w:rPr>
                <w:rFonts w:ascii="Verdana" w:hAnsi="Verdana"/>
                <w:color w:val="984806" w:themeColor="accent6" w:themeShade="80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Geen publicatie.</w:t>
            </w:r>
            <w:r w:rsidRPr="006F6DE0">
              <w:rPr>
                <w:rFonts w:ascii="Verdana" w:hAnsi="Verdana" w:cs="Arial"/>
                <w:sz w:val="17"/>
                <w:szCs w:val="17"/>
              </w:rPr>
              <w:t xml:space="preserve"> </w:t>
            </w:r>
          </w:p>
        </w:tc>
        <w:tc>
          <w:tcPr>
            <w:tcW w:w="5387" w:type="dxa"/>
          </w:tcPr>
          <w:p w:rsidRPr="00D82553"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sz w:val="17"/>
                <w:szCs w:val="17"/>
              </w:rPr>
            </w:pPr>
            <w:r w:rsidRPr="00D82553">
              <w:rPr>
                <w:rFonts w:ascii="Verdana" w:hAnsi="Verdana" w:cs="Arial"/>
                <w:sz w:val="17"/>
                <w:szCs w:val="17"/>
              </w:rPr>
              <w:t>Motie</w:t>
            </w:r>
            <w:r>
              <w:rPr>
                <w:rFonts w:ascii="Verdana" w:hAnsi="Verdana" w:cs="Arial"/>
                <w:sz w:val="17"/>
                <w:szCs w:val="17"/>
              </w:rPr>
              <w:t>-</w:t>
            </w:r>
            <w:r w:rsidRPr="00D82553">
              <w:rPr>
                <w:rFonts w:ascii="Verdana" w:hAnsi="Verdana" w:cs="Arial"/>
                <w:sz w:val="17"/>
                <w:szCs w:val="17"/>
              </w:rPr>
              <w:t>Veldhoen c.s. ingediend in debat</w:t>
            </w:r>
            <w:r>
              <w:rPr>
                <w:rFonts w:ascii="Verdana" w:hAnsi="Verdana" w:cs="Arial"/>
                <w:sz w:val="17"/>
                <w:szCs w:val="17"/>
              </w:rPr>
              <w:t xml:space="preserve"> </w:t>
            </w:r>
            <w:r w:rsidRPr="00D82553">
              <w:rPr>
                <w:rFonts w:ascii="Verdana" w:hAnsi="Verdana" w:cs="Arial"/>
                <w:sz w:val="17"/>
                <w:szCs w:val="17"/>
              </w:rPr>
              <w:t xml:space="preserve">Eerste </w:t>
            </w:r>
            <w:r>
              <w:rPr>
                <w:rFonts w:ascii="Verdana" w:hAnsi="Verdana" w:cs="Arial"/>
                <w:sz w:val="17"/>
                <w:szCs w:val="17"/>
              </w:rPr>
              <w:t>K</w:t>
            </w:r>
            <w:r w:rsidRPr="00D82553">
              <w:rPr>
                <w:rFonts w:ascii="Verdana" w:hAnsi="Verdana" w:cs="Arial"/>
                <w:sz w:val="17"/>
                <w:szCs w:val="17"/>
              </w:rPr>
              <w:t>amer</w:t>
            </w:r>
            <w:r>
              <w:rPr>
                <w:rFonts w:ascii="Verdana" w:hAnsi="Verdana" w:cs="Arial"/>
                <w:sz w:val="17"/>
                <w:szCs w:val="17"/>
              </w:rPr>
              <w:t xml:space="preserve"> over</w:t>
            </w:r>
            <w:r w:rsidRPr="00D82553">
              <w:rPr>
                <w:rFonts w:ascii="Verdana" w:hAnsi="Verdana" w:cs="Arial"/>
                <w:sz w:val="17"/>
                <w:szCs w:val="17"/>
              </w:rPr>
              <w:t xml:space="preserve"> </w:t>
            </w:r>
            <w:r w:rsidRPr="00AA0E97">
              <w:rPr>
                <w:rFonts w:ascii="Verdana" w:hAnsi="Verdana" w:cs="Arial"/>
                <w:i/>
                <w:sz w:val="17"/>
                <w:szCs w:val="17"/>
              </w:rPr>
              <w:t>Staat van de rechtstaat</w:t>
            </w:r>
            <w:r w:rsidRPr="00D82553">
              <w:rPr>
                <w:rFonts w:ascii="Verdana" w:hAnsi="Verdana" w:cs="Arial"/>
                <w:sz w:val="17"/>
                <w:szCs w:val="17"/>
              </w:rPr>
              <w:t xml:space="preserve"> </w:t>
            </w:r>
            <w:r>
              <w:rPr>
                <w:rFonts w:ascii="Verdana" w:hAnsi="Verdana" w:cs="Arial"/>
                <w:sz w:val="17"/>
                <w:szCs w:val="17"/>
              </w:rPr>
              <w:t>op</w:t>
            </w:r>
            <w:r w:rsidRPr="00D82553">
              <w:rPr>
                <w:rFonts w:ascii="Verdana" w:hAnsi="Verdana" w:cs="Arial"/>
                <w:sz w:val="17"/>
                <w:szCs w:val="17"/>
              </w:rPr>
              <w:t xml:space="preserve"> 10 maart 2020 met verzoek aan Algemene Rekenkamer onderzoek te doen naar de financiering van de rechtspraak en te adviseren daarover. Dictum bevat verwijzing naar eerder onderzoek Rekenkamer naar die financiering.</w:t>
            </w:r>
          </w:p>
          <w:p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color w:val="984806" w:themeColor="accent6" w:themeShade="80"/>
                <w:sz w:val="17"/>
                <w:szCs w:val="17"/>
              </w:rPr>
            </w:pPr>
            <w:r w:rsidRPr="0005723C">
              <w:rPr>
                <w:rFonts w:ascii="Verdana" w:hAnsi="Verdana" w:cs="Arial"/>
                <w:sz w:val="17"/>
                <w:szCs w:val="17"/>
              </w:rPr>
              <w:t xml:space="preserve">Eerste Kamer </w:t>
            </w:r>
            <w:r>
              <w:rPr>
                <w:rFonts w:ascii="Verdana" w:hAnsi="Verdana" w:cs="Arial"/>
                <w:sz w:val="17"/>
                <w:szCs w:val="17"/>
              </w:rPr>
              <w:t>stem</w:t>
            </w:r>
            <w:r w:rsidRPr="0005723C">
              <w:rPr>
                <w:rFonts w:ascii="Verdana" w:hAnsi="Verdana" w:cs="Arial"/>
                <w:sz w:val="17"/>
                <w:szCs w:val="17"/>
              </w:rPr>
              <w:t xml:space="preserve">t op 7 april </w:t>
            </w:r>
            <w:r>
              <w:rPr>
                <w:rFonts w:ascii="Verdana" w:hAnsi="Verdana" w:cs="Arial"/>
                <w:sz w:val="17"/>
                <w:szCs w:val="17"/>
              </w:rPr>
              <w:t>in met de motie</w:t>
            </w:r>
            <w:r w:rsidRPr="0005723C">
              <w:rPr>
                <w:rFonts w:ascii="Verdana" w:hAnsi="Verdana" w:cs="Arial"/>
                <w:sz w:val="17"/>
                <w:szCs w:val="17"/>
              </w:rPr>
              <w:t>.</w:t>
            </w:r>
            <w:r>
              <w:rPr>
                <w:rFonts w:ascii="Verdana" w:hAnsi="Verdana" w:cs="Arial"/>
                <w:sz w:val="17"/>
                <w:szCs w:val="17"/>
              </w:rPr>
              <w:t xml:space="preserve"> Daarna diverse malen bestuurlijk en ambtelijk contact over verzoek. </w:t>
            </w:r>
            <w:r w:rsidRPr="00157EC4">
              <w:rPr>
                <w:rFonts w:ascii="Verdana" w:hAnsi="Verdana" w:cs="Arial"/>
                <w:sz w:val="17"/>
                <w:szCs w:val="17"/>
              </w:rPr>
              <w:t xml:space="preserve">Brief aan Eerste Kamer dat </w:t>
            </w:r>
            <w:r>
              <w:rPr>
                <w:rFonts w:ascii="Verdana" w:hAnsi="Verdana" w:cs="Arial"/>
                <w:sz w:val="17"/>
                <w:szCs w:val="17"/>
              </w:rPr>
              <w:t>Rekenkamer</w:t>
            </w:r>
            <w:r w:rsidRPr="00157EC4">
              <w:rPr>
                <w:rFonts w:ascii="Verdana" w:hAnsi="Verdana" w:cs="Arial"/>
                <w:sz w:val="17"/>
                <w:szCs w:val="17"/>
              </w:rPr>
              <w:t xml:space="preserve"> verzoek niet inwillig</w:t>
            </w:r>
            <w:r>
              <w:rPr>
                <w:rFonts w:ascii="Verdana" w:hAnsi="Verdana" w:cs="Arial"/>
                <w:sz w:val="17"/>
                <w:szCs w:val="17"/>
              </w:rPr>
              <w:t>t</w:t>
            </w:r>
            <w:r w:rsidRPr="00157EC4">
              <w:rPr>
                <w:rFonts w:ascii="Verdana" w:hAnsi="Verdana" w:cs="Arial"/>
                <w:sz w:val="17"/>
                <w:szCs w:val="17"/>
              </w:rPr>
              <w:t xml:space="preserve"> om capaciteitsredenen. Wel aanbod </w:t>
            </w:r>
            <w:r>
              <w:rPr>
                <w:rFonts w:ascii="Verdana" w:hAnsi="Verdana" w:cs="Arial"/>
                <w:sz w:val="17"/>
                <w:szCs w:val="17"/>
              </w:rPr>
              <w:t xml:space="preserve">voor </w:t>
            </w:r>
            <w:r w:rsidRPr="00157EC4">
              <w:rPr>
                <w:rFonts w:ascii="Verdana" w:hAnsi="Verdana" w:cs="Arial"/>
                <w:sz w:val="17"/>
                <w:szCs w:val="17"/>
              </w:rPr>
              <w:t xml:space="preserve">presentatie. </w:t>
            </w:r>
            <w:r w:rsidRPr="00607F74">
              <w:rPr>
                <w:rFonts w:ascii="Verdana" w:hAnsi="Verdana" w:cs="Arial"/>
                <w:sz w:val="17"/>
                <w:szCs w:val="17"/>
              </w:rPr>
              <w:t xml:space="preserve">President </w:t>
            </w:r>
            <w:r>
              <w:rPr>
                <w:rFonts w:ascii="Verdana" w:hAnsi="Verdana" w:cs="Arial"/>
                <w:sz w:val="17"/>
                <w:szCs w:val="17"/>
              </w:rPr>
              <w:t xml:space="preserve">verzorgt met delegatie presentatie </w:t>
            </w:r>
            <w:r w:rsidRPr="00607F74">
              <w:rPr>
                <w:rFonts w:ascii="Verdana" w:hAnsi="Verdana" w:cs="Arial"/>
                <w:sz w:val="17"/>
                <w:szCs w:val="17"/>
              </w:rPr>
              <w:t xml:space="preserve">op 11 mei 2021 </w:t>
            </w:r>
            <w:r>
              <w:rPr>
                <w:rFonts w:ascii="Verdana" w:hAnsi="Verdana" w:cs="Arial"/>
                <w:sz w:val="17"/>
                <w:szCs w:val="17"/>
              </w:rPr>
              <w:t xml:space="preserve">aan </w:t>
            </w:r>
            <w:r w:rsidRPr="00607F74">
              <w:rPr>
                <w:rFonts w:ascii="Verdana" w:hAnsi="Verdana" w:cs="Arial"/>
                <w:sz w:val="17"/>
                <w:szCs w:val="17"/>
              </w:rPr>
              <w:t>senaatscommissie Justitie en Veiligheid.</w:t>
            </w:r>
          </w:p>
          <w:p w:rsidRPr="002A5A95"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color w:val="984806" w:themeColor="accent6" w:themeShade="80"/>
                <w:sz w:val="17"/>
                <w:szCs w:val="17"/>
              </w:rPr>
            </w:pPr>
          </w:p>
        </w:tc>
      </w:tr>
      <w:tr w:rsidR="001D2DAD" w:rsidTr="00AA0541">
        <w:tc>
          <w:tcPr>
            <w:tcW w:w="4395" w:type="dxa"/>
          </w:tcPr>
          <w:p w:rsidRPr="00907F4D"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  <w:u w:val="single"/>
              </w:rPr>
            </w:pPr>
            <w:r>
              <w:rPr>
                <w:rFonts w:ascii="Verdana" w:hAnsi="Verdana"/>
                <w:sz w:val="17"/>
                <w:szCs w:val="17"/>
                <w:u w:val="single"/>
              </w:rPr>
              <w:t>B</w:t>
            </w:r>
            <w:r w:rsidRPr="00AD7185">
              <w:rPr>
                <w:rFonts w:ascii="Verdana" w:hAnsi="Verdana"/>
                <w:sz w:val="17"/>
                <w:szCs w:val="17"/>
                <w:u w:val="single"/>
              </w:rPr>
              <w:t>elastingontwijking</w:t>
            </w:r>
            <w:r>
              <w:rPr>
                <w:rFonts w:ascii="Verdana" w:hAnsi="Verdana"/>
                <w:sz w:val="17"/>
                <w:szCs w:val="17"/>
                <w:u w:val="single"/>
              </w:rPr>
              <w:t xml:space="preserve"> </w:t>
            </w:r>
            <w:r w:rsidRPr="00771799">
              <w:rPr>
                <w:rFonts w:ascii="Verdana" w:hAnsi="Verdana"/>
                <w:sz w:val="17"/>
                <w:szCs w:val="17"/>
              </w:rPr>
              <w:t xml:space="preserve">Verzoek Tweede Kamer, vastgelegd in motie-Van </w:t>
            </w:r>
            <w:proofErr w:type="spellStart"/>
            <w:r w:rsidRPr="00771799">
              <w:rPr>
                <w:rFonts w:ascii="Verdana" w:hAnsi="Verdana"/>
                <w:sz w:val="17"/>
                <w:szCs w:val="17"/>
              </w:rPr>
              <w:t>Weyenberg</w:t>
            </w:r>
            <w:proofErr w:type="spellEnd"/>
            <w:r w:rsidRPr="00771799">
              <w:rPr>
                <w:rFonts w:ascii="Verdana" w:hAnsi="Verdana"/>
                <w:sz w:val="17"/>
                <w:szCs w:val="17"/>
              </w:rPr>
              <w:t xml:space="preserve">/Schouten </w:t>
            </w:r>
            <w:r>
              <w:rPr>
                <w:rFonts w:ascii="Verdana" w:hAnsi="Verdana"/>
                <w:sz w:val="17"/>
                <w:szCs w:val="17"/>
              </w:rPr>
              <w:t xml:space="preserve">(1 juni 2017) voor vervolgonderzoek </w:t>
            </w:r>
            <w:r w:rsidRPr="00771799">
              <w:rPr>
                <w:rFonts w:ascii="Verdana" w:hAnsi="Verdana"/>
                <w:sz w:val="17"/>
                <w:szCs w:val="17"/>
              </w:rPr>
              <w:t>(</w:t>
            </w:r>
            <w:proofErr w:type="spellStart"/>
            <w:r w:rsidRPr="00771799">
              <w:rPr>
                <w:rFonts w:ascii="Verdana" w:hAnsi="Verdana"/>
                <w:sz w:val="17"/>
                <w:szCs w:val="17"/>
              </w:rPr>
              <w:t>Kmrst</w:t>
            </w:r>
            <w:proofErr w:type="spellEnd"/>
            <w:r w:rsidRPr="00771799">
              <w:rPr>
                <w:rFonts w:ascii="Verdana" w:hAnsi="Verdana"/>
                <w:sz w:val="17"/>
                <w:szCs w:val="17"/>
              </w:rPr>
              <w:t xml:space="preserve"> 25087 </w:t>
            </w:r>
            <w:proofErr w:type="spellStart"/>
            <w:r w:rsidRPr="00771799">
              <w:rPr>
                <w:rFonts w:ascii="Verdana" w:hAnsi="Verdana"/>
                <w:sz w:val="17"/>
                <w:szCs w:val="17"/>
              </w:rPr>
              <w:t>nr</w:t>
            </w:r>
            <w:proofErr w:type="spellEnd"/>
            <w:r w:rsidRPr="00771799">
              <w:rPr>
                <w:rFonts w:ascii="Verdana" w:hAnsi="Verdana"/>
                <w:sz w:val="17"/>
                <w:szCs w:val="17"/>
              </w:rPr>
              <w:t xml:space="preserve"> 1</w:t>
            </w:r>
            <w:r>
              <w:rPr>
                <w:rFonts w:ascii="Verdana" w:hAnsi="Verdana"/>
                <w:sz w:val="17"/>
                <w:szCs w:val="17"/>
              </w:rPr>
              <w:t>66</w:t>
            </w:r>
            <w:r w:rsidRPr="00771799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5527" w:type="dxa"/>
          </w:tcPr>
          <w:p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 april 2021 – brief over rulingpraktijk bij Belastingdienst</w:t>
            </w:r>
          </w:p>
          <w:p w:rsidRPr="00BA5A83" w:rsidR="001D2DAD" w:rsidP="001D2DAD" w:rsidRDefault="001D2DAD">
            <w:pPr>
              <w:spacing w:line="300" w:lineRule="atLeast"/>
              <w:rPr>
                <w:rFonts w:ascii="Verdana" w:hAnsi="Verdana"/>
                <w:color w:val="984806" w:themeColor="accent6" w:themeShade="80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Toegelicht in briefing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vc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Financien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op 15 april 2021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5387" w:type="dxa"/>
          </w:tcPr>
          <w:p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/>
                <w:iCs/>
                <w:sz w:val="17"/>
                <w:szCs w:val="17"/>
              </w:rPr>
              <w:t xml:space="preserve">Diverse malen ambtelijke en bestuurlijke afstemming (met </w:t>
            </w:r>
            <w:proofErr w:type="spellStart"/>
            <w:r>
              <w:rPr>
                <w:rFonts w:ascii="Verdana" w:hAnsi="Verdana"/>
                <w:iCs/>
                <w:sz w:val="17"/>
                <w:szCs w:val="17"/>
              </w:rPr>
              <w:t>vc</w:t>
            </w:r>
            <w:proofErr w:type="spellEnd"/>
            <w:r>
              <w:rPr>
                <w:rFonts w:ascii="Verdana" w:hAnsi="Verdana"/>
                <w:i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iCs/>
                <w:sz w:val="17"/>
                <w:szCs w:val="17"/>
              </w:rPr>
              <w:t>Financien</w:t>
            </w:r>
            <w:proofErr w:type="spellEnd"/>
            <w:r>
              <w:rPr>
                <w:rFonts w:ascii="Verdana" w:hAnsi="Verdana"/>
                <w:iCs/>
                <w:sz w:val="17"/>
                <w:szCs w:val="17"/>
              </w:rPr>
              <w:t>) voordat motie in stemming gebracht wordt.</w:t>
            </w:r>
            <w:r>
              <w:rPr>
                <w:rFonts w:ascii="Verdana" w:hAnsi="Verdana"/>
                <w:iCs/>
                <w:sz w:val="17"/>
                <w:szCs w:val="17"/>
              </w:rPr>
              <w:t xml:space="preserve"> </w:t>
            </w:r>
          </w:p>
          <w:p w:rsidRPr="00A25888" w:rsidR="001D2DAD" w:rsidP="001D2DAD" w:rsidRDefault="001D2DAD">
            <w:pPr>
              <w:spacing w:line="300" w:lineRule="atLeast"/>
              <w:rPr>
                <w:rFonts w:ascii="Verdana" w:hAnsi="Verdana"/>
                <w:iCs/>
                <w:sz w:val="17"/>
                <w:szCs w:val="17"/>
              </w:rPr>
            </w:pPr>
            <w:r w:rsidRPr="00A25888">
              <w:rPr>
                <w:rFonts w:ascii="Verdana" w:hAnsi="Verdana"/>
                <w:iCs/>
                <w:sz w:val="17"/>
                <w:szCs w:val="17"/>
              </w:rPr>
              <w:t>Staatssecretaris van Financiën geleidt verzoek uit Kamermotie per brief d.d. 16 oktober 2017 door naar Algemene Rekenkamer.</w:t>
            </w:r>
          </w:p>
          <w:p w:rsidR="001D2DAD" w:rsidP="001D2DAD" w:rsidRDefault="001D2DAD">
            <w:pPr>
              <w:spacing w:line="300" w:lineRule="atLeast"/>
              <w:rPr>
                <w:rFonts w:ascii="Verdana" w:hAnsi="Verdana"/>
                <w:iCs/>
                <w:sz w:val="17"/>
                <w:szCs w:val="17"/>
              </w:rPr>
            </w:pPr>
            <w:r>
              <w:rPr>
                <w:rFonts w:ascii="Verdana" w:hAnsi="Verdana"/>
                <w:iCs/>
                <w:sz w:val="17"/>
                <w:szCs w:val="17"/>
              </w:rPr>
              <w:t>Daarna diverse keren b</w:t>
            </w:r>
            <w:r w:rsidRPr="00A25888">
              <w:rPr>
                <w:rFonts w:ascii="Verdana" w:hAnsi="Verdana"/>
                <w:iCs/>
                <w:sz w:val="17"/>
                <w:szCs w:val="17"/>
              </w:rPr>
              <w:t xml:space="preserve">estuurlijke afstemming </w:t>
            </w:r>
            <w:r>
              <w:rPr>
                <w:rFonts w:ascii="Verdana" w:hAnsi="Verdana"/>
                <w:iCs/>
                <w:sz w:val="17"/>
                <w:szCs w:val="17"/>
              </w:rPr>
              <w:t>tussen Rekenkamer en Tweede Kamer. Per brief meldingen publicatie later dan 2019 verschijnt.</w:t>
            </w:r>
          </w:p>
          <w:p w:rsidRPr="00907F4D"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1D2DAD" w:rsidTr="00AA0541">
        <w:tc>
          <w:tcPr>
            <w:tcW w:w="4395" w:type="dxa"/>
          </w:tcPr>
          <w:p w:rsidRPr="004022C6"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  <w:u w:val="single"/>
              </w:rPr>
            </w:pPr>
          </w:p>
        </w:tc>
        <w:tc>
          <w:tcPr>
            <w:tcW w:w="5527" w:type="dxa"/>
          </w:tcPr>
          <w:p w:rsidRPr="009262DA" w:rsidR="001D2DAD" w:rsidP="001D2DAD" w:rsidRDefault="001D2DAD">
            <w:pPr>
              <w:spacing w:line="300" w:lineRule="atLeas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387" w:type="dxa"/>
          </w:tcPr>
          <w:p w:rsidRPr="004022C6" w:rsidR="001D2DAD" w:rsidP="001D2DAD" w:rsidRDefault="001D2DAD">
            <w:pPr>
              <w:autoSpaceDE w:val="0"/>
              <w:autoSpaceDN w:val="0"/>
              <w:adjustRightInd w:val="0"/>
              <w:spacing w:line="300" w:lineRule="atLeast"/>
              <w:rPr>
                <w:rFonts w:ascii="Verdana" w:hAnsi="Verdana" w:cs="Arial"/>
                <w:sz w:val="17"/>
                <w:szCs w:val="17"/>
              </w:rPr>
            </w:pPr>
          </w:p>
        </w:tc>
      </w:tr>
    </w:tbl>
    <w:p w:rsidR="00DB64D8" w:rsidP="00A519E1" w:rsidRDefault="00DB64D8">
      <w:pPr>
        <w:spacing w:after="0" w:line="300" w:lineRule="atLeast"/>
        <w:rPr>
          <w:rFonts w:ascii="Verdana" w:hAnsi="Verdana"/>
          <w:sz w:val="17"/>
          <w:szCs w:val="17"/>
        </w:rPr>
      </w:pPr>
    </w:p>
    <w:sectPr w:rsidR="00DB64D8" w:rsidSect="00916679">
      <w:footerReference w:type="default" r:id="rId7"/>
      <w:pgSz w:w="16838" w:h="11906" w:orient="landscape"/>
      <w:pgMar w:top="851" w:right="1418" w:bottom="1134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046" w:rsidRDefault="00D43046" w:rsidP="00DF7B7A">
      <w:pPr>
        <w:spacing w:after="0" w:line="240" w:lineRule="auto"/>
      </w:pPr>
      <w:r>
        <w:separator/>
      </w:r>
    </w:p>
  </w:endnote>
  <w:endnote w:type="continuationSeparator" w:id="0">
    <w:p w:rsidR="00D43046" w:rsidRDefault="00D43046" w:rsidP="00DF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5118281"/>
      <w:docPartObj>
        <w:docPartGallery w:val="Page Numbers (Bottom of Page)"/>
        <w:docPartUnique/>
      </w:docPartObj>
    </w:sdtPr>
    <w:sdtEndPr/>
    <w:sdtContent>
      <w:p w:rsidR="00425520" w:rsidRDefault="0042552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0A7">
          <w:rPr>
            <w:noProof/>
          </w:rPr>
          <w:t>1</w:t>
        </w:r>
        <w:r>
          <w:fldChar w:fldCharType="end"/>
        </w:r>
      </w:p>
    </w:sdtContent>
  </w:sdt>
  <w:p w:rsidR="00DF7B7A" w:rsidRDefault="00DF7B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046" w:rsidRDefault="00D43046" w:rsidP="00DF7B7A">
      <w:pPr>
        <w:spacing w:after="0" w:line="240" w:lineRule="auto"/>
      </w:pPr>
      <w:r>
        <w:separator/>
      </w:r>
    </w:p>
  </w:footnote>
  <w:footnote w:type="continuationSeparator" w:id="0">
    <w:p w:rsidR="00D43046" w:rsidRDefault="00D43046" w:rsidP="00DF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D03A0"/>
    <w:multiLevelType w:val="hybridMultilevel"/>
    <w:tmpl w:val="97F03A5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16D5"/>
    <w:multiLevelType w:val="hybridMultilevel"/>
    <w:tmpl w:val="31003A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574D76"/>
    <w:multiLevelType w:val="hybridMultilevel"/>
    <w:tmpl w:val="E1CE5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0304"/>
    <w:multiLevelType w:val="hybridMultilevel"/>
    <w:tmpl w:val="C79E9890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09460E"/>
    <w:multiLevelType w:val="hybridMultilevel"/>
    <w:tmpl w:val="E8049A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07"/>
    <w:rsid w:val="00004366"/>
    <w:rsid w:val="00005D80"/>
    <w:rsid w:val="00006A3E"/>
    <w:rsid w:val="00010D46"/>
    <w:rsid w:val="000132BC"/>
    <w:rsid w:val="0001551B"/>
    <w:rsid w:val="000240A6"/>
    <w:rsid w:val="00024D58"/>
    <w:rsid w:val="00027156"/>
    <w:rsid w:val="00032C63"/>
    <w:rsid w:val="00033705"/>
    <w:rsid w:val="0004344F"/>
    <w:rsid w:val="0004371E"/>
    <w:rsid w:val="00045FDC"/>
    <w:rsid w:val="000524BF"/>
    <w:rsid w:val="0005723C"/>
    <w:rsid w:val="000635EF"/>
    <w:rsid w:val="000640FB"/>
    <w:rsid w:val="00067BB9"/>
    <w:rsid w:val="00082B7A"/>
    <w:rsid w:val="00085A2A"/>
    <w:rsid w:val="00092FDB"/>
    <w:rsid w:val="000A031D"/>
    <w:rsid w:val="000A1C92"/>
    <w:rsid w:val="000A635B"/>
    <w:rsid w:val="000A6AC9"/>
    <w:rsid w:val="000A7C96"/>
    <w:rsid w:val="000B37AB"/>
    <w:rsid w:val="000C0FFF"/>
    <w:rsid w:val="000C1055"/>
    <w:rsid w:val="000C5DFE"/>
    <w:rsid w:val="000D6F85"/>
    <w:rsid w:val="000E0962"/>
    <w:rsid w:val="000F51D5"/>
    <w:rsid w:val="000F7CBD"/>
    <w:rsid w:val="00102A56"/>
    <w:rsid w:val="00102EF6"/>
    <w:rsid w:val="00103ECC"/>
    <w:rsid w:val="0010428B"/>
    <w:rsid w:val="001078AF"/>
    <w:rsid w:val="00114D46"/>
    <w:rsid w:val="0011538C"/>
    <w:rsid w:val="0011744F"/>
    <w:rsid w:val="00121BD5"/>
    <w:rsid w:val="001231AC"/>
    <w:rsid w:val="00124CF6"/>
    <w:rsid w:val="00136C2A"/>
    <w:rsid w:val="00136D9B"/>
    <w:rsid w:val="00136FA7"/>
    <w:rsid w:val="00144B7E"/>
    <w:rsid w:val="00145F43"/>
    <w:rsid w:val="001468DE"/>
    <w:rsid w:val="00157EC4"/>
    <w:rsid w:val="001600FD"/>
    <w:rsid w:val="00160D3A"/>
    <w:rsid w:val="00162DB7"/>
    <w:rsid w:val="00163ADB"/>
    <w:rsid w:val="0016501F"/>
    <w:rsid w:val="0016548F"/>
    <w:rsid w:val="001714AA"/>
    <w:rsid w:val="001715EF"/>
    <w:rsid w:val="001869F1"/>
    <w:rsid w:val="00193EBF"/>
    <w:rsid w:val="001947C0"/>
    <w:rsid w:val="001A073C"/>
    <w:rsid w:val="001A1201"/>
    <w:rsid w:val="001A4472"/>
    <w:rsid w:val="001A5E0A"/>
    <w:rsid w:val="001B1B90"/>
    <w:rsid w:val="001B45DD"/>
    <w:rsid w:val="001B6914"/>
    <w:rsid w:val="001C0579"/>
    <w:rsid w:val="001C3D99"/>
    <w:rsid w:val="001C4E90"/>
    <w:rsid w:val="001C71A3"/>
    <w:rsid w:val="001D089F"/>
    <w:rsid w:val="001D096C"/>
    <w:rsid w:val="001D2DAD"/>
    <w:rsid w:val="001D7B35"/>
    <w:rsid w:val="001F0711"/>
    <w:rsid w:val="001F260E"/>
    <w:rsid w:val="001F2F38"/>
    <w:rsid w:val="001F5E4E"/>
    <w:rsid w:val="001F7E40"/>
    <w:rsid w:val="00200D41"/>
    <w:rsid w:val="00203D45"/>
    <w:rsid w:val="0020507B"/>
    <w:rsid w:val="002063B4"/>
    <w:rsid w:val="00210067"/>
    <w:rsid w:val="00212A31"/>
    <w:rsid w:val="00220FA3"/>
    <w:rsid w:val="0022251F"/>
    <w:rsid w:val="002251B7"/>
    <w:rsid w:val="0024070C"/>
    <w:rsid w:val="0024105D"/>
    <w:rsid w:val="00251A0E"/>
    <w:rsid w:val="00266C17"/>
    <w:rsid w:val="002677EA"/>
    <w:rsid w:val="0027163E"/>
    <w:rsid w:val="00272475"/>
    <w:rsid w:val="00273731"/>
    <w:rsid w:val="00275550"/>
    <w:rsid w:val="00282FF7"/>
    <w:rsid w:val="00284CC1"/>
    <w:rsid w:val="00285F91"/>
    <w:rsid w:val="002865D3"/>
    <w:rsid w:val="002879CE"/>
    <w:rsid w:val="00290597"/>
    <w:rsid w:val="0029357F"/>
    <w:rsid w:val="00293CDA"/>
    <w:rsid w:val="00294CC0"/>
    <w:rsid w:val="002A3537"/>
    <w:rsid w:val="002A5170"/>
    <w:rsid w:val="002A5A95"/>
    <w:rsid w:val="002A7638"/>
    <w:rsid w:val="002B484B"/>
    <w:rsid w:val="002C1636"/>
    <w:rsid w:val="002C42A8"/>
    <w:rsid w:val="002D2156"/>
    <w:rsid w:val="002D7C73"/>
    <w:rsid w:val="002D7E5E"/>
    <w:rsid w:val="002D7FD3"/>
    <w:rsid w:val="002E160C"/>
    <w:rsid w:val="002E1658"/>
    <w:rsid w:val="002E3FB0"/>
    <w:rsid w:val="002E657A"/>
    <w:rsid w:val="002E6E2B"/>
    <w:rsid w:val="002E72EA"/>
    <w:rsid w:val="002F3D0F"/>
    <w:rsid w:val="002F4ACD"/>
    <w:rsid w:val="002F566C"/>
    <w:rsid w:val="0030755E"/>
    <w:rsid w:val="00316B66"/>
    <w:rsid w:val="00317648"/>
    <w:rsid w:val="00317FF5"/>
    <w:rsid w:val="00324413"/>
    <w:rsid w:val="00336C07"/>
    <w:rsid w:val="00341343"/>
    <w:rsid w:val="003444F4"/>
    <w:rsid w:val="003530BE"/>
    <w:rsid w:val="003664E1"/>
    <w:rsid w:val="00372F8F"/>
    <w:rsid w:val="00375146"/>
    <w:rsid w:val="0037743F"/>
    <w:rsid w:val="00396002"/>
    <w:rsid w:val="003A0F1F"/>
    <w:rsid w:val="003A123B"/>
    <w:rsid w:val="003A2D80"/>
    <w:rsid w:val="003A72EA"/>
    <w:rsid w:val="003B0C33"/>
    <w:rsid w:val="003B2E19"/>
    <w:rsid w:val="003B429B"/>
    <w:rsid w:val="003B48FB"/>
    <w:rsid w:val="003B56AD"/>
    <w:rsid w:val="003B5784"/>
    <w:rsid w:val="003B68AA"/>
    <w:rsid w:val="003C05EA"/>
    <w:rsid w:val="003C57A6"/>
    <w:rsid w:val="003C6D16"/>
    <w:rsid w:val="003D12C8"/>
    <w:rsid w:val="003D6F85"/>
    <w:rsid w:val="003E02D9"/>
    <w:rsid w:val="003F35AA"/>
    <w:rsid w:val="003F6C0D"/>
    <w:rsid w:val="004007E5"/>
    <w:rsid w:val="00401662"/>
    <w:rsid w:val="004018DF"/>
    <w:rsid w:val="004022C6"/>
    <w:rsid w:val="00403461"/>
    <w:rsid w:val="00405084"/>
    <w:rsid w:val="004051E5"/>
    <w:rsid w:val="004061CF"/>
    <w:rsid w:val="00410735"/>
    <w:rsid w:val="00411C50"/>
    <w:rsid w:val="00414260"/>
    <w:rsid w:val="00414CEA"/>
    <w:rsid w:val="004179B1"/>
    <w:rsid w:val="00420A8E"/>
    <w:rsid w:val="00420F91"/>
    <w:rsid w:val="00423B1B"/>
    <w:rsid w:val="004248FA"/>
    <w:rsid w:val="00425520"/>
    <w:rsid w:val="00427D67"/>
    <w:rsid w:val="0043662C"/>
    <w:rsid w:val="00437D02"/>
    <w:rsid w:val="00446C60"/>
    <w:rsid w:val="00450530"/>
    <w:rsid w:val="00450BD8"/>
    <w:rsid w:val="00452C5F"/>
    <w:rsid w:val="0045378D"/>
    <w:rsid w:val="00455ABA"/>
    <w:rsid w:val="00462D24"/>
    <w:rsid w:val="00467BCE"/>
    <w:rsid w:val="00472FE6"/>
    <w:rsid w:val="004750BB"/>
    <w:rsid w:val="00484913"/>
    <w:rsid w:val="004871BF"/>
    <w:rsid w:val="00493E80"/>
    <w:rsid w:val="004A3E29"/>
    <w:rsid w:val="004A50BB"/>
    <w:rsid w:val="004B50AA"/>
    <w:rsid w:val="004C6533"/>
    <w:rsid w:val="004D4B4B"/>
    <w:rsid w:val="004D6762"/>
    <w:rsid w:val="004D7728"/>
    <w:rsid w:val="004E52FD"/>
    <w:rsid w:val="004E727E"/>
    <w:rsid w:val="004F2DEE"/>
    <w:rsid w:val="004F553F"/>
    <w:rsid w:val="0050003D"/>
    <w:rsid w:val="00503981"/>
    <w:rsid w:val="005041B7"/>
    <w:rsid w:val="00506D43"/>
    <w:rsid w:val="005074D9"/>
    <w:rsid w:val="00510649"/>
    <w:rsid w:val="00512A9A"/>
    <w:rsid w:val="005134B7"/>
    <w:rsid w:val="005139FF"/>
    <w:rsid w:val="00515359"/>
    <w:rsid w:val="00515409"/>
    <w:rsid w:val="005155F7"/>
    <w:rsid w:val="00520DB8"/>
    <w:rsid w:val="005213D9"/>
    <w:rsid w:val="00524672"/>
    <w:rsid w:val="00525E95"/>
    <w:rsid w:val="005272E9"/>
    <w:rsid w:val="00532760"/>
    <w:rsid w:val="00534382"/>
    <w:rsid w:val="00534BAC"/>
    <w:rsid w:val="005379B0"/>
    <w:rsid w:val="005463F7"/>
    <w:rsid w:val="005513A6"/>
    <w:rsid w:val="00554F81"/>
    <w:rsid w:val="00555C70"/>
    <w:rsid w:val="005608D7"/>
    <w:rsid w:val="00562F3A"/>
    <w:rsid w:val="00564A3D"/>
    <w:rsid w:val="00570A57"/>
    <w:rsid w:val="00581338"/>
    <w:rsid w:val="005855EA"/>
    <w:rsid w:val="00586729"/>
    <w:rsid w:val="005910F2"/>
    <w:rsid w:val="00591AA3"/>
    <w:rsid w:val="0059306E"/>
    <w:rsid w:val="00596B22"/>
    <w:rsid w:val="00597D94"/>
    <w:rsid w:val="005A23D3"/>
    <w:rsid w:val="005A43C5"/>
    <w:rsid w:val="005A627D"/>
    <w:rsid w:val="005A6554"/>
    <w:rsid w:val="005A6FFF"/>
    <w:rsid w:val="005A7FB6"/>
    <w:rsid w:val="005B1B04"/>
    <w:rsid w:val="005B37CD"/>
    <w:rsid w:val="005B37E1"/>
    <w:rsid w:val="005B579B"/>
    <w:rsid w:val="005B5F54"/>
    <w:rsid w:val="005B65AB"/>
    <w:rsid w:val="005B77CC"/>
    <w:rsid w:val="005C14D1"/>
    <w:rsid w:val="005C19AF"/>
    <w:rsid w:val="005C3AE2"/>
    <w:rsid w:val="005C530C"/>
    <w:rsid w:val="005C785B"/>
    <w:rsid w:val="005C7DDC"/>
    <w:rsid w:val="005D0B37"/>
    <w:rsid w:val="005D2E50"/>
    <w:rsid w:val="005D4543"/>
    <w:rsid w:val="005E3061"/>
    <w:rsid w:val="005E33E5"/>
    <w:rsid w:val="005E4D83"/>
    <w:rsid w:val="005E511C"/>
    <w:rsid w:val="005E6A54"/>
    <w:rsid w:val="005F5295"/>
    <w:rsid w:val="005F66C3"/>
    <w:rsid w:val="006065FD"/>
    <w:rsid w:val="00607F74"/>
    <w:rsid w:val="006114EF"/>
    <w:rsid w:val="00612543"/>
    <w:rsid w:val="00614B3E"/>
    <w:rsid w:val="00622737"/>
    <w:rsid w:val="006253E6"/>
    <w:rsid w:val="00635FD4"/>
    <w:rsid w:val="006364FA"/>
    <w:rsid w:val="00643DD9"/>
    <w:rsid w:val="00644526"/>
    <w:rsid w:val="00646A7B"/>
    <w:rsid w:val="00647114"/>
    <w:rsid w:val="006519F3"/>
    <w:rsid w:val="00652A28"/>
    <w:rsid w:val="00652A6F"/>
    <w:rsid w:val="00653269"/>
    <w:rsid w:val="00654997"/>
    <w:rsid w:val="00656BEC"/>
    <w:rsid w:val="0066016C"/>
    <w:rsid w:val="0067131D"/>
    <w:rsid w:val="00676C33"/>
    <w:rsid w:val="00677984"/>
    <w:rsid w:val="00685440"/>
    <w:rsid w:val="00686BD5"/>
    <w:rsid w:val="00692A1A"/>
    <w:rsid w:val="0069568F"/>
    <w:rsid w:val="006959EB"/>
    <w:rsid w:val="00697E09"/>
    <w:rsid w:val="006A2E1E"/>
    <w:rsid w:val="006A6CE1"/>
    <w:rsid w:val="006C42C3"/>
    <w:rsid w:val="006D03AE"/>
    <w:rsid w:val="006D03C2"/>
    <w:rsid w:val="006D51A1"/>
    <w:rsid w:val="006D535A"/>
    <w:rsid w:val="006E227B"/>
    <w:rsid w:val="006E2824"/>
    <w:rsid w:val="006E357E"/>
    <w:rsid w:val="006E376F"/>
    <w:rsid w:val="006E6AB2"/>
    <w:rsid w:val="006F00E6"/>
    <w:rsid w:val="006F10BC"/>
    <w:rsid w:val="006F2415"/>
    <w:rsid w:val="006F2560"/>
    <w:rsid w:val="006F6436"/>
    <w:rsid w:val="006F6DE0"/>
    <w:rsid w:val="006F7AEA"/>
    <w:rsid w:val="00701F1F"/>
    <w:rsid w:val="00706855"/>
    <w:rsid w:val="007068C5"/>
    <w:rsid w:val="007070BF"/>
    <w:rsid w:val="007127EC"/>
    <w:rsid w:val="00712C2C"/>
    <w:rsid w:val="00712DC4"/>
    <w:rsid w:val="007133C9"/>
    <w:rsid w:val="0072439B"/>
    <w:rsid w:val="007323F5"/>
    <w:rsid w:val="007326F4"/>
    <w:rsid w:val="0073513F"/>
    <w:rsid w:val="00735E31"/>
    <w:rsid w:val="00737739"/>
    <w:rsid w:val="0074679D"/>
    <w:rsid w:val="00747E65"/>
    <w:rsid w:val="00750E41"/>
    <w:rsid w:val="00753470"/>
    <w:rsid w:val="00753E41"/>
    <w:rsid w:val="00762135"/>
    <w:rsid w:val="0076253D"/>
    <w:rsid w:val="00764E06"/>
    <w:rsid w:val="00771799"/>
    <w:rsid w:val="007719BB"/>
    <w:rsid w:val="0077359A"/>
    <w:rsid w:val="00777212"/>
    <w:rsid w:val="00777A67"/>
    <w:rsid w:val="00780474"/>
    <w:rsid w:val="007819B2"/>
    <w:rsid w:val="00784FA0"/>
    <w:rsid w:val="007904EF"/>
    <w:rsid w:val="007A3B6D"/>
    <w:rsid w:val="007A6E8E"/>
    <w:rsid w:val="007B3655"/>
    <w:rsid w:val="007C09A2"/>
    <w:rsid w:val="007C1318"/>
    <w:rsid w:val="007C6376"/>
    <w:rsid w:val="007C63CB"/>
    <w:rsid w:val="007C74B5"/>
    <w:rsid w:val="007D130F"/>
    <w:rsid w:val="007D48CC"/>
    <w:rsid w:val="007D679C"/>
    <w:rsid w:val="007D78B3"/>
    <w:rsid w:val="007E1200"/>
    <w:rsid w:val="007E3A23"/>
    <w:rsid w:val="007E51F7"/>
    <w:rsid w:val="007E5379"/>
    <w:rsid w:val="007E64C8"/>
    <w:rsid w:val="007E7AD2"/>
    <w:rsid w:val="007F123E"/>
    <w:rsid w:val="007F13B8"/>
    <w:rsid w:val="007F4E07"/>
    <w:rsid w:val="007F5998"/>
    <w:rsid w:val="007F5E63"/>
    <w:rsid w:val="008019F0"/>
    <w:rsid w:val="00803DF9"/>
    <w:rsid w:val="00805602"/>
    <w:rsid w:val="00805D78"/>
    <w:rsid w:val="00806230"/>
    <w:rsid w:val="00817296"/>
    <w:rsid w:val="00817DC2"/>
    <w:rsid w:val="0082083B"/>
    <w:rsid w:val="00820E4C"/>
    <w:rsid w:val="0082121A"/>
    <w:rsid w:val="00821359"/>
    <w:rsid w:val="00822D15"/>
    <w:rsid w:val="00830EE7"/>
    <w:rsid w:val="00831522"/>
    <w:rsid w:val="00831958"/>
    <w:rsid w:val="00835202"/>
    <w:rsid w:val="008424C0"/>
    <w:rsid w:val="0084652D"/>
    <w:rsid w:val="008520A7"/>
    <w:rsid w:val="008533BB"/>
    <w:rsid w:val="00856220"/>
    <w:rsid w:val="008916D6"/>
    <w:rsid w:val="00892484"/>
    <w:rsid w:val="008A317F"/>
    <w:rsid w:val="008A3720"/>
    <w:rsid w:val="008A400D"/>
    <w:rsid w:val="008A59A5"/>
    <w:rsid w:val="008A70D2"/>
    <w:rsid w:val="008B0BDC"/>
    <w:rsid w:val="008C00E2"/>
    <w:rsid w:val="008C1AFA"/>
    <w:rsid w:val="008C1F21"/>
    <w:rsid w:val="008C2C1B"/>
    <w:rsid w:val="008C30CA"/>
    <w:rsid w:val="008D10A9"/>
    <w:rsid w:val="008D5D5E"/>
    <w:rsid w:val="008E3470"/>
    <w:rsid w:val="008E51F7"/>
    <w:rsid w:val="008E79D7"/>
    <w:rsid w:val="008F51F2"/>
    <w:rsid w:val="009010C8"/>
    <w:rsid w:val="00905ED7"/>
    <w:rsid w:val="009079A7"/>
    <w:rsid w:val="009079AF"/>
    <w:rsid w:val="00907F4D"/>
    <w:rsid w:val="0091337F"/>
    <w:rsid w:val="009135F7"/>
    <w:rsid w:val="00914C54"/>
    <w:rsid w:val="00915A1A"/>
    <w:rsid w:val="009161B1"/>
    <w:rsid w:val="00916679"/>
    <w:rsid w:val="00924B7B"/>
    <w:rsid w:val="00925231"/>
    <w:rsid w:val="009262DA"/>
    <w:rsid w:val="00926C07"/>
    <w:rsid w:val="00931371"/>
    <w:rsid w:val="00936FDC"/>
    <w:rsid w:val="00940894"/>
    <w:rsid w:val="0094281E"/>
    <w:rsid w:val="00944776"/>
    <w:rsid w:val="0094594A"/>
    <w:rsid w:val="0094715E"/>
    <w:rsid w:val="00950A6D"/>
    <w:rsid w:val="009523C0"/>
    <w:rsid w:val="00961DC0"/>
    <w:rsid w:val="009630E4"/>
    <w:rsid w:val="00963AC2"/>
    <w:rsid w:val="009640D8"/>
    <w:rsid w:val="00967AE1"/>
    <w:rsid w:val="00976FDA"/>
    <w:rsid w:val="00982365"/>
    <w:rsid w:val="0098498B"/>
    <w:rsid w:val="00986760"/>
    <w:rsid w:val="00992125"/>
    <w:rsid w:val="00992265"/>
    <w:rsid w:val="009972D7"/>
    <w:rsid w:val="009A3863"/>
    <w:rsid w:val="009C23D6"/>
    <w:rsid w:val="009C2CC0"/>
    <w:rsid w:val="009C4DAE"/>
    <w:rsid w:val="009D6A88"/>
    <w:rsid w:val="009E2D2E"/>
    <w:rsid w:val="009E3519"/>
    <w:rsid w:val="009E3754"/>
    <w:rsid w:val="009E3869"/>
    <w:rsid w:val="009E3C45"/>
    <w:rsid w:val="009E625A"/>
    <w:rsid w:val="009E6D72"/>
    <w:rsid w:val="009F3C52"/>
    <w:rsid w:val="009F7431"/>
    <w:rsid w:val="00A00D8C"/>
    <w:rsid w:val="00A0151C"/>
    <w:rsid w:val="00A02B2C"/>
    <w:rsid w:val="00A16285"/>
    <w:rsid w:val="00A25888"/>
    <w:rsid w:val="00A30636"/>
    <w:rsid w:val="00A30DAF"/>
    <w:rsid w:val="00A339DE"/>
    <w:rsid w:val="00A34748"/>
    <w:rsid w:val="00A354E9"/>
    <w:rsid w:val="00A3599A"/>
    <w:rsid w:val="00A42C76"/>
    <w:rsid w:val="00A43AC5"/>
    <w:rsid w:val="00A44126"/>
    <w:rsid w:val="00A4580F"/>
    <w:rsid w:val="00A519E1"/>
    <w:rsid w:val="00A5443F"/>
    <w:rsid w:val="00A63330"/>
    <w:rsid w:val="00A66E8B"/>
    <w:rsid w:val="00A673AA"/>
    <w:rsid w:val="00A67DBB"/>
    <w:rsid w:val="00A7144E"/>
    <w:rsid w:val="00A72EF0"/>
    <w:rsid w:val="00A75B14"/>
    <w:rsid w:val="00A75B43"/>
    <w:rsid w:val="00A774A6"/>
    <w:rsid w:val="00A7772F"/>
    <w:rsid w:val="00A8268B"/>
    <w:rsid w:val="00A8730E"/>
    <w:rsid w:val="00A9293E"/>
    <w:rsid w:val="00A950CC"/>
    <w:rsid w:val="00A9591A"/>
    <w:rsid w:val="00A9716B"/>
    <w:rsid w:val="00AA0247"/>
    <w:rsid w:val="00AA0541"/>
    <w:rsid w:val="00AA0E97"/>
    <w:rsid w:val="00AA26A5"/>
    <w:rsid w:val="00AA42F3"/>
    <w:rsid w:val="00AB0696"/>
    <w:rsid w:val="00AB174D"/>
    <w:rsid w:val="00AB38B3"/>
    <w:rsid w:val="00AB5124"/>
    <w:rsid w:val="00AC16C2"/>
    <w:rsid w:val="00AC262F"/>
    <w:rsid w:val="00AC5F96"/>
    <w:rsid w:val="00AC6224"/>
    <w:rsid w:val="00AC6733"/>
    <w:rsid w:val="00AD10D6"/>
    <w:rsid w:val="00AD4865"/>
    <w:rsid w:val="00AD5E42"/>
    <w:rsid w:val="00AD7185"/>
    <w:rsid w:val="00AE06E3"/>
    <w:rsid w:val="00AE081D"/>
    <w:rsid w:val="00AE4F34"/>
    <w:rsid w:val="00AF0C33"/>
    <w:rsid w:val="00AF7516"/>
    <w:rsid w:val="00B01048"/>
    <w:rsid w:val="00B06268"/>
    <w:rsid w:val="00B113DA"/>
    <w:rsid w:val="00B11AC6"/>
    <w:rsid w:val="00B14091"/>
    <w:rsid w:val="00B1606E"/>
    <w:rsid w:val="00B20428"/>
    <w:rsid w:val="00B23857"/>
    <w:rsid w:val="00B24E03"/>
    <w:rsid w:val="00B26F99"/>
    <w:rsid w:val="00B33B81"/>
    <w:rsid w:val="00B364F8"/>
    <w:rsid w:val="00B3766F"/>
    <w:rsid w:val="00B40EE2"/>
    <w:rsid w:val="00B47EDE"/>
    <w:rsid w:val="00B512C3"/>
    <w:rsid w:val="00B57BC9"/>
    <w:rsid w:val="00B6230C"/>
    <w:rsid w:val="00B7256E"/>
    <w:rsid w:val="00B755B3"/>
    <w:rsid w:val="00B75AC0"/>
    <w:rsid w:val="00B82C9F"/>
    <w:rsid w:val="00B873CD"/>
    <w:rsid w:val="00B9283B"/>
    <w:rsid w:val="00B9511B"/>
    <w:rsid w:val="00BA5A83"/>
    <w:rsid w:val="00BA5E48"/>
    <w:rsid w:val="00BA72EC"/>
    <w:rsid w:val="00BB047E"/>
    <w:rsid w:val="00BB3E3D"/>
    <w:rsid w:val="00BB4213"/>
    <w:rsid w:val="00BB430C"/>
    <w:rsid w:val="00BB4BD4"/>
    <w:rsid w:val="00BB7E02"/>
    <w:rsid w:val="00BC15A6"/>
    <w:rsid w:val="00BC1C6E"/>
    <w:rsid w:val="00BC2FF3"/>
    <w:rsid w:val="00BD40B1"/>
    <w:rsid w:val="00BD56B7"/>
    <w:rsid w:val="00BD5A63"/>
    <w:rsid w:val="00BD6A27"/>
    <w:rsid w:val="00BD7E96"/>
    <w:rsid w:val="00BE28A1"/>
    <w:rsid w:val="00BE47A9"/>
    <w:rsid w:val="00BF1186"/>
    <w:rsid w:val="00BF270B"/>
    <w:rsid w:val="00BF48A4"/>
    <w:rsid w:val="00C0026B"/>
    <w:rsid w:val="00C12658"/>
    <w:rsid w:val="00C16329"/>
    <w:rsid w:val="00C25B26"/>
    <w:rsid w:val="00C32C5C"/>
    <w:rsid w:val="00C34608"/>
    <w:rsid w:val="00C35FA2"/>
    <w:rsid w:val="00C36D4E"/>
    <w:rsid w:val="00C406F5"/>
    <w:rsid w:val="00C410DD"/>
    <w:rsid w:val="00C421F9"/>
    <w:rsid w:val="00C4315A"/>
    <w:rsid w:val="00C449D3"/>
    <w:rsid w:val="00C459C2"/>
    <w:rsid w:val="00C46321"/>
    <w:rsid w:val="00C5394D"/>
    <w:rsid w:val="00C60742"/>
    <w:rsid w:val="00C60F17"/>
    <w:rsid w:val="00C62B61"/>
    <w:rsid w:val="00C6632F"/>
    <w:rsid w:val="00C740E1"/>
    <w:rsid w:val="00C7677C"/>
    <w:rsid w:val="00C76AFA"/>
    <w:rsid w:val="00C80005"/>
    <w:rsid w:val="00C80AA3"/>
    <w:rsid w:val="00C81DFF"/>
    <w:rsid w:val="00C82353"/>
    <w:rsid w:val="00C9730D"/>
    <w:rsid w:val="00CA2D1F"/>
    <w:rsid w:val="00CB404B"/>
    <w:rsid w:val="00CB65E9"/>
    <w:rsid w:val="00CC5A85"/>
    <w:rsid w:val="00CD6DBF"/>
    <w:rsid w:val="00CD6EB7"/>
    <w:rsid w:val="00CE15B6"/>
    <w:rsid w:val="00CE7138"/>
    <w:rsid w:val="00CF12B9"/>
    <w:rsid w:val="00CF182C"/>
    <w:rsid w:val="00CF4EF3"/>
    <w:rsid w:val="00CF5D57"/>
    <w:rsid w:val="00D019DA"/>
    <w:rsid w:val="00D01CFE"/>
    <w:rsid w:val="00D10176"/>
    <w:rsid w:val="00D15B9E"/>
    <w:rsid w:val="00D20BBA"/>
    <w:rsid w:val="00D305AB"/>
    <w:rsid w:val="00D32D5D"/>
    <w:rsid w:val="00D3531F"/>
    <w:rsid w:val="00D41DCA"/>
    <w:rsid w:val="00D43046"/>
    <w:rsid w:val="00D452A6"/>
    <w:rsid w:val="00D536F0"/>
    <w:rsid w:val="00D71078"/>
    <w:rsid w:val="00D71DCA"/>
    <w:rsid w:val="00D72028"/>
    <w:rsid w:val="00D73134"/>
    <w:rsid w:val="00D82553"/>
    <w:rsid w:val="00D90E28"/>
    <w:rsid w:val="00DA07A8"/>
    <w:rsid w:val="00DA5AE2"/>
    <w:rsid w:val="00DB1941"/>
    <w:rsid w:val="00DB22F9"/>
    <w:rsid w:val="00DB3EFF"/>
    <w:rsid w:val="00DB4306"/>
    <w:rsid w:val="00DB459D"/>
    <w:rsid w:val="00DB64D8"/>
    <w:rsid w:val="00DC014F"/>
    <w:rsid w:val="00DC059A"/>
    <w:rsid w:val="00DC31BB"/>
    <w:rsid w:val="00DC5C37"/>
    <w:rsid w:val="00DC5DD4"/>
    <w:rsid w:val="00DC73CA"/>
    <w:rsid w:val="00DD4263"/>
    <w:rsid w:val="00DD4FBF"/>
    <w:rsid w:val="00DD6206"/>
    <w:rsid w:val="00DD7C36"/>
    <w:rsid w:val="00DE44BF"/>
    <w:rsid w:val="00DE6DB5"/>
    <w:rsid w:val="00DF06D3"/>
    <w:rsid w:val="00DF75FA"/>
    <w:rsid w:val="00DF7B7A"/>
    <w:rsid w:val="00E03303"/>
    <w:rsid w:val="00E06BE7"/>
    <w:rsid w:val="00E0702A"/>
    <w:rsid w:val="00E22E42"/>
    <w:rsid w:val="00E22F56"/>
    <w:rsid w:val="00E247FD"/>
    <w:rsid w:val="00E27631"/>
    <w:rsid w:val="00E31045"/>
    <w:rsid w:val="00E31920"/>
    <w:rsid w:val="00E356C7"/>
    <w:rsid w:val="00E429F7"/>
    <w:rsid w:val="00E54A2D"/>
    <w:rsid w:val="00E54A73"/>
    <w:rsid w:val="00E56330"/>
    <w:rsid w:val="00E62ACE"/>
    <w:rsid w:val="00E64686"/>
    <w:rsid w:val="00E646DC"/>
    <w:rsid w:val="00E7231A"/>
    <w:rsid w:val="00E727B3"/>
    <w:rsid w:val="00E742CB"/>
    <w:rsid w:val="00E84C7F"/>
    <w:rsid w:val="00E860D3"/>
    <w:rsid w:val="00E94B29"/>
    <w:rsid w:val="00E96D50"/>
    <w:rsid w:val="00EA51DD"/>
    <w:rsid w:val="00EA753F"/>
    <w:rsid w:val="00EB1CB2"/>
    <w:rsid w:val="00EB217D"/>
    <w:rsid w:val="00EB2E5D"/>
    <w:rsid w:val="00EB4394"/>
    <w:rsid w:val="00EB43DA"/>
    <w:rsid w:val="00EB5A42"/>
    <w:rsid w:val="00EB652B"/>
    <w:rsid w:val="00EC31AA"/>
    <w:rsid w:val="00EC51D5"/>
    <w:rsid w:val="00ED17DC"/>
    <w:rsid w:val="00ED285A"/>
    <w:rsid w:val="00ED4A49"/>
    <w:rsid w:val="00EE11DB"/>
    <w:rsid w:val="00EE394C"/>
    <w:rsid w:val="00EE5108"/>
    <w:rsid w:val="00F04E06"/>
    <w:rsid w:val="00F06014"/>
    <w:rsid w:val="00F12DE6"/>
    <w:rsid w:val="00F15DC3"/>
    <w:rsid w:val="00F16B46"/>
    <w:rsid w:val="00F23940"/>
    <w:rsid w:val="00F23AE2"/>
    <w:rsid w:val="00F24DB2"/>
    <w:rsid w:val="00F27349"/>
    <w:rsid w:val="00F275CA"/>
    <w:rsid w:val="00F34DE6"/>
    <w:rsid w:val="00F40401"/>
    <w:rsid w:val="00F417B7"/>
    <w:rsid w:val="00F51744"/>
    <w:rsid w:val="00F54987"/>
    <w:rsid w:val="00F54F34"/>
    <w:rsid w:val="00F6399E"/>
    <w:rsid w:val="00F7609E"/>
    <w:rsid w:val="00F77445"/>
    <w:rsid w:val="00F77862"/>
    <w:rsid w:val="00F801B0"/>
    <w:rsid w:val="00F817A6"/>
    <w:rsid w:val="00F8302F"/>
    <w:rsid w:val="00F90AC2"/>
    <w:rsid w:val="00F91334"/>
    <w:rsid w:val="00F92355"/>
    <w:rsid w:val="00F928A1"/>
    <w:rsid w:val="00F94A89"/>
    <w:rsid w:val="00FB24EF"/>
    <w:rsid w:val="00FB7E80"/>
    <w:rsid w:val="00FC3BD1"/>
    <w:rsid w:val="00FD5485"/>
    <w:rsid w:val="00FD66F2"/>
    <w:rsid w:val="00FD7600"/>
    <w:rsid w:val="00FE2270"/>
    <w:rsid w:val="00FE2B9C"/>
    <w:rsid w:val="00FE7727"/>
    <w:rsid w:val="00FF1F7F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B68C"/>
  <w15:docId w15:val="{BD591589-45CA-4200-BDE9-407BB4F9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F4E07"/>
    <w:pPr>
      <w:ind w:left="720"/>
      <w:contextualSpacing/>
    </w:pPr>
  </w:style>
  <w:style w:type="table" w:styleId="Tabelraster">
    <w:name w:val="Table Grid"/>
    <w:basedOn w:val="Standaardtabel"/>
    <w:uiPriority w:val="59"/>
    <w:rsid w:val="00A75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F7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7B7A"/>
  </w:style>
  <w:style w:type="paragraph" w:styleId="Voettekst">
    <w:name w:val="footer"/>
    <w:basedOn w:val="Standaard"/>
    <w:link w:val="VoettekstChar"/>
    <w:uiPriority w:val="99"/>
    <w:unhideWhenUsed/>
    <w:rsid w:val="00DF7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7B7A"/>
  </w:style>
  <w:style w:type="paragraph" w:styleId="Ballontekst">
    <w:name w:val="Balloon Text"/>
    <w:basedOn w:val="Standaard"/>
    <w:link w:val="BallontekstChar"/>
    <w:uiPriority w:val="99"/>
    <w:semiHidden/>
    <w:unhideWhenUsed/>
    <w:rsid w:val="00DF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7B7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251A0E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2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819</ap:Words>
  <ap:Characters>4505</ap:Characters>
  <ap:DocSecurity>0</ap:DocSecurity>
  <ap:Lines>37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2021-09-24T10:00:00.0000000Z</dcterms:created>
  <dcterms:modified xsi:type="dcterms:W3CDTF">2021-09-24T11:48:00.0000000Z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