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smdcp"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 Type="http://schemas.openxmlformats.org/package/2006/relationships/metadata/core-properties" Target="/package/services/metadata/core-properties/582a1f241ecd4883ab700dc9244753fa.psmdcp" Id="R4d5d7716381642ec"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en-US"/>
        </w:rPr>
      </w:pPr>
      <w:r>
        <w:pict>
          <v:shapetype id="_x0000_t1" coordsize="21600,21600" o:spt="202" path="m,l,21600r21600,l21600,xe">
            <v:stroke joinstyle="miter"/>
            <v:path gradientshapeok="t" o:connecttype="rect"/>
          </v:shapetype>
          <v:shape id="_x0000_s0" style="position:absolute;width:457pt;height:105.45pt;z-index:-1000;margin-left:67.45pt;margin-top:28pt;mso-wrap-distance-left:0pt;mso-wrap-distance-right:0pt;mso-position-horizontal-relative:page;mso-position-vertical-relative:page" filled="f" stroked="f" strokecolor="#010000" type="#_x0000_t1">
            <w10:wrap type="square" side="both"/>
            <v:fill type="solid" opacity="1" o:opacity2="1" recolor="f" rotate="f"/>
            <v:textbox inset="0pt, 0pt, 0pt, 0pt">
              <w:txbxContent>
                <w:p>
                  <w:pPr>
                    <w:spacing w:before="0" w:after="0" w:line="409" w:lineRule="exact"/>
                    <w:ind w:left="360" w:right="0" w:firstLine="0"/>
                    <w:jc w:val="left"/>
                    <w:textAlignment w:val="baseline"/>
                    <w:rPr>
                      <w:rFonts w:ascii="Times New Roman" w:hAnsi="Times New Roman" w:eastAsia="Times New Roman"/>
                      <w:strike w:val="false"/>
                      <w:color w:val="000000"/>
                      <w:spacing w:val="6"/>
                      <w:w w:val="95"/>
                      <w:sz w:val="48"/>
                      <w:vertAlign w:val="baseline"/>
                      <w:lang w:val="en-US"/>
                    </w:rPr>
                  </w:pPr>
                  <w:r>
                    <w:rPr>
                      <w:rFonts w:ascii="Times New Roman" w:hAnsi="Times New Roman" w:eastAsia="Times New Roman"/>
                      <w:strike w:val="false"/>
                      <w:color w:val="000000"/>
                      <w:spacing w:val="6"/>
                      <w:w w:val="95"/>
                      <w:sz w:val="48"/>
                      <w:vertAlign w:val="baseline"/>
                      <w:lang w:val="en-US"/>
                    </w:rPr>
                    <w:t xml:space="preserve">Raad</w:t>
                  </w:r>
                </w:p>
                <w:p>
                  <w:pPr>
                    <w:spacing w:before="0" w:after="1256" w:line="439" w:lineRule="exact"/>
                    <w:ind w:left="0" w:right="0" w:firstLine="0"/>
                    <w:jc w:val="left"/>
                    <w:textAlignment w:val="baseline"/>
                    <w:rPr>
                      <w:rFonts w:ascii="Times New Roman" w:hAnsi="Times New Roman" w:eastAsia="Times New Roman"/>
                      <w:strike w:val="false"/>
                      <w:color w:val="000000"/>
                      <w:spacing w:val="16"/>
                      <w:w w:val="95"/>
                      <w:sz w:val="48"/>
                      <w:vertAlign w:val="baseline"/>
                      <w:lang w:val="en-US"/>
                    </w:rPr>
                  </w:pPr>
                  <w:r>
                    <w:rPr>
                      <w:rFonts w:ascii="Times New Roman" w:hAnsi="Times New Roman" w:eastAsia="Times New Roman"/>
                      <w:strike w:val="false"/>
                      <w:color w:val="000000"/>
                      <w:spacing w:val="16"/>
                      <w:w w:val="95"/>
                      <w:sz w:val="48"/>
                      <w:vertAlign w:val="baseline"/>
                      <w:lang w:val="en-US"/>
                    </w:rPr>
                    <w:t xml:space="preserve">vanstate</w:t>
                  </w:r>
                </w:p>
              </w:txbxContent>
            </v:textbox>
          </v:shape>
        </w:pict>
      </w:r>
      <w:r>
        <w:pict>
          <v:shapetype id="_x0000_t2" coordsize="21600,21600" o:spt="202" path="m,l,21600r21600,l21600,xe">
            <v:stroke joinstyle="miter"/>
            <v:path gradientshapeok="t" o:connecttype="rect"/>
          </v:shapetype>
          <v:shape id="_x0000_s1" style="position:absolute;width:457pt;height:683pt;z-index:-999;margin-left:67.45pt;margin-top:133.45pt;mso-wrap-distance-left:0pt;mso-wrap-distance-right:0pt;mso-position-horizontal-relative:page;mso-position-vertical-relative:page" filled="f" stroked="f" strokecolor="#010000" type="#_x0000_t2">
            <w10:wrap type="square" side="both"/>
            <v:fill type="solid" opacity="1" o:opacity2="1" recolor="f" rotate="f"/>
            <v:textbox inset="0pt, 0pt, 0pt, 0pt">
              <w:txbxContent>
                <w:p>
                  <w:pPr>
                    <w:tabs>
                      <w:tab w:val="left" w:leader="none" w:pos="4320"/>
                    </w:tabs>
                    <w:spacing w:before="0" w:after="0" w:line="233" w:lineRule="exact"/>
                    <w:ind w:left="648" w:right="0" w:firstLine="0"/>
                    <w:jc w:val="left"/>
                    <w:textAlignment w:val="baseline"/>
                    <w:rPr>
                      <w:rFonts w:ascii="Verdana" w:hAnsi="Verdana" w:eastAsia="Verdana"/>
                      <w:strike w:val="false"/>
                      <w:color w:val="000000"/>
                      <w:spacing w:val="3"/>
                      <w:w w:val="100"/>
                      <w:sz w:val="19"/>
                      <w:vertAlign w:val="baseline"/>
                      <w:lang w:val="en-US"/>
                    </w:rPr>
                  </w:pPr>
                  <w:r>
                    <w:rPr>
                      <w:rFonts w:ascii="Verdana" w:hAnsi="Verdana" w:eastAsia="Verdana"/>
                      <w:strike w:val="false"/>
                      <w:color w:val="000000"/>
                      <w:spacing w:val="3"/>
                      <w:w w:val="100"/>
                      <w:sz w:val="19"/>
                      <w:vertAlign w:val="baseline"/>
                      <w:lang w:val="en-US"/>
                    </w:rPr>
                    <w:t xml:space="preserve">No.W06.21.0231/111	</w:t>
                  </w:r>
                  <w:r>
                    <w:rPr>
                      <w:rFonts w:ascii="Verdana" w:hAnsi="Verdana" w:eastAsia="Verdana"/>
                      <w:strike w:val="false"/>
                      <w:color w:val="000000"/>
                      <w:spacing w:val="3"/>
                      <w:w w:val="100"/>
                      <w:sz w:val="19"/>
                      <w:vertAlign w:val="baseline"/>
                      <w:lang w:val="en-US"/>
                    </w:rPr>
                    <w:t xml:space="preserve">'s-Gravenhage, 1 september 2021</w:t>
                  </w:r>
                </w:p>
                <w:p>
                  <w:pPr>
                    <w:spacing w:before="824" w:after="0" w:line="272" w:lineRule="exact"/>
                    <w:ind w:left="648" w:right="72" w:firstLine="0"/>
                    <w:jc w:val="left"/>
                    <w:textAlignment w:val="baseline"/>
                    <w:rPr>
                      <w:rFonts w:ascii="Verdana" w:hAnsi="Verdana" w:eastAsia="Verdana"/>
                      <w:strike w:val="false"/>
                      <w:color w:val="000000"/>
                      <w:spacing w:val="7"/>
                      <w:w w:val="100"/>
                      <w:sz w:val="19"/>
                      <w:vertAlign w:val="baseline"/>
                      <w:lang w:val="en-US"/>
                    </w:rPr>
                  </w:pPr>
                  <w:r>
                    <w:rPr>
                      <w:rFonts w:ascii="Verdana" w:hAnsi="Verdana" w:eastAsia="Verdana"/>
                      <w:strike w:val="false"/>
                      <w:color w:val="000000"/>
                      <w:spacing w:val="7"/>
                      <w:w w:val="100"/>
                      <w:sz w:val="19"/>
                      <w:vertAlign w:val="baseline"/>
                      <w:lang w:val="en-US"/>
                    </w:rPr>
                    <w:t xml:space="preserve">Bij Kabinetsmissive van 17 augustus 2021, no.2021001530, heeft Uwe Majesteit, op voordracht van de Staatssecretaris van Financien, bij de Afdeling advisering van de Raad van State ter overweging aanhangig gemaakt het voorstel van wet houdende wijziging van de Wet op de vennootschapsbelasting 1969 met het oog op het tegengaan van enkele mismatches die ontstaan bij de toepassing van het zakelijkheidsbeginsel in de vennootschapsbelasting (Wet tegengaan mismatches bij toepassing zakelijkheidsbeginsel), met memorie van toelichting.</w:t>
                  </w:r>
                </w:p>
                <w:p>
                  <w:pPr>
                    <w:spacing w:before="280" w:after="0" w:line="272" w:lineRule="exact"/>
                    <w:ind w:left="648" w:right="0" w:firstLine="0"/>
                    <w:jc w:val="left"/>
                    <w:textAlignment w:val="baseline"/>
                    <w:rPr>
                      <w:rFonts w:ascii="Verdana" w:hAnsi="Verdana" w:eastAsia="Verdana"/>
                      <w:strike w:val="false"/>
                      <w:color w:val="000000"/>
                      <w:spacing w:val="6"/>
                      <w:w w:val="100"/>
                      <w:sz w:val="19"/>
                      <w:vertAlign w:val="baseline"/>
                      <w:lang w:val="en-US"/>
                    </w:rPr>
                  </w:pPr>
                  <w:r>
                    <w:rPr>
                      <w:rFonts w:ascii="Verdana" w:hAnsi="Verdana" w:eastAsia="Verdana"/>
                      <w:strike w:val="false"/>
                      <w:color w:val="000000"/>
                      <w:spacing w:val="6"/>
                      <w:w w:val="100"/>
                      <w:sz w:val="19"/>
                      <w:vertAlign w:val="baseline"/>
                      <w:lang w:val="en-US"/>
                    </w:rPr>
                    <w:t xml:space="preserve">Het wetsvoorstel wijzigt de Wet op vennootschapsbelasting 1969 met ingang van 1 januari 2022 en betreft het zogenoemde zakelijkheidsbeginsel (ook wel arm's lengthbeginsel). Dit beginsel kan leiden tot een correctie van de winst. Dat is — kort gezegd — aan de orde als gelieerde lichamen in onderlinge rechtsverhoudingen voorwaarden (verrekenprijzen) afspreken die afwijken van voorwaarden die door onafhankelijke partijen zouden zijn overeengekomen. Het wetsvoorstel beperkt een neerwaartse correctie van de winst die door toepassing van het zakelijkheidsbeginsel zou plaatsvinden tot het bedrag van de corresponderende opwaartse aanpassing bij het gelieerde lichaam dat wordt betrokken in een naar de winst geheven belasting.</w:t>
                  </w:r>
                </w:p>
                <w:p>
                  <w:pPr>
                    <w:spacing w:before="270" w:after="0" w:line="272" w:lineRule="exact"/>
                    <w:ind w:left="648" w:right="72" w:firstLine="0"/>
                    <w:jc w:val="left"/>
                    <w:textAlignment w:val="baseline"/>
                    <w:rPr>
                      <w:rFonts w:ascii="Verdana" w:hAnsi="Verdana" w:eastAsia="Verdana"/>
                      <w:strike w:val="false"/>
                      <w:color w:val="000000"/>
                      <w:spacing w:val="7"/>
                      <w:w w:val="100"/>
                      <w:sz w:val="19"/>
                      <w:vertAlign w:val="baseline"/>
                      <w:lang w:val="en-US"/>
                    </w:rPr>
                  </w:pPr>
                  <w:r>
                    <w:rPr>
                      <w:rFonts w:ascii="Verdana" w:hAnsi="Verdana" w:eastAsia="Verdana"/>
                      <w:strike w:val="false"/>
                      <w:color w:val="000000"/>
                      <w:spacing w:val="7"/>
                      <w:w w:val="100"/>
                      <w:sz w:val="19"/>
                      <w:vertAlign w:val="baseline"/>
                      <w:lang w:val="en-US"/>
                    </w:rPr>
                    <w:t xml:space="preserve">De Afdeling advisering van de Raad van State maakt opmerkingen over de internetconsultatie en over de onmiddellijke werking en het overgangsrecht. In verband daarmee is aanpassing wenselijk van de toelichting en, zo nodig, van het wetsvoorstel.</w:t>
                  </w:r>
                </w:p>
                <w:p>
                  <w:pPr>
                    <w:tabs>
                      <w:tab w:val="left" w:leader="none" w:pos="1296"/>
                    </w:tabs>
                    <w:spacing w:before="299" w:after="0" w:line="244" w:lineRule="exact"/>
                    <w:ind w:left="648" w:right="0" w:firstLine="0"/>
                    <w:jc w:val="left"/>
                    <w:textAlignment w:val="baseline"/>
                    <w:rPr>
                      <w:rFonts w:ascii="Verdana" w:hAnsi="Verdana" w:eastAsia="Verdana"/>
                      <w:strike w:val="false"/>
                      <w:color w:val="000000"/>
                      <w:spacing w:val="6"/>
                      <w:w w:val="100"/>
                      <w:sz w:val="19"/>
                      <w:vertAlign w:val="baseline"/>
                      <w:lang w:val="en-US"/>
                    </w:rPr>
                  </w:pPr>
                  <w:r>
                    <w:rPr>
                      <w:rFonts w:ascii="Verdana" w:hAnsi="Verdana" w:eastAsia="Verdana"/>
                      <w:strike w:val="false"/>
                      <w:color w:val="000000"/>
                      <w:spacing w:val="6"/>
                      <w:w w:val="100"/>
                      <w:sz w:val="19"/>
                      <w:vertAlign w:val="baseline"/>
                      <w:lang w:val="en-US"/>
                    </w:rPr>
                    <w:t xml:space="preserve">1.	</w:t>
                  </w:r>
                  <w:r>
                    <w:rPr>
                      <w:rFonts w:ascii="Verdana" w:hAnsi="Verdana" w:eastAsia="Verdana"/>
                      <w:strike w:val="false"/>
                      <w:color w:val="000000"/>
                      <w:spacing w:val="6"/>
                      <w:w w:val="100"/>
                      <w:sz w:val="19"/>
                      <w:u w:val="single"/>
                      <w:vertAlign w:val="baseline"/>
                      <w:lang w:val="en-US"/>
                    </w:rPr>
                    <w:t xml:space="preserve">Achtergrond, doel en inhoud van het wetsvoorstel </w:t>
                  </w:r>
                </w:p>
                <w:p>
                  <w:pPr>
                    <w:spacing w:before="272" w:after="0" w:line="272" w:lineRule="exact"/>
                    <w:ind w:left="648" w:right="0" w:firstLine="0"/>
                    <w:jc w:val="left"/>
                    <w:textAlignment w:val="baseline"/>
                    <w:rPr>
                      <w:rFonts w:ascii="Verdana" w:hAnsi="Verdana" w:eastAsia="Verdana"/>
                      <w:strike w:val="false"/>
                      <w:color w:val="000000"/>
                      <w:spacing w:val="5"/>
                      <w:w w:val="100"/>
                      <w:sz w:val="19"/>
                      <w:vertAlign w:val="baseline"/>
                      <w:lang w:val="en-US"/>
                    </w:rPr>
                  </w:pPr>
                  <w:r>
                    <w:rPr>
                      <w:rFonts w:ascii="Verdana" w:hAnsi="Verdana" w:eastAsia="Verdana"/>
                      <w:strike w:val="false"/>
                      <w:color w:val="000000"/>
                      <w:spacing w:val="5"/>
                      <w:w w:val="100"/>
                      <w:sz w:val="19"/>
                      <w:vertAlign w:val="baseline"/>
                      <w:lang w:val="en-US"/>
                    </w:rPr>
                    <w:t xml:space="preserve">Indien gelieerde lichamen met elkaar transacties aangaan, worden de voorwaarden die zij met elkaar overeenkomen voor de heffing van vennootschapsbelasting vergeleken met de voorwaarden die onafhankelijke partijen in vergelijkbare transacties en vergelijkbare omstandigheden overeen zouden komen (zakelijkheidsbeginsel). Indien de overeengekomen voorwaarden afwijken van hetgeen tussen niet-gelieerde partijen gebruikelijk is (verrekenprijsverschillen), vindt een correctie plaats van de fiscale winst. De fiscale winst wordt dan vastgesteld met inachtneming van het zakelijkheidsbeginsel.</w:t>
                  </w:r>
                </w:p>
                <w:p>
                  <w:pPr>
                    <w:spacing w:before="267" w:after="893" w:line="272" w:lineRule="exact"/>
                    <w:ind w:left="648" w:right="72" w:firstLine="0"/>
                    <w:jc w:val="left"/>
                    <w:textAlignment w:val="baseline"/>
                    <w:rPr>
                      <w:rFonts w:ascii="Verdana" w:hAnsi="Verdana" w:eastAsia="Verdana"/>
                      <w:strike w:val="false"/>
                      <w:color w:val="000000"/>
                      <w:spacing w:val="6"/>
                      <w:w w:val="100"/>
                      <w:sz w:val="19"/>
                      <w:vertAlign w:val="baseline"/>
                      <w:lang w:val="en-US"/>
                    </w:rPr>
                  </w:pPr>
                  <w:r>
                    <w:rPr>
                      <w:rFonts w:ascii="Verdana" w:hAnsi="Verdana" w:eastAsia="Verdana"/>
                      <w:strike w:val="false"/>
                      <w:color w:val="000000"/>
                      <w:spacing w:val="6"/>
                      <w:w w:val="100"/>
                      <w:sz w:val="19"/>
                      <w:vertAlign w:val="baseline"/>
                      <w:lang w:val="en-US"/>
                    </w:rPr>
                    <w:t xml:space="preserve">In de praktijk kan het zakelijkheidsbeginsel verschillend worden uitgelegd. Dat kan er in internationale verhoudingen toe leiden dat een deel van de fiscale winst niet in de belastingheffing wordt betrokken. Het doel van het wetsvoorstel is om de gevolgen van die verrekenprijsverschillen weg to nemen. Daartoe beperkt het wetsvoorstel een neerwaartse correctie van de winst bij een belastingplichtig lichaam als gevolg van toepassing van het zakelijkheidsbeginsel tot de door de belastingplichtige aannemelijk gemaakte corresponderende opwaartse aanpassing bij het gelieerde lichaam, die wordt betrokken in een naar de winst geheven</w:t>
                  </w:r>
                </w:p>
              </w:txbxContent>
            </v:textbox>
          </v:shape>
        </w:pict>
      </w:r>
      <w:r>
        <w:pict>
          <v:shapetype id="_x0000_t3" coordsize="21600,21600" o:spt="202" path="m,l,21600r21600,l21600,xe">
            <v:stroke joinstyle="miter"/>
            <v:path gradientshapeok="t" o:connecttype="rect"/>
          </v:shapetype>
          <v:shape id="_x0000_s2" style="position:absolute;width:144pt;height:17.55pt;z-index:-998;margin-left:104.9pt;margin-top:816.45pt;mso-wrap-distance-left:0pt;mso-wrap-distance-right:0pt;mso-position-horizontal-relative:page;mso-position-vertical-relative:page" filled="f" stroked="f" strokecolor="#010000" type="#_x0000_t3">
            <w10:wrap type="square" side="both"/>
            <v:fill type="solid" opacity="1" o:opacity2="1" recolor="f" rotate="f"/>
            <v:textbox inset="0pt, 0pt, 0pt, 0pt">
              <w:txbxContent>
                <w:p>
                  <w:pPr>
                    <w:spacing w:before="6" w:after="2" w:line="338" w:lineRule="exact"/>
                    <w:ind w:left="0" w:right="0" w:firstLine="0"/>
                    <w:jc w:val="left"/>
                    <w:textAlignment w:val="baseline"/>
                    <w:rPr>
                      <w:rFonts w:ascii="Times New Roman" w:hAnsi="Times New Roman" w:eastAsia="Times New Roman"/>
                      <w:strike w:val="false"/>
                      <w:color w:val="000000"/>
                      <w:spacing w:val="18"/>
                      <w:w w:val="100"/>
                      <w:sz w:val="30"/>
                      <w:vertAlign w:val="baseline"/>
                      <w:lang w:val="en-US"/>
                    </w:rPr>
                  </w:pPr>
                  <w:r>
                    <w:rPr>
                      <w:rFonts w:ascii="Times New Roman" w:hAnsi="Times New Roman" w:eastAsia="Times New Roman"/>
                      <w:strike w:val="false"/>
                      <w:color w:val="000000"/>
                      <w:spacing w:val="18"/>
                      <w:w w:val="100"/>
                      <w:sz w:val="30"/>
                      <w:vertAlign w:val="baseline"/>
                      <w:lang w:val="en-US"/>
                    </w:rPr>
                    <w:t xml:space="preserve">AAN DE KONING</w:t>
                  </w:r>
                </w:p>
              </w:txbxContent>
            </v:textbox>
          </v:shape>
        </w:pict>
      </w:r>
      <w:r>
        <w:pict>
          <v:line style="position:absolute;mso-position-horizontal-relative:page;mso-position-vertical-relative:page;" strokecolor="#000000" strokeweight="1.2pt" from="321.35pt,36.25pt" to="569.8pt,36.25pt">
            <v:stroke dashstyle="shortdot"/>
          </v:line>
        </w:pict>
      </w:r>
    </w:p>
    <w:p>
      <w:pPr>
        <w:sectPr>
          <w:type w:val="nextPage"/>
          <w:pgSz w:w="11981" w:h="16896" w:orient="portrait"/>
          <w:pgMar w:top="272" w:right="1492" w:bottom="78" w:left="1349"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en-US"/>
        </w:rPr>
      </w:pPr>
      <w:r>
        <w:pict>
          <v:shapetype id="_x0000_t4" coordsize="21600,21600" o:spt="202" path="m,l,21600r21600,l21600,xe">
            <v:stroke joinstyle="miter"/>
            <v:path gradientshapeok="t" o:connecttype="rect"/>
          </v:shapetype>
          <v:shape id="_x0000_s3" style="position:absolute;width:432pt;height:618.8pt;z-index:-997;margin-left:96.95pt;margin-top:78pt;mso-wrap-distance-left:0pt;mso-wrap-distance-right:0pt;mso-position-horizontal-relative:page;mso-position-vertical-relative:page" filled="f" stroked="f" strokecolor="#010000" type="#_x0000_t4">
            <w10:wrap type="square" side="both"/>
            <v:fill type="solid" opacity="1" o:opacity2="1" recolor="f" rotate="f"/>
            <v:textbox inset="0pt, 0pt, 0pt, 0pt">
              <w:txbxContent>
                <w:p>
                  <w:pPr>
                    <w:spacing w:before="3" w:after="0" w:line="237" w:lineRule="exact"/>
                    <w:ind w:left="0" w:right="0" w:firstLine="0"/>
                    <w:jc w:val="center"/>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2</w:t>
                  </w:r>
                </w:p>
                <w:p>
                  <w:pPr>
                    <w:spacing w:before="845" w:after="0" w:line="273" w:lineRule="exact"/>
                    <w:ind w:left="0" w:right="216" w:firstLine="0"/>
                    <w:jc w:val="both"/>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belasting. Daarnaast bevat het voorstel een flankerende maatregel voor het geval geen sprake is van een verrekenprijsverschil, maar van een verschil in waardering van een van een gelieerd lichaam verkregen vermogensbestanddeel, welk verschil mogelijk leidt tot dubbele niet-heffing.</w:t>
                  </w:r>
                  <w:r>
                    <w:rPr>
                      <w:rFonts w:ascii="Verdana" w:hAnsi="Verdana" w:eastAsia="Verdana"/>
                      <w:strike w:val="false"/>
                      <w:color w:val="000000"/>
                      <w:spacing w:val="0"/>
                      <w:w w:val="100"/>
                      <w:sz w:val="19"/>
                      <w:vertAlign w:val="superscript"/>
                      <w:lang w:val="en-US"/>
                    </w:rPr>
                    <w:t xml:space="preserve">1</w:t>
                  </w:r>
                  <w:r>
                    <w:rPr>
                      <w:rFonts w:ascii="Verdana" w:hAnsi="Verdana" w:eastAsia="Verdana"/>
                      <w:strike w:val="false"/>
                      <w:color w:val="000000"/>
                      <w:spacing w:val="0"/>
                      <w:w w:val="100"/>
                      <w:sz w:val="19"/>
                      <w:vertAlign w:val="baseline"/>
                      <w:lang w:val="en-US"/>
                    </w:rPr>
                    <w:t xml:space="preserve">
</w:t>
                  </w:r>
                </w:p>
                <w:p>
                  <w:pPr>
                    <w:tabs>
                      <w:tab w:val="left" w:leader="none" w:pos="720"/>
                    </w:tabs>
                    <w:spacing w:before="298" w:after="0" w:line="239" w:lineRule="exact"/>
                    <w:ind w:left="0" w:right="0" w:firstLine="0"/>
                    <w:jc w:val="left"/>
                    <w:textAlignment w:val="baseline"/>
                    <w:rPr>
                      <w:rFonts w:ascii="Verdana" w:hAnsi="Verdana" w:eastAsia="Verdana"/>
                      <w:strike w:val="false"/>
                      <w:color w:val="000000"/>
                      <w:spacing w:val="1"/>
                      <w:w w:val="100"/>
                      <w:sz w:val="19"/>
                      <w:vertAlign w:val="baseline"/>
                      <w:lang w:val="en-US"/>
                    </w:rPr>
                  </w:pPr>
                  <w:r>
                    <w:rPr>
                      <w:rFonts w:ascii="Verdana" w:hAnsi="Verdana" w:eastAsia="Verdana"/>
                      <w:strike w:val="false"/>
                      <w:color w:val="000000"/>
                      <w:spacing w:val="1"/>
                      <w:w w:val="100"/>
                      <w:sz w:val="19"/>
                      <w:vertAlign w:val="baseline"/>
                      <w:lang w:val="en-US"/>
                    </w:rPr>
                    <w:t xml:space="preserve">2.	</w:t>
                  </w:r>
                  <w:r>
                    <w:rPr>
                      <w:rFonts w:ascii="Verdana" w:hAnsi="Verdana" w:eastAsia="Verdana"/>
                      <w:strike w:val="false"/>
                      <w:color w:val="000000"/>
                      <w:spacing w:val="1"/>
                      <w:w w:val="100"/>
                      <w:sz w:val="19"/>
                      <w:u w:val="single"/>
                      <w:vertAlign w:val="baseline"/>
                      <w:lang w:val="en-US"/>
                    </w:rPr>
                    <w:t xml:space="preserve">Internetconsultatie</w:t>
                  </w:r>
                </w:p>
                <w:p>
                  <w:pPr>
                    <w:numPr>
                      <w:ilvl w:val="0"/>
                      <w:numId w:val="2"/>
                    </w:numPr>
                    <w:tabs>
                      <w:tab w:val="clear" w:pos="792"/>
                      <w:tab w:val="left" w:pos="792"/>
                    </w:tabs>
                    <w:spacing w:before="303" w:after="0" w:line="242" w:lineRule="exact"/>
                    <w:ind w:left="0" w:right="0" w:firstLine="0"/>
                    <w:jc w:val="left"/>
                    <w:textAlignment w:val="baseline"/>
                    <w:rPr>
                      <w:rFonts w:ascii="Verdana" w:hAnsi="Verdana" w:eastAsia="Verdana"/>
                      <w:i w:val="true"/>
                      <w:strike w:val="false"/>
                      <w:color w:val="000000"/>
                      <w:spacing w:val="5"/>
                      <w:w w:val="100"/>
                      <w:sz w:val="19"/>
                      <w:vertAlign w:val="baseline"/>
                      <w:lang w:val="en-US"/>
                    </w:rPr>
                  </w:pPr>
                  <w:r>
                    <w:rPr>
                      <w:rFonts w:ascii="Verdana" w:hAnsi="Verdana" w:eastAsia="Verdana"/>
                      <w:i w:val="true"/>
                      <w:strike w:val="false"/>
                      <w:color w:val="000000"/>
                      <w:spacing w:val="5"/>
                      <w:w w:val="100"/>
                      <w:sz w:val="19"/>
                      <w:vertAlign w:val="baseline"/>
                      <w:lang w:val="en-US"/>
                    </w:rPr>
                    <w:t xml:space="preserve">Proces internetconsultatie</w:t>
                  </w:r>
                </w:p>
                <w:p>
                  <w:pPr>
                    <w:spacing w:before="4" w:after="0" w:line="272" w:lineRule="exact"/>
                    <w:ind w:left="0" w:right="288" w:firstLine="0"/>
                    <w:jc w:val="left"/>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Een eerder concept van de wettekst, de artikelsgewijze toelichting daarop en het integraal afwegingskader voor beleid en regelgeving zijn van 4 maart tot en met 2 april 2021 in internetconsultatie geweest.</w:t>
                  </w:r>
                  <w:r>
                    <w:rPr>
                      <w:rFonts w:ascii="Verdana" w:hAnsi="Verdana" w:eastAsia="Verdana"/>
                      <w:strike w:val="false"/>
                      <w:color w:val="000000"/>
                      <w:spacing w:val="0"/>
                      <w:w w:val="100"/>
                      <w:sz w:val="19"/>
                      <w:vertAlign w:val="superscript"/>
                      <w:lang w:val="en-US"/>
                    </w:rPr>
                    <w:t xml:space="preserve">2</w:t>
                  </w:r>
                  <w:r>
                    <w:rPr>
                      <w:rFonts w:ascii="Verdana" w:hAnsi="Verdana" w:eastAsia="Verdana"/>
                      <w:strike w:val="false"/>
                      <w:color w:val="000000"/>
                      <w:spacing w:val="0"/>
                      <w:w w:val="100"/>
                      <w:sz w:val="19"/>
                      <w:vertAlign w:val="baseline"/>
                      <w:lang w:val="en-US"/>
                    </w:rPr>
                    <w:t xml:space="preserve">
</w:t>
                  </w:r>
                </w:p>
                <w:p>
                  <w:pPr>
                    <w:spacing w:before="264" w:after="0" w:line="273" w:lineRule="exact"/>
                    <w:ind w:left="0" w:right="144" w:firstLine="0"/>
                    <w:jc w:val="left"/>
                    <w:textAlignment w:val="baseline"/>
                    <w:rPr>
                      <w:rFonts w:ascii="Verdana" w:hAnsi="Verdana" w:eastAsia="Verdana"/>
                      <w:strike w:val="false"/>
                      <w:color w:val="000000"/>
                      <w:spacing w:val="6"/>
                      <w:w w:val="100"/>
                      <w:sz w:val="19"/>
                      <w:vertAlign w:val="baseline"/>
                      <w:lang w:val="en-US"/>
                    </w:rPr>
                  </w:pPr>
                  <w:r>
                    <w:rPr>
                      <w:rFonts w:ascii="Verdana" w:hAnsi="Verdana" w:eastAsia="Verdana"/>
                      <w:strike w:val="false"/>
                      <w:color w:val="000000"/>
                      <w:spacing w:val="6"/>
                      <w:w w:val="100"/>
                      <w:sz w:val="19"/>
                      <w:vertAlign w:val="baseline"/>
                      <w:lang w:val="en-US"/>
                    </w:rPr>
                    <w:t xml:space="preserve">De Afdeling wijst erop dat de regering de uitgangspunten heeft vastgesteld aangaande internetconsultatie. Drie weken voor de start van onderhavige internetconsultatie heeft de Afdeling in een advies een kritische opmerking gemaakt over het ontbreken van een algemeen deel van de memorie van toelichting bij een internetconsultatie.</w:t>
                  </w:r>
                  <w:r>
                    <w:rPr>
                      <w:rFonts w:ascii="Verdana" w:hAnsi="Verdana" w:eastAsia="Verdana"/>
                      <w:strike w:val="false"/>
                      <w:color w:val="000000"/>
                      <w:spacing w:val="6"/>
                      <w:w w:val="100"/>
                      <w:sz w:val="19"/>
                      <w:vertAlign w:val="superscript"/>
                      <w:lang w:val="en-US"/>
                    </w:rPr>
                    <w:t xml:space="preserve">3</w:t>
                  </w:r>
                  <w:r>
                    <w:rPr>
                      <w:rFonts w:ascii="Verdana" w:hAnsi="Verdana" w:eastAsia="Verdana"/>
                      <w:strike w:val="false"/>
                      <w:color w:val="000000"/>
                      <w:spacing w:val="6"/>
                      <w:w w:val="100"/>
                      <w:sz w:val="19"/>
                      <w:vertAlign w:val="baseline"/>
                      <w:lang w:val="en-US"/>
                    </w:rPr>
                    <w:t xml:space="preserve"> De regering heeft in reactie daarop in maart 2021 in het nader rapport aangegeven</w:t>
                  </w:r>
                </w:p>
                <w:p>
                  <w:pPr>
                    <w:spacing w:before="124" w:after="0" w:line="273" w:lineRule="exact"/>
                    <w:ind w:left="576" w:right="144" w:firstLine="0"/>
                    <w:jc w:val="left"/>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"er veel waarde aan [te hechten] om wetgeving in een vroeg stadium ter consultatie aan te bieden. Door internetconsultatie krijgen meer mensen, bedrijven en instellingen informatie over wetgeving die in voorbereiding is en kunnen zij suggesties doen om de kwaliteit en uitvoerbaarheid van deze voorstellen te verbeteren. Internetconsultatie vergroot de transparantie van het proces, de mogelijkheden voor publieke participatie en !evert een bijdrage aan de kwaliteit van wetgeving."</w:t>
                  </w:r>
                  <w:r>
                    <w:rPr>
                      <w:rFonts w:ascii="Verdana" w:hAnsi="Verdana" w:eastAsia="Verdana"/>
                      <w:strike w:val="false"/>
                      <w:color w:val="000000"/>
                      <w:spacing w:val="0"/>
                      <w:w w:val="100"/>
                      <w:sz w:val="19"/>
                      <w:vertAlign w:val="superscript"/>
                      <w:lang w:val="en-US"/>
                    </w:rPr>
                    <w:t xml:space="preserve">4</w:t>
                  </w:r>
                  <w:r>
                    <w:rPr>
                      <w:rFonts w:ascii="Verdana" w:hAnsi="Verdana" w:eastAsia="Verdana"/>
                      <w:strike w:val="false"/>
                      <w:color w:val="000000"/>
                      <w:spacing w:val="0"/>
                      <w:w w:val="100"/>
                      <w:sz w:val="19"/>
                      <w:vertAlign w:val="baseline"/>
                      <w:lang w:val="en-US"/>
                    </w:rPr>
                    <w:t xml:space="preserve">
</w:t>
                  </w:r>
                </w:p>
                <w:p>
                  <w:pPr>
                    <w:spacing w:before="108" w:after="0" w:line="273" w:lineRule="exact"/>
                    <w:ind w:left="0" w:right="360" w:firstLine="0"/>
                    <w:jc w:val="left"/>
                    <w:textAlignment w:val="baseline"/>
                    <w:rPr>
                      <w:rFonts w:ascii="Verdana" w:hAnsi="Verdana" w:eastAsia="Verdana"/>
                      <w:strike w:val="false"/>
                      <w:color w:val="000000"/>
                      <w:spacing w:val="3"/>
                      <w:w w:val="100"/>
                      <w:sz w:val="19"/>
                      <w:vertAlign w:val="baseline"/>
                      <w:lang w:val="en-US"/>
                    </w:rPr>
                  </w:pPr>
                  <w:r>
                    <w:rPr>
                      <w:rFonts w:ascii="Verdana" w:hAnsi="Verdana" w:eastAsia="Verdana"/>
                      <w:strike w:val="false"/>
                      <w:color w:val="000000"/>
                      <w:spacing w:val="3"/>
                      <w:w w:val="100"/>
                      <w:sz w:val="19"/>
                      <w:vertAlign w:val="baseline"/>
                      <w:lang w:val="en-US"/>
                    </w:rPr>
                    <w:t xml:space="preserve">De Afdeling constateert dat desondanks bij de internetconsultatie van het onderhavige wetsvoorstel het algemeen deel van de memorie van toelichting ontbreekt. De Afdeling merkt op dat dit de gewenste transparantie van het wetgevingsproces en de doelmatigheid van de internetconsultatie niet ten goede komt.</w:t>
                  </w:r>
                </w:p>
                <w:p>
                  <w:pPr>
                    <w:numPr>
                      <w:ilvl w:val="0"/>
                      <w:numId w:val="2"/>
                    </w:numPr>
                    <w:tabs>
                      <w:tab w:val="clear" w:pos="792"/>
                      <w:tab w:val="left" w:pos="792"/>
                    </w:tabs>
                    <w:spacing w:before="301" w:after="0" w:line="242" w:lineRule="exact"/>
                    <w:ind w:left="0" w:right="0" w:firstLine="0"/>
                    <w:jc w:val="left"/>
                    <w:textAlignment w:val="baseline"/>
                    <w:rPr>
                      <w:rFonts w:ascii="Verdana" w:hAnsi="Verdana" w:eastAsia="Verdana"/>
                      <w:i w:val="true"/>
                      <w:strike w:val="false"/>
                      <w:color w:val="000000"/>
                      <w:spacing w:val="4"/>
                      <w:w w:val="100"/>
                      <w:sz w:val="19"/>
                      <w:vertAlign w:val="baseline"/>
                      <w:lang w:val="en-US"/>
                    </w:rPr>
                  </w:pPr>
                  <w:r>
                    <w:rPr>
                      <w:rFonts w:ascii="Verdana" w:hAnsi="Verdana" w:eastAsia="Verdana"/>
                      <w:i w:val="true"/>
                      <w:strike w:val="false"/>
                      <w:color w:val="000000"/>
                      <w:spacing w:val="4"/>
                      <w:w w:val="100"/>
                      <w:sz w:val="19"/>
                      <w:vertAlign w:val="baseline"/>
                      <w:lang w:val="en-US"/>
                    </w:rPr>
                    <w:t xml:space="preserve">Verwerking inbreng internetconsultatie</w:t>
                  </w:r>
                </w:p>
                <w:p>
                  <w:pPr>
                    <w:spacing w:before="30" w:after="0" w:line="244" w:lineRule="exact"/>
                    <w:ind w:left="0" w:right="0" w:firstLine="0"/>
                    <w:jc w:val="left"/>
                    <w:textAlignment w:val="baseline"/>
                    <w:rPr>
                      <w:rFonts w:ascii="Verdana" w:hAnsi="Verdana" w:eastAsia="Verdana"/>
                      <w:strike w:val="false"/>
                      <w:color w:val="000000"/>
                      <w:spacing w:val="5"/>
                      <w:w w:val="100"/>
                      <w:sz w:val="19"/>
                      <w:vertAlign w:val="baseline"/>
                      <w:lang w:val="en-US"/>
                    </w:rPr>
                  </w:pPr>
                  <w:r>
                    <w:rPr>
                      <w:rFonts w:ascii="Verdana" w:hAnsi="Verdana" w:eastAsia="Verdana"/>
                      <w:strike w:val="false"/>
                      <w:color w:val="000000"/>
                      <w:spacing w:val="5"/>
                      <w:w w:val="100"/>
                      <w:sz w:val="19"/>
                      <w:vertAlign w:val="baseline"/>
                      <w:lang w:val="en-US"/>
                    </w:rPr>
                    <w:t xml:space="preserve">De consultatie heeft geresulteerd in twaalf openbare reacties.</w:t>
                  </w:r>
                </w:p>
                <w:p>
                  <w:pPr>
                    <w:spacing w:before="276" w:after="698" w:line="271" w:lineRule="exact"/>
                    <w:ind w:left="0" w:right="144" w:firstLine="0"/>
                    <w:jc w:val="left"/>
                    <w:textAlignment w:val="baseline"/>
                    <w:rPr>
                      <w:rFonts w:ascii="Verdana" w:hAnsi="Verdana" w:eastAsia="Verdana"/>
                      <w:strike w:val="false"/>
                      <w:color w:val="000000"/>
                      <w:spacing w:val="5"/>
                      <w:w w:val="100"/>
                      <w:sz w:val="19"/>
                      <w:vertAlign w:val="baseline"/>
                      <w:lang w:val="en-US"/>
                    </w:rPr>
                  </w:pPr>
                  <w:r>
                    <w:rPr>
                      <w:rFonts w:ascii="Verdana" w:hAnsi="Verdana" w:eastAsia="Verdana"/>
                      <w:strike w:val="false"/>
                      <w:color w:val="000000"/>
                      <w:spacing w:val="5"/>
                      <w:w w:val="100"/>
                      <w:sz w:val="19"/>
                      <w:vertAlign w:val="baseline"/>
                      <w:lang w:val="en-US"/>
                    </w:rPr>
                    <w:t xml:space="preserve">De toelichting vermeldt dat naar aanleiding van de reacties de geconsulteerde tekst op een aantal punten is gewijzigd, in de toelichting op enkele plekken een bevestiging is gegeven van bestaand beleid, enkele verduidelijkingen zijn aangebracht en enkele omissies zijn hersteld.</w:t>
                  </w:r>
                  <w:r>
                    <w:rPr>
                      <w:rFonts w:ascii="Verdana" w:hAnsi="Verdana" w:eastAsia="Verdana"/>
                      <w:strike w:val="false"/>
                      <w:color w:val="000000"/>
                      <w:spacing w:val="5"/>
                      <w:w w:val="100"/>
                      <w:sz w:val="19"/>
                      <w:vertAlign w:val="superscript"/>
                      <w:lang w:val="en-US"/>
                    </w:rPr>
                    <w:t xml:space="preserve">5</w:t>
                  </w:r>
                  <w:r>
                    <w:rPr>
                      <w:rFonts w:ascii="Verdana" w:hAnsi="Verdana" w:eastAsia="Verdana"/>
                      <w:strike w:val="false"/>
                      <w:color w:val="000000"/>
                      <w:spacing w:val="5"/>
                      <w:w w:val="100"/>
                      <w:sz w:val="19"/>
                      <w:vertAlign w:val="baseline"/>
                      <w:lang w:val="en-US"/>
                    </w:rPr>
                    <w:t xml:space="preserve"> De Afdeling constateert dat uit deze</w:t>
                  </w:r>
                </w:p>
              </w:txbxContent>
            </v:textbox>
          </v:shape>
        </w:pict>
      </w:r>
      <w:r>
        <w:pict>
          <v:shapetype id="_x0000_t5" coordsize="21600,21600" o:spt="202" path="m,l,21600r21600,l21600,xe">
            <v:stroke joinstyle="miter"/>
            <v:path gradientshapeok="t" o:connecttype="rect"/>
          </v:shapetype>
          <v:shape id="_x0000_s4" style="position:absolute;width:432pt;height:87.2pt;z-index:-996;margin-left:96.95pt;margin-top:696.8pt;mso-wrap-distance-left:0pt;mso-wrap-distance-right:0pt;mso-position-horizontal-relative:page;mso-position-vertical-relative:page" filled="f" stroked="f" strokecolor="#010000" type="#_x0000_t5">
            <w10:wrap type="square" side="both"/>
            <v:fill type="solid" opacity="1" o:opacity2="1" recolor="f" rotate="f"/>
            <v:textbox inset="0pt, 0pt, 0pt, 0pt">
              <w:txbxContent>
                <w:p>
                  <w:pPr>
                    <w:spacing w:before="127" w:after="0" w:line="198" w:lineRule="exact"/>
                    <w:ind w:left="144" w:right="0" w:firstLine="0"/>
                    <w:jc w:val="left"/>
                    <w:textAlignment w:val="baseline"/>
                    <w:rPr>
                      <w:rFonts w:ascii="Verdana" w:hAnsi="Verdana" w:eastAsia="Verdana"/>
                      <w:strike w:val="false"/>
                      <w:color w:val="000000"/>
                      <w:spacing w:val="2"/>
                      <w:w w:val="100"/>
                      <w:sz w:val="16"/>
                      <w:vertAlign w:val="baseline"/>
                      <w:lang w:val="en-US"/>
                    </w:rPr>
                  </w:pPr>
                  <w:r>
                    <w:rPr>
                      <w:rFonts w:ascii="Verdana" w:hAnsi="Verdana" w:eastAsia="Verdana"/>
                      <w:strike w:val="false"/>
                      <w:color w:val="000000"/>
                      <w:spacing w:val="2"/>
                      <w:w w:val="100"/>
                      <w:sz w:val="16"/>
                      <w:vertAlign w:val="baseline"/>
                      <w:lang w:val="en-US"/>
                    </w:rPr>
                    <w:t xml:space="preserve">Memorie van toelichting, onderdeel 2. Flankerende maatregel.</w:t>
                  </w:r>
                </w:p>
                <w:p>
                  <w:pPr>
                    <w:spacing w:before="24" w:after="0" w:line="201" w:lineRule="exact"/>
                    <w:ind w:left="0" w:right="0" w:firstLine="0"/>
                    <w:jc w:val="left"/>
                    <w:textAlignment w:val="baseline"/>
                    <w:rPr>
                      <w:rFonts w:ascii="Verdana" w:hAnsi="Verdana" w:eastAsia="Verdana"/>
                      <w:strike w:val="false"/>
                      <w:color w:val="000000"/>
                      <w:spacing w:val="2"/>
                      <w:w w:val="100"/>
                      <w:sz w:val="10"/>
                      <w:vertAlign w:val="superscript"/>
                      <w:lang w:val="en-US"/>
                    </w:rPr>
                  </w:pPr>
                  <w:r>
                    <w:rPr>
                      <w:rFonts w:ascii="Verdana" w:hAnsi="Verdana" w:eastAsia="Verdana"/>
                      <w:strike w:val="false"/>
                      <w:color w:val="000000"/>
                      <w:spacing w:val="2"/>
                      <w:w w:val="100"/>
                      <w:sz w:val="10"/>
                      <w:vertAlign w:val="superscript"/>
                      <w:lang w:val="en-US"/>
                    </w:rPr>
                    <w:t xml:space="preserve">2</w:t>
                  </w:r>
                  <w:r>
                    <w:rPr>
                      <w:rFonts w:ascii="Verdana" w:hAnsi="Verdana" w:eastAsia="Verdana"/>
                      <w:strike w:val="false"/>
                      <w:color w:val="000000"/>
                      <w:spacing w:val="2"/>
                      <w:w w:val="100"/>
                      <w:sz w:val="16"/>
                      <w:u w:val="single"/>
                      <w:vertAlign w:val="baseline"/>
                      <w:lang w:val="en-US"/>
                    </w:rPr>
                    <w:t xml:space="preserve"> </w:t>
                  </w:r>
                  <w:hyperlink r:id="drId4">
                    <w:r>
                      <w:rPr>
                        <w:rFonts w:ascii="Verdana" w:hAnsi="Verdana" w:eastAsia="Verdana"/>
                        <w:strike w:val="false"/>
                        <w:color w:val="0000FF"/>
                        <w:spacing w:val="2"/>
                        <w:w w:val="100"/>
                        <w:sz w:val="16"/>
                        <w:u w:val="single"/>
                        <w:vertAlign w:val="baseline"/>
                        <w:lang w:val="en-US"/>
                      </w:rPr>
                      <w:t xml:space="preserve">https://www.internetconsultatie.nl/verrekenprijsverschillen.</w:t>
                    </w:r>
                  </w:hyperlink>
                  <w:r>
                    <w:rPr>
                      <w:rFonts w:ascii="Verdana" w:hAnsi="Verdana" w:eastAsia="Verdana"/>
                      <w:strike w:val="false"/>
                      <w:color w:val="000000"/>
                      <w:spacing w:val="2"/>
                      <w:w w:val="100"/>
                      <w:sz w:val="16"/>
                      <w:vertAlign w:val="baseline"/>
                      <w:lang w:val="en-US"/>
                    </w:rPr>
                    <w:t xml:space="preserve">
</w:t>
                  </w:r>
                </w:p>
                <w:p>
                  <w:pPr>
                    <w:spacing w:before="21" w:after="0" w:line="200" w:lineRule="exact"/>
                    <w:ind w:left="0" w:right="0" w:firstLine="0"/>
                    <w:jc w:val="left"/>
                    <w:textAlignment w:val="baseline"/>
                    <w:rPr>
                      <w:rFonts w:ascii="Verdana" w:hAnsi="Verdana" w:eastAsia="Verdana"/>
                      <w:strike w:val="false"/>
                      <w:color w:val="000000"/>
                      <w:spacing w:val="3"/>
                      <w:w w:val="100"/>
                      <w:sz w:val="10"/>
                      <w:vertAlign w:val="superscript"/>
                      <w:lang w:val="en-US"/>
                    </w:rPr>
                  </w:pPr>
                  <w:r>
                    <w:rPr>
                      <w:rFonts w:ascii="Verdana" w:hAnsi="Verdana" w:eastAsia="Verdana"/>
                      <w:strike w:val="false"/>
                      <w:color w:val="000000"/>
                      <w:spacing w:val="3"/>
                      <w:w w:val="100"/>
                      <w:sz w:val="10"/>
                      <w:vertAlign w:val="superscript"/>
                      <w:lang w:val="en-US"/>
                    </w:rPr>
                    <w:t xml:space="preserve">3</w:t>
                  </w:r>
                  <w:r>
                    <w:rPr>
                      <w:rFonts w:ascii="Verdana" w:hAnsi="Verdana" w:eastAsia="Verdana"/>
                      <w:strike w:val="false"/>
                      <w:color w:val="000000"/>
                      <w:spacing w:val="3"/>
                      <w:w w:val="100"/>
                      <w:sz w:val="16"/>
                      <w:vertAlign w:val="baseline"/>
                      <w:lang w:val="en-US"/>
                    </w:rPr>
                    <w:t xml:space="preserve"> Advies van de Afdeling advisering van de Raad van State van 10 februari 2021 over het</w:t>
                  </w:r>
                </w:p>
                <w:p>
                  <w:pPr>
                    <w:spacing w:before="21" w:after="0" w:line="200" w:lineRule="exact"/>
                    <w:ind w:left="144" w:right="0" w:firstLine="0"/>
                    <w:jc w:val="left"/>
                    <w:textAlignment w:val="baseline"/>
                    <w:rPr>
                      <w:rFonts w:ascii="Verdana" w:hAnsi="Verdana" w:eastAsia="Verdana"/>
                      <w:strike w:val="false"/>
                      <w:color w:val="000000"/>
                      <w:spacing w:val="1"/>
                      <w:w w:val="100"/>
                      <w:sz w:val="16"/>
                      <w:vertAlign w:val="baseline"/>
                      <w:lang w:val="en-US"/>
                    </w:rPr>
                  </w:pPr>
                  <w:r>
                    <w:rPr>
                      <w:rFonts w:ascii="Verdana" w:hAnsi="Verdana" w:eastAsia="Verdana"/>
                      <w:strike w:val="false"/>
                      <w:color w:val="000000"/>
                      <w:spacing w:val="1"/>
                      <w:w w:val="100"/>
                      <w:sz w:val="16"/>
                      <w:vertAlign w:val="baseline"/>
                      <w:lang w:val="en-US"/>
                    </w:rPr>
                    <w:t xml:space="preserve">wetsvoorstel invoering conditionele bronbelasting op dividenden, (W06.21.0009/111), Kamerstukken</w:t>
                  </w:r>
                </w:p>
                <w:p>
                  <w:pPr>
                    <w:spacing w:before="24" w:after="0" w:line="191" w:lineRule="exact"/>
                    <w:ind w:left="144" w:right="0" w:firstLine="0"/>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11 2020/21, 35779, nr. 4.</w:t>
                  </w:r>
                </w:p>
                <w:p>
                  <w:pPr>
                    <w:spacing w:before="31" w:after="0" w:line="191" w:lineRule="exact"/>
                    <w:ind w:left="144" w:right="0" w:firstLine="0"/>
                    <w:jc w:val="left"/>
                    <w:textAlignment w:val="baseline"/>
                    <w:rPr>
                      <w:rFonts w:ascii="Verdana" w:hAnsi="Verdana" w:eastAsia="Verdana"/>
                      <w:strike w:val="false"/>
                      <w:color w:val="000000"/>
                      <w:spacing w:val="2"/>
                      <w:w w:val="100"/>
                      <w:sz w:val="16"/>
                      <w:vertAlign w:val="baseline"/>
                      <w:lang w:val="en-US"/>
                    </w:rPr>
                  </w:pPr>
                  <w:r>
                    <w:rPr>
                      <w:rFonts w:ascii="Verdana" w:hAnsi="Verdana" w:eastAsia="Verdana"/>
                      <w:strike w:val="false"/>
                      <w:color w:val="000000"/>
                      <w:spacing w:val="2"/>
                      <w:w w:val="100"/>
                      <w:sz w:val="16"/>
                      <w:vertAlign w:val="baseline"/>
                      <w:lang w:val="en-US"/>
                    </w:rPr>
                    <w:t xml:space="preserve">Kamerstukken II 2020/21, 35779, nr. 4.</w:t>
                  </w:r>
                </w:p>
                <w:p>
                  <w:pPr>
                    <w:spacing w:before="29" w:after="77" w:line="196" w:lineRule="exact"/>
                    <w:ind w:left="0" w:right="0" w:firstLine="0"/>
                    <w:jc w:val="left"/>
                    <w:textAlignment w:val="baseline"/>
                    <w:rPr>
                      <w:rFonts w:ascii="Verdana" w:hAnsi="Verdana" w:eastAsia="Verdana"/>
                      <w:strike w:val="false"/>
                      <w:color w:val="000000"/>
                      <w:spacing w:val="3"/>
                      <w:w w:val="100"/>
                      <w:sz w:val="10"/>
                      <w:vertAlign w:val="superscript"/>
                      <w:lang w:val="en-US"/>
                    </w:rPr>
                  </w:pPr>
                  <w:r>
                    <w:rPr>
                      <w:rFonts w:ascii="Verdana" w:hAnsi="Verdana" w:eastAsia="Verdana"/>
                      <w:strike w:val="false"/>
                      <w:color w:val="000000"/>
                      <w:spacing w:val="3"/>
                      <w:w w:val="100"/>
                      <w:sz w:val="10"/>
                      <w:vertAlign w:val="superscript"/>
                      <w:lang w:val="en-US"/>
                    </w:rPr>
                    <w:t xml:space="preserve">5</w:t>
                  </w:r>
                  <w:r>
                    <w:rPr>
                      <w:rFonts w:ascii="Verdana" w:hAnsi="Verdana" w:eastAsia="Verdana"/>
                      <w:strike w:val="false"/>
                      <w:color w:val="000000"/>
                      <w:spacing w:val="3"/>
                      <w:w w:val="100"/>
                      <w:sz w:val="16"/>
                      <w:vertAlign w:val="baseline"/>
                      <w:lang w:val="en-US"/>
                    </w:rPr>
                    <w:t xml:space="preserve"> Memorie van toelichting, onderdeel 6 Advies en consultatie.</w:t>
                  </w:r>
                </w:p>
              </w:txbxContent>
            </v:textbox>
          </v:shape>
        </w:pict>
      </w:r>
      <w:r>
        <w:pict>
          <v:line style="position:absolute;mso-position-horizontal-relative:page;mso-position-vertical-relative:page;" strokecolor="#191919" strokeweight="0.7pt" from="96.95pt,697.2pt" to="241.25pt,697.2pt">
            <v:stroke dashstyle="solid"/>
          </v:line>
        </w:pict>
      </w:r>
    </w:p>
    <w:p>
      <w:pPr>
        <w:sectPr>
          <w:type w:val="nextPage"/>
          <w:pgSz w:w="11981" w:h="16896" w:orient="portrait"/>
          <w:pgMar w:top="1152" w:right="1402" w:bottom="820" w:left="1939"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en-US"/>
        </w:rPr>
      </w:pPr>
      <w:r>
        <w:pict>
          <v:shapetype id="_x0000_t6" coordsize="21600,21600" o:spt="202" path="m,l,21600r21600,l21600,xe">
            <v:stroke joinstyle="miter"/>
            <v:path gradientshapeok="t" o:connecttype="rect"/>
          </v:shapetype>
          <v:shape id="_x0000_s5" style="position:absolute;width:19.45pt;height:13.2pt;z-index:-995;margin-left:58.3pt;margin-top:382.55pt;mso-wrap-distance-left:0pt;mso-wrap-distance-right:0pt;mso-position-horizontal-relative:page;mso-position-vertical-relative:page" filled="f" stroked="f" strokecolor="#010000" type="#_x0000_t6">
            <w10:wrap type="square" side="both"/>
            <v:fill type="solid" opacity="1" o:opacity2="1" recolor="f" rotate="f"/>
            <v:textbox inset="0pt, 0pt, 0pt, 0pt">
              <w:txbxContent>
                <w:p>
                  <w:pPr>
                    <w:spacing w:before="0" w:after="0" w:line="264" w:lineRule="exact"/>
                    <w:ind w:left="0" w:right="0"/>
                    <w:jc w:val="left"/>
                    <w:textAlignment w:val="baseline"/>
                  </w:pPr>
                  <w:r>
                    <w:drawing>
                      <wp:inline>
                        <wp:extent cx="247015" cy="167640"/>
                        <wp:docPr id="1" name="Picture"/>
                        <a:graphic>
                          <a:graphicData uri="http://schemas.openxmlformats.org/drawingml/2006/picture">
                            <pic:pic>
                              <pic:nvPicPr>
                                <pic:cNvPr id="2" name="test1"/>
                                <pic:cNvPicPr preferRelativeResize="false"/>
                              </pic:nvPicPr>
                              <pic:blipFill>
                                <a:blip r:embed="drId5"/>
                                <a:stretch>
                                  <a:fillRect/>
                                </a:stretch>
                              </pic:blipFill>
                              <pic:spPr>
                                <a:xfrm>
                                  <a:off x="0" y="0"/>
                                  <a:ext cx="247015" cy="167640"/>
                                </a:xfrm>
                                <a:prstGeom prst="rect">
                                  <a:avLst/>
                                </a:prstGeom>
                              </pic:spPr>
                            </pic:pic>
                          </a:graphicData>
                        </a:graphic>
                      </wp:inline>
                    </w:drawing>
                  </w:r>
                </w:p>
              </w:txbxContent>
            </v:textbox>
          </v:shape>
        </w:pict>
      </w:r>
      <w:r>
        <w:pict>
          <v:shapetype id="_x0000_t7" coordsize="21600,21600" o:spt="202" path="m,l,21600r21600,l21600,xe">
            <v:stroke joinstyle="miter"/>
            <v:path gradientshapeok="t" o:connecttype="rect"/>
          </v:shapetype>
          <v:shape id="_x0000_s6" style="position:absolute;width:432pt;height:651.7pt;z-index:-994;margin-left:94.95pt;margin-top:80pt;mso-wrap-distance-left:0pt;mso-wrap-distance-right:0pt;mso-position-horizontal-relative:page;mso-position-vertical-relative:page" filled="f" stroked="f" strokecolor="#010000" type="#_x0000_t7">
            <w10:wrap type="square" side="both"/>
            <v:fill type="solid" opacity="1" o:opacity2="1" recolor="f" rotate="f"/>
            <v:textbox inset="0pt, 0pt, 0pt, 0pt">
              <w:txbxContent>
                <w:p>
                  <w:pPr>
                    <w:spacing w:before="1" w:after="0" w:line="237" w:lineRule="exact"/>
                    <w:ind w:left="72" w:right="0" w:firstLine="0"/>
                    <w:jc w:val="center"/>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3</w:t>
                  </w:r>
                </w:p>
                <w:p>
                  <w:pPr>
                    <w:spacing w:before="837" w:after="0" w:line="273" w:lineRule="exact"/>
                    <w:ind w:left="72" w:right="648" w:firstLine="0"/>
                    <w:jc w:val="left"/>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vermelding onvoidoende valt of te leiden wat inhoudelijk de strekking van de inbreng was en wat met die inbreng is gedaan.</w:t>
                  </w:r>
                  <w:r>
                    <w:rPr>
                      <w:rFonts w:ascii="Verdana" w:hAnsi="Verdana" w:eastAsia="Verdana"/>
                      <w:strike w:val="false"/>
                      <w:color w:val="000000"/>
                      <w:spacing w:val="0"/>
                      <w:w w:val="100"/>
                      <w:sz w:val="19"/>
                      <w:vertAlign w:val="superscript"/>
                      <w:lang w:val="en-US"/>
                    </w:rPr>
                    <w:t xml:space="preserve">6</w:t>
                  </w:r>
                  <w:r>
                    <w:rPr>
                      <w:rFonts w:ascii="Verdana" w:hAnsi="Verdana" w:eastAsia="Verdana"/>
                      <w:strike w:val="false"/>
                      <w:color w:val="000000"/>
                      <w:spacing w:val="0"/>
                      <w:w w:val="100"/>
                      <w:sz w:val="19"/>
                      <w:vertAlign w:val="baseline"/>
                      <w:lang w:val="en-US"/>
                    </w:rPr>
                    <w:t xml:space="preserve">
</w:t>
                  </w:r>
                </w:p>
                <w:p>
                  <w:pPr>
                    <w:spacing w:before="275" w:after="0" w:line="272" w:lineRule="exact"/>
                    <w:ind w:left="72" w:right="0" w:firstLine="0"/>
                    <w:jc w:val="left"/>
                    <w:textAlignment w:val="baseline"/>
                    <w:rPr>
                      <w:rFonts w:ascii="Verdana" w:hAnsi="Verdana" w:eastAsia="Verdana"/>
                      <w:strike w:val="false"/>
                      <w:color w:val="000000"/>
                      <w:spacing w:val="6"/>
                      <w:w w:val="100"/>
                      <w:sz w:val="19"/>
                      <w:vertAlign w:val="baseline"/>
                      <w:lang w:val="en-US"/>
                    </w:rPr>
                  </w:pPr>
                  <w:r>
                    <w:rPr>
                      <w:rFonts w:ascii="Verdana" w:hAnsi="Verdana" w:eastAsia="Verdana"/>
                      <w:strike w:val="false"/>
                      <w:color w:val="000000"/>
                      <w:spacing w:val="6"/>
                      <w:w w:val="100"/>
                      <w:sz w:val="19"/>
                      <w:vertAlign w:val="baseline"/>
                      <w:lang w:val="en-US"/>
                    </w:rPr>
                    <w:t xml:space="preserve">De toelichting vermeldt vervolgens dat "de meest in het oog springende punten uit de reacties" worden besproken. Het gaat om de punten samenloop met totaalwinstbeginsel, onderlinge rechtsverhouding, EU-aspecten en onmiddellijke werking. Bij het onderdeel EU-aspecten is aangegeven wat de reacties op dit punt samengevat inhouden. Bij de overige drie punten ontbreekt de strekking van de inbreng, dan wel is deze of de beschrijving van wat met die inbreng is gedaan niet zelfstandig leesbaar.</w:t>
                  </w:r>
                </w:p>
                <w:p>
                  <w:pPr>
                    <w:spacing w:before="277" w:after="0" w:line="272" w:lineRule="exact"/>
                    <w:ind w:left="72" w:right="360" w:firstLine="0"/>
                    <w:jc w:val="left"/>
                    <w:textAlignment w:val="baseline"/>
                    <w:rPr>
                      <w:rFonts w:ascii="Verdana" w:hAnsi="Verdana" w:eastAsia="Verdana"/>
                      <w:strike w:val="false"/>
                      <w:color w:val="000000"/>
                      <w:spacing w:val="6"/>
                      <w:w w:val="100"/>
                      <w:sz w:val="19"/>
                      <w:vertAlign w:val="baseline"/>
                      <w:lang w:val="en-US"/>
                    </w:rPr>
                  </w:pPr>
                  <w:r>
                    <w:rPr>
                      <w:rFonts w:ascii="Verdana" w:hAnsi="Verdana" w:eastAsia="Verdana"/>
                      <w:strike w:val="false"/>
                      <w:color w:val="000000"/>
                      <w:spacing w:val="6"/>
                      <w:w w:val="100"/>
                      <w:sz w:val="19"/>
                      <w:vertAlign w:val="baseline"/>
                      <w:lang w:val="en-US"/>
                    </w:rPr>
                    <w:t xml:space="preserve">In de toelichting is niet vermeld dat in drie reacties onvrede wordt geuit over de gang van zaken bij de internetconsultatie. Een bijdrage is daaraan zelfs geheel gewijd. In die reacties worden onder meer opmerkingen gemaakt over het ontbreken van het algemeen deel van de toelichting, een te korte consultatietermijn en dat dit ten koste gaat van de kwaliteit van de wetgeving.</w:t>
                  </w:r>
                </w:p>
                <w:p>
                  <w:pPr>
                    <w:spacing w:before="263" w:after="0" w:line="274" w:lineRule="exact"/>
                    <w:ind w:left="72" w:right="0" w:firstLine="0"/>
                    <w:jc w:val="left"/>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De Afdeling adviseert in de toelichting alsnog op voorgaande punten, onder a en b, in te gaan.</w:t>
                  </w:r>
                </w:p>
                <w:p>
                  <w:pPr>
                    <w:tabs>
                      <w:tab w:val="left" w:leader="none" w:pos="792"/>
                    </w:tabs>
                    <w:spacing w:before="305" w:after="0" w:line="242" w:lineRule="exact"/>
                    <w:ind w:left="72" w:right="0" w:firstLine="0"/>
                    <w:jc w:val="left"/>
                    <w:textAlignment w:val="baseline"/>
                    <w:rPr>
                      <w:rFonts w:ascii="Verdana" w:hAnsi="Verdana" w:eastAsia="Verdana"/>
                      <w:strike w:val="false"/>
                      <w:color w:val="000000"/>
                      <w:spacing w:val="5"/>
                      <w:w w:val="100"/>
                      <w:sz w:val="19"/>
                      <w:vertAlign w:val="baseline"/>
                      <w:lang w:val="en-US"/>
                    </w:rPr>
                  </w:pPr>
                  <w:r>
                    <w:rPr>
                      <w:rFonts w:ascii="Verdana" w:hAnsi="Verdana" w:eastAsia="Verdana"/>
                      <w:strike w:val="false"/>
                      <w:color w:val="000000"/>
                      <w:spacing w:val="5"/>
                      <w:w w:val="100"/>
                      <w:sz w:val="19"/>
                      <w:vertAlign w:val="baseline"/>
                      <w:lang w:val="en-US"/>
                    </w:rPr>
                    <w:t xml:space="preserve">3.	</w:t>
                  </w:r>
                  <w:r>
                    <w:rPr>
                      <w:rFonts w:ascii="Verdana" w:hAnsi="Verdana" w:eastAsia="Verdana"/>
                      <w:strike w:val="false"/>
                      <w:color w:val="000000"/>
                      <w:spacing w:val="5"/>
                      <w:w w:val="100"/>
                      <w:sz w:val="19"/>
                      <w:u w:val="single"/>
                      <w:vertAlign w:val="baseline"/>
                      <w:lang w:val="en-US"/>
                    </w:rPr>
                    <w:t xml:space="preserve">Onmiddellijke werking en overgangsrecht</w:t>
                  </w:r>
                </w:p>
                <w:p>
                  <w:pPr>
                    <w:spacing w:before="272" w:after="0" w:line="272" w:lineRule="exact"/>
                    <w:ind w:left="72" w:right="72" w:firstLine="0"/>
                    <w:jc w:val="left"/>
                    <w:textAlignment w:val="baseline"/>
                    <w:rPr>
                      <w:rFonts w:ascii="Verdana" w:hAnsi="Verdana" w:eastAsia="Verdana"/>
                      <w:strike w:val="false"/>
                      <w:color w:val="000000"/>
                      <w:spacing w:val="4"/>
                      <w:w w:val="100"/>
                      <w:sz w:val="19"/>
                      <w:vertAlign w:val="baseline"/>
                      <w:lang w:val="en-US"/>
                    </w:rPr>
                  </w:pPr>
                  <w:r>
                    <w:rPr>
                      <w:rFonts w:ascii="Verdana" w:hAnsi="Verdana" w:eastAsia="Verdana"/>
                      <w:strike w:val="false"/>
                      <w:color w:val="000000"/>
                      <w:spacing w:val="4"/>
                      <w:w w:val="100"/>
                      <w:sz w:val="19"/>
                      <w:vertAlign w:val="baseline"/>
                      <w:lang w:val="en-US"/>
                    </w:rPr>
                    <w:t xml:space="preserve">Het wetsvoorstel beoogt met de voorgestelde artikelen 8ba tot en met 8bd van de Wet op de vennootschapsbelasting 1969 mismatches bij toepassing van het zakelijkheidsbeginsel tegen te gaan met ingang van boekjaren die aanvangen op of na 1 januari 2022. Hiermee wordt ingegrepen in een reeds jarenlang bestaande praktijk.</w:t>
                  </w:r>
                </w:p>
                <w:p>
                  <w:pPr>
                    <w:spacing w:before="269" w:after="0" w:line="272" w:lineRule="exact"/>
                    <w:ind w:left="72" w:right="72" w:firstLine="0"/>
                    <w:jc w:val="left"/>
                    <w:textAlignment w:val="baseline"/>
                    <w:rPr>
                      <w:rFonts w:ascii="Verdana" w:hAnsi="Verdana" w:eastAsia="Verdana"/>
                      <w:strike w:val="false"/>
                      <w:color w:val="000000"/>
                      <w:spacing w:val="6"/>
                      <w:w w:val="100"/>
                      <w:sz w:val="19"/>
                      <w:vertAlign w:val="baseline"/>
                      <w:lang w:val="en-US"/>
                    </w:rPr>
                  </w:pPr>
                  <w:r>
                    <w:rPr>
                      <w:rFonts w:ascii="Verdana" w:hAnsi="Verdana" w:eastAsia="Verdana"/>
                      <w:strike w:val="false"/>
                      <w:color w:val="000000"/>
                      <w:spacing w:val="6"/>
                      <w:w w:val="100"/>
                      <w:sz w:val="19"/>
                      <w:vertAlign w:val="baseline"/>
                      <w:lang w:val="en-US"/>
                    </w:rPr>
                    <w:t xml:space="preserve">De Afdeling maakt opmerkingen over de onmiddellijke werking en het overgangsrecht. Zij maakt daarbij onderscheid tussen de onderlinge rechtsverhoudingen die worden bestreken door het voorgestelde artikel 8bb (onder a) en de verkrijging van vermogensbestanddelen waarop de voorgestelde artikelen 8bc en 8bd zien (onder b).</w:t>
                  </w:r>
                </w:p>
                <w:p>
                  <w:pPr>
                    <w:tabs>
                      <w:tab w:val="left" w:leader="none" w:pos="792"/>
                    </w:tabs>
                    <w:spacing w:before="308" w:after="0" w:line="238" w:lineRule="exact"/>
                    <w:ind w:left="72" w:right="0" w:firstLine="0"/>
                    <w:jc w:val="left"/>
                    <w:textAlignment w:val="baseline"/>
                    <w:rPr>
                      <w:rFonts w:ascii="Verdana" w:hAnsi="Verdana" w:eastAsia="Verdana"/>
                      <w:strike w:val="false"/>
                      <w:color w:val="000000"/>
                      <w:spacing w:val="4"/>
                      <w:w w:val="100"/>
                      <w:sz w:val="19"/>
                      <w:vertAlign w:val="baseline"/>
                      <w:lang w:val="en-US"/>
                    </w:rPr>
                  </w:pPr>
                  <w:r>
                    <w:rPr>
                      <w:rFonts w:ascii="Verdana" w:hAnsi="Verdana" w:eastAsia="Verdana"/>
                      <w:strike w:val="false"/>
                      <w:color w:val="000000"/>
                      <w:spacing w:val="4"/>
                      <w:w w:val="100"/>
                      <w:sz w:val="19"/>
                      <w:vertAlign w:val="baseline"/>
                      <w:lang w:val="en-US"/>
                    </w:rPr>
                    <w:t xml:space="preserve">a.	</w:t>
                  </w:r>
                  <w:r>
                    <w:rPr>
                      <w:rFonts w:ascii="Verdana" w:hAnsi="Verdana" w:eastAsia="Verdana"/>
                      <w:i w:val="true"/>
                      <w:strike w:val="false"/>
                      <w:color w:val="000000"/>
                      <w:spacing w:val="4"/>
                      <w:w w:val="100"/>
                      <w:sz w:val="19"/>
                      <w:vertAlign w:val="baseline"/>
                      <w:lang w:val="en-US"/>
                    </w:rPr>
                    <w:t xml:space="preserve">Onderlinge rechtsverhoudingen</w:t>
                  </w:r>
                </w:p>
                <w:p>
                  <w:pPr>
                    <w:spacing w:before="3" w:after="0" w:line="271" w:lineRule="exact"/>
                    <w:ind w:left="72" w:right="288" w:firstLine="0"/>
                    <w:jc w:val="left"/>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De toepassing van het voorgestelde artikel 8bb van de Wet op de vennootschapsbelasting 1969 heeft tot gevolg dat al voor 1 januari 2022 tussen gelieerde lichamen bestaande onderlinge rechtsverhoudingen met ingang van 1 januari 2022 een andere fiscale uitwerking kunnen hebben, dan waarvan de belastingplichtige is uitgegaan bij het aangaan van die rechtsverhouding.</w:t>
                  </w:r>
                  <w:r>
                    <w:rPr>
                      <w:rFonts w:ascii="Verdana" w:hAnsi="Verdana" w:eastAsia="Verdana"/>
                      <w:strike w:val="false"/>
                      <w:color w:val="000000"/>
                      <w:spacing w:val="0"/>
                      <w:w w:val="100"/>
                      <w:sz w:val="19"/>
                      <w:vertAlign w:val="superscript"/>
                      <w:lang w:val="en-US"/>
                    </w:rPr>
                    <w:t xml:space="preserve">7</w:t>
                  </w:r>
                  <w:r>
                    <w:rPr>
                      <w:rFonts w:ascii="Verdana" w:hAnsi="Verdana" w:eastAsia="Verdana"/>
                      <w:strike w:val="false"/>
                      <w:color w:val="000000"/>
                      <w:spacing w:val="0"/>
                      <w:w w:val="100"/>
                      <w:sz w:val="19"/>
                      <w:vertAlign w:val="baseline"/>
                      <w:lang w:val="en-US"/>
                    </w:rPr>
                    <w:t xml:space="preserve">
</w:t>
                  </w:r>
                </w:p>
                <w:p>
                  <w:pPr>
                    <w:spacing w:before="267" w:after="259" w:line="272" w:lineRule="exact"/>
                    <w:ind w:left="72" w:right="432" w:firstLine="0"/>
                    <w:jc w:val="left"/>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De toelichting vermeldt dat het wetsvoorstel onmiddellijke werking heeft en dat dat het uitgangspunt is bij nieuwe wetgeving. Feit is dat het voorstel ingrijpt in</w:t>
                  </w:r>
                </w:p>
              </w:txbxContent>
            </v:textbox>
          </v:shape>
        </w:pict>
      </w:r>
      <w:r>
        <w:pict>
          <v:shapetype id="_x0000_t8" coordsize="21600,21600" o:spt="202" path="m,l,21600r21600,l21600,xe">
            <v:stroke joinstyle="miter"/>
            <v:path gradientshapeok="t" o:connecttype="rect"/>
          </v:shapetype>
          <v:shape id="_x0000_s7" style="position:absolute;width:432pt;height:50.3pt;z-index:-993;margin-left:94.95pt;margin-top:731.7pt;mso-wrap-distance-left:0pt;mso-wrap-distance-right:0pt;mso-position-horizontal-relative:page;mso-position-vertical-relative:page" filled="f" stroked="f" strokecolor="#010000" type="#_x0000_t8">
            <w10:wrap type="square" side="both"/>
            <v:fill type="solid" opacity="1" o:opacity2="1" recolor="f" rotate="f"/>
            <v:textbox inset="0pt, 0pt, 0pt, 0pt">
              <w:txbxContent>
                <w:p>
                  <w:pPr>
                    <w:spacing w:before="131" w:after="0" w:line="197" w:lineRule="exact"/>
                    <w:ind w:left="72" w:right="0" w:firstLine="0"/>
                    <w:jc w:val="left"/>
                    <w:textAlignment w:val="baseline"/>
                    <w:rPr>
                      <w:rFonts w:ascii="Verdana" w:hAnsi="Verdana" w:eastAsia="Verdana"/>
                      <w:strike w:val="false"/>
                      <w:color w:val="000000"/>
                      <w:spacing w:val="2"/>
                      <w:w w:val="100"/>
                      <w:sz w:val="10"/>
                      <w:vertAlign w:val="superscript"/>
                      <w:lang w:val="en-US"/>
                    </w:rPr>
                  </w:pPr>
                  <w:r>
                    <w:rPr>
                      <w:rFonts w:ascii="Verdana" w:hAnsi="Verdana" w:eastAsia="Verdana"/>
                      <w:strike w:val="false"/>
                      <w:color w:val="000000"/>
                      <w:spacing w:val="2"/>
                      <w:w w:val="100"/>
                      <w:sz w:val="10"/>
                      <w:vertAlign w:val="superscript"/>
                      <w:lang w:val="en-US"/>
                    </w:rPr>
                    <w:t xml:space="preserve">6</w:t>
                  </w:r>
                  <w:r>
                    <w:rPr>
                      <w:rFonts w:ascii="Verdana" w:hAnsi="Verdana" w:eastAsia="Verdana"/>
                      <w:strike w:val="false"/>
                      <w:color w:val="000000"/>
                      <w:spacing w:val="2"/>
                      <w:w w:val="100"/>
                      <w:sz w:val="16"/>
                      <w:vertAlign w:val="baseline"/>
                      <w:lang w:val="en-US"/>
                    </w:rPr>
                    <w:t xml:space="preserve"> Aanwijzing 4.44, eerste lid, van de Aanwijzingen voor de regelgeving.</w:t>
                  </w:r>
                </w:p>
                <w:p>
                  <w:pPr>
                    <w:spacing w:before="0" w:after="14" w:line="220" w:lineRule="exact"/>
                    <w:ind w:left="72" w:right="432" w:firstLine="0"/>
                    <w:jc w:val="left"/>
                    <w:textAlignment w:val="baseline"/>
                    <w:rPr>
                      <w:rFonts w:ascii="Verdana" w:hAnsi="Verdana" w:eastAsia="Verdana"/>
                      <w:strike w:val="false"/>
                      <w:color w:val="000000"/>
                      <w:spacing w:val="0"/>
                      <w:w w:val="100"/>
                      <w:sz w:val="16"/>
                      <w:vertAlign w:val="baseline"/>
                      <w:lang w:val="en-US"/>
                    </w:rPr>
                  </w:pPr>
                  <w:r>
                    <w:rPr>
                      <w:rFonts w:ascii="Verdana" w:hAnsi="Verdana" w:eastAsia="Verdana"/>
                      <w:strike w:val="false"/>
                      <w:color w:val="000000"/>
                      <w:spacing w:val="0"/>
                      <w:w w:val="100"/>
                      <w:sz w:val="16"/>
                      <w:vertAlign w:val="baseline"/>
                      <w:lang w:val="en-US"/>
                    </w:rPr>
                    <w:t xml:space="preserve">Bij belastingplichtigen die een boekjaar hanteren dat afwijkt van het kalenderjaar kan die andere fiscale uitwerking pas aan de orde zijn met ingang van het boekjaar dat aanvangt na 1 januari 2022; zie het voorgestelde artikel II.</w:t>
                  </w:r>
                </w:p>
              </w:txbxContent>
            </v:textbox>
          </v:shape>
        </w:pict>
      </w:r>
      <w:r>
        <w:pict>
          <v:line style="position:absolute;mso-position-horizontal-relative:page;mso-position-vertical-relative:page;" strokecolor="#151515" strokeweight="0.5pt" from="94.95pt,732pt" to="241pt,732pt">
            <v:stroke dashstyle="solid"/>
          </v:line>
        </w:pict>
      </w:r>
    </w:p>
    <w:p>
      <w:pPr>
        <w:sectPr>
          <w:type w:val="nextPage"/>
          <w:pgSz w:w="11981" w:h="16896" w:orient="portrait"/>
          <w:pgMar w:top="1152" w:right="1442" w:bottom="860" w:left="1166"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en-US"/>
        </w:rPr>
      </w:pPr>
      <w:r>
        <w:pict>
          <v:shapetype id="_x0000_t9" coordsize="21600,21600" o:spt="202" path="m,l,21600r21600,l21600,xe">
            <v:stroke joinstyle="miter"/>
            <v:path gradientshapeok="t" o:connecttype="rect"/>
          </v:shapetype>
          <v:shape id="_x0000_s8" style="position:absolute;width:432pt;height:674.35pt;z-index:-992;margin-left:96.15pt;margin-top:78pt;mso-wrap-distance-left:0pt;mso-wrap-distance-right:0pt;mso-position-horizontal-relative:page;mso-position-vertical-relative:page" filled="f" stroked="f" strokecolor="#010000" type="#_x0000_t9">
            <w10:wrap type="square" side="both"/>
            <v:fill type="solid" opacity="1" o:opacity2="1" recolor="f" rotate="f"/>
            <v:textbox inset="0pt, 0pt, 0pt, 0pt">
              <w:txbxContent>
                <w:p>
                  <w:pPr>
                    <w:spacing w:before="0" w:after="0" w:line="235" w:lineRule="exact"/>
                    <w:ind w:left="72" w:right="0" w:firstLine="0"/>
                    <w:jc w:val="center"/>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4</w:t>
                  </w:r>
                </w:p>
                <w:p>
                  <w:pPr>
                    <w:spacing w:before="852" w:after="0" w:line="273" w:lineRule="exact"/>
                    <w:ind w:left="72" w:right="216" w:firstLine="0"/>
                    <w:jc w:val="left"/>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bestaande onderlinge rechtsverhoudingen. Belastingplichtigen zullen beslissingen hebben genomen met meerjarige gevolgen, die (mede) zijn gebaseerd op de huidige wetgeving, terwijI de nu voorgestelde wetgeving niet voorzienbaar was.</w:t>
                  </w:r>
                </w:p>
                <w:p>
                  <w:pPr>
                    <w:spacing w:before="259" w:after="0" w:line="273" w:lineRule="exact"/>
                    <w:ind w:left="72" w:right="144" w:firstLine="0"/>
                    <w:jc w:val="left"/>
                    <w:textAlignment w:val="baseline"/>
                    <w:rPr>
                      <w:rFonts w:ascii="Verdana" w:hAnsi="Verdana" w:eastAsia="Verdana"/>
                      <w:strike w:val="false"/>
                      <w:color w:val="000000"/>
                      <w:spacing w:val="4"/>
                      <w:w w:val="100"/>
                      <w:sz w:val="19"/>
                      <w:vertAlign w:val="baseline"/>
                      <w:lang w:val="en-US"/>
                    </w:rPr>
                  </w:pPr>
                  <w:r>
                    <w:rPr>
                      <w:rFonts w:ascii="Verdana" w:hAnsi="Verdana" w:eastAsia="Verdana"/>
                      <w:strike w:val="false"/>
                      <w:color w:val="000000"/>
                      <w:spacing w:val="4"/>
                      <w:w w:val="100"/>
                      <w:sz w:val="19"/>
                      <w:vertAlign w:val="baseline"/>
                      <w:lang w:val="en-US"/>
                    </w:rPr>
                    <w:t xml:space="preserve">In de toelichting is opgenomen dat het, gelet op het doel van de wetgeving, het bestrijden van een dubbele niet-heffing, niet voor de hand ligt om te voorzien in eerbiedigende werking.</w:t>
                  </w:r>
                  <w:r>
                    <w:rPr>
                      <w:rFonts w:ascii="Verdana" w:hAnsi="Verdana" w:eastAsia="Verdana"/>
                      <w:strike w:val="false"/>
                      <w:color w:val="000000"/>
                      <w:spacing w:val="4"/>
                      <w:w w:val="100"/>
                      <w:sz w:val="19"/>
                      <w:vertAlign w:val="superscript"/>
                      <w:lang w:val="en-US"/>
                    </w:rPr>
                    <w:t xml:space="preserve">9</w:t>
                  </w:r>
                  <w:r>
                    <w:rPr>
                      <w:rFonts w:ascii="Verdana" w:hAnsi="Verdana" w:eastAsia="Verdana"/>
                      <w:strike w:val="false"/>
                      <w:color w:val="000000"/>
                      <w:spacing w:val="4"/>
                      <w:w w:val="100"/>
                      <w:sz w:val="19"/>
                      <w:vertAlign w:val="baseline"/>
                      <w:lang w:val="en-US"/>
                    </w:rPr>
                    <w:t xml:space="preserve"> De Afdeling merkt op dat een dergelijke keuze een afweging van meerdere elementen vergt. Zij constateert dat uit de toelichting niet volgt dat andere aspecten, zoals het vertrouwensbeginsel, de redelijkheid en billijkheid, voorspelbare wetgeving, de rechtszekerheid en het verrassingseffect, zijn meegewogen. Dit klemt temeer omdat sprake is van een reeds jarenlang bestaande praktijk.</w:t>
                  </w:r>
                </w:p>
                <w:p>
                  <w:pPr>
                    <w:tabs>
                      <w:tab w:val="left" w:leader="none" w:pos="792"/>
                    </w:tabs>
                    <w:spacing w:before="303" w:after="0" w:line="244" w:lineRule="exact"/>
                    <w:ind w:left="72" w:right="0" w:firstLine="0"/>
                    <w:jc w:val="left"/>
                    <w:textAlignment w:val="baseline"/>
                    <w:rPr>
                      <w:rFonts w:ascii="Verdana" w:hAnsi="Verdana" w:eastAsia="Verdana"/>
                      <w:strike w:val="false"/>
                      <w:color w:val="000000"/>
                      <w:spacing w:val="4"/>
                      <w:w w:val="100"/>
                      <w:sz w:val="19"/>
                      <w:vertAlign w:val="baseline"/>
                      <w:lang w:val="en-US"/>
                    </w:rPr>
                  </w:pPr>
                  <w:r>
                    <w:rPr>
                      <w:rFonts w:ascii="Verdana" w:hAnsi="Verdana" w:eastAsia="Verdana"/>
                      <w:strike w:val="false"/>
                      <w:color w:val="000000"/>
                      <w:spacing w:val="4"/>
                      <w:w w:val="100"/>
                      <w:sz w:val="19"/>
                      <w:vertAlign w:val="baseline"/>
                      <w:lang w:val="en-US"/>
                    </w:rPr>
                    <w:t xml:space="preserve">b.	</w:t>
                  </w:r>
                  <w:r>
                    <w:rPr>
                      <w:rFonts w:ascii="Verdana" w:hAnsi="Verdana" w:eastAsia="Verdana"/>
                      <w:i w:val="true"/>
                      <w:strike w:val="false"/>
                      <w:color w:val="000000"/>
                      <w:spacing w:val="4"/>
                      <w:w w:val="100"/>
                      <w:sz w:val="19"/>
                      <w:vertAlign w:val="baseline"/>
                      <w:lang w:val="en-US"/>
                    </w:rPr>
                    <w:t xml:space="preserve">Verkrijging van vermogensbestanddelen</w:t>
                  </w:r>
                </w:p>
                <w:p>
                  <w:pPr>
                    <w:spacing w:before="0" w:after="0" w:line="272" w:lineRule="exact"/>
                    <w:ind w:left="72" w:right="72" w:firstLine="0"/>
                    <w:jc w:val="left"/>
                    <w:textAlignment w:val="baseline"/>
                    <w:rPr>
                      <w:rFonts w:ascii="Verdana" w:hAnsi="Verdana" w:eastAsia="Verdana"/>
                      <w:strike w:val="false"/>
                      <w:color w:val="000000"/>
                      <w:spacing w:val="6"/>
                      <w:w w:val="100"/>
                      <w:sz w:val="19"/>
                      <w:vertAlign w:val="baseline"/>
                      <w:lang w:val="en-US"/>
                    </w:rPr>
                  </w:pPr>
                  <w:r>
                    <w:rPr>
                      <w:rFonts w:ascii="Verdana" w:hAnsi="Verdana" w:eastAsia="Verdana"/>
                      <w:strike w:val="false"/>
                      <w:color w:val="000000"/>
                      <w:spacing w:val="6"/>
                      <w:w w:val="100"/>
                      <w:sz w:val="19"/>
                      <w:vertAlign w:val="baseline"/>
                      <w:lang w:val="en-US"/>
                    </w:rPr>
                    <w:t xml:space="preserve">Voor de verkrijging van vermogensbestanddelen van gelieerde lichamen voorzien de voorgestelde artikelen 8bc en 8bd van de Wet op de vennootschapsbelasting 1969 vanaf 1 januari 2022 in een nieuwe regeling. Deze artikelen zien niet op verkrijgingen die voor het eerste boekjaar dat aanvangt op of na 1 januari 2022 hebben plaatsgevonden. Daardoor kan voor vermogensbestanddelen die eerder zijn verkregen van een gelieerd lichaam een hogere boekwaarde gelden en een hogere afschrijving van toepassing zijn dan voor onder de nieuwe, voorgestelde regeling verkregen vermogensbestanddelen.</w:t>
                  </w:r>
                </w:p>
                <w:p>
                  <w:pPr>
                    <w:spacing w:before="267" w:after="0" w:line="273" w:lineRule="exact"/>
                    <w:ind w:left="72" w:right="144" w:firstLine="0"/>
                    <w:jc w:val="left"/>
                    <w:textAlignment w:val="baseline"/>
                    <w:rPr>
                      <w:rFonts w:ascii="Verdana" w:hAnsi="Verdana" w:eastAsia="Verdana"/>
                      <w:strike w:val="false"/>
                      <w:color w:val="000000"/>
                      <w:spacing w:val="0"/>
                      <w:w w:val="100"/>
                      <w:sz w:val="19"/>
                      <w:vertAlign w:val="baseline"/>
                      <w:lang w:val="en-US"/>
                    </w:rPr>
                  </w:pPr>
                  <w:r>
                    <w:rPr>
                      <w:rFonts w:ascii="Verdana" w:hAnsi="Verdana" w:eastAsia="Verdana"/>
                      <w:strike w:val="false"/>
                      <w:color w:val="000000"/>
                      <w:spacing w:val="0"/>
                      <w:w w:val="100"/>
                      <w:sz w:val="19"/>
                      <w:vertAlign w:val="baseline"/>
                      <w:lang w:val="en-US"/>
                    </w:rPr>
                    <w:t xml:space="preserve">De regering acht dit met het oog op het bestrijden van dubbele niet-heffing niet wenselijk en introduceert daarom in het voorgestelde artikel 35 van de Wet op de vennootschapsbelasting 1969 voor bepaalde 'oude' gevallen een afschrijvingsbeperking.</w:t>
                  </w:r>
                  <w:r>
                    <w:rPr>
                      <w:rFonts w:ascii="Verdana" w:hAnsi="Verdana" w:eastAsia="Verdana"/>
                      <w:strike w:val="false"/>
                      <w:color w:val="000000"/>
                      <w:spacing w:val="0"/>
                      <w:w w:val="100"/>
                      <w:sz w:val="19"/>
                      <w:vertAlign w:val="superscript"/>
                      <w:lang w:val="en-US"/>
                    </w:rPr>
                    <w:t xml:space="preserve">9</w:t>
                  </w:r>
                  <w:r>
                    <w:rPr>
                      <w:rFonts w:ascii="Verdana" w:hAnsi="Verdana" w:eastAsia="Verdana"/>
                      <w:strike w:val="false"/>
                      <w:color w:val="000000"/>
                      <w:spacing w:val="0"/>
                      <w:w w:val="100"/>
                      <w:sz w:val="19"/>
                      <w:vertAlign w:val="baseline"/>
                      <w:lang w:val="en-US"/>
                    </w:rPr>
                    <w:t xml:space="preserve"> De afschrijvingsbeperking ziet op vermogensbestanddelen die zijn verkregen in een boekjaar dat aanvangt op of na 1 juli 2019.</w:t>
                  </w:r>
                </w:p>
                <w:p>
                  <w:pPr>
                    <w:spacing w:before="267" w:after="0" w:line="273" w:lineRule="exact"/>
                    <w:ind w:left="72" w:right="216" w:firstLine="0"/>
                    <w:jc w:val="left"/>
                    <w:textAlignment w:val="baseline"/>
                    <w:rPr>
                      <w:rFonts w:ascii="Verdana" w:hAnsi="Verdana" w:eastAsia="Verdana"/>
                      <w:strike w:val="false"/>
                      <w:color w:val="000000"/>
                      <w:spacing w:val="5"/>
                      <w:w w:val="100"/>
                      <w:sz w:val="19"/>
                      <w:vertAlign w:val="baseline"/>
                      <w:lang w:val="en-US"/>
                    </w:rPr>
                  </w:pPr>
                  <w:r>
                    <w:rPr>
                      <w:rFonts w:ascii="Verdana" w:hAnsi="Verdana" w:eastAsia="Verdana"/>
                      <w:strike w:val="false"/>
                      <w:color w:val="000000"/>
                      <w:spacing w:val="5"/>
                      <w:w w:val="100"/>
                      <w:sz w:val="19"/>
                      <w:vertAlign w:val="baseline"/>
                      <w:lang w:val="en-US"/>
                    </w:rPr>
                    <w:t xml:space="preserve">Ook hier geldt dat feitelijk wordt ingegrepen in een vanuit het verleden bestaande situatie. Het gaat om de gevolgen van een beslissing van een belastingplichtige in het verleden, (mede) gebaseerd op destijds geldende fiscale wetgeving, waarbij een verkrijging heeft plaatsgevonden, terwijI de nu voorgestelde afschrijvingsbeperking niet voorzienbaar was.</w:t>
                  </w:r>
                </w:p>
                <w:p>
                  <w:pPr>
                    <w:spacing w:before="250" w:after="427" w:line="273" w:lineRule="exact"/>
                    <w:ind w:left="72" w:right="72" w:firstLine="0"/>
                    <w:jc w:val="left"/>
                    <w:textAlignment w:val="baseline"/>
                    <w:rPr>
                      <w:rFonts w:ascii="Verdana" w:hAnsi="Verdana" w:eastAsia="Verdana"/>
                      <w:strike w:val="false"/>
                      <w:color w:val="000000"/>
                      <w:spacing w:val="6"/>
                      <w:w w:val="100"/>
                      <w:sz w:val="19"/>
                      <w:vertAlign w:val="baseline"/>
                      <w:lang w:val="en-US"/>
                    </w:rPr>
                  </w:pPr>
                  <w:r>
                    <w:rPr>
                      <w:rFonts w:ascii="Verdana" w:hAnsi="Verdana" w:eastAsia="Verdana"/>
                      <w:strike w:val="false"/>
                      <w:color w:val="000000"/>
                      <w:spacing w:val="6"/>
                      <w:w w:val="100"/>
                      <w:sz w:val="19"/>
                      <w:vertAlign w:val="baseline"/>
                      <w:lang w:val="en-US"/>
                    </w:rPr>
                    <w:t xml:space="preserve">De Afdeling constateert dat uit de toelichting niet volgt hoe andere belangen, zoals de aspecten genoemd onder a, dan de wens tot het bestrijden van dubbele niet-heffing zijn meegewogen bij de keuze voor het introduceren van de afschrijvingsbeperking in het voorgestelde artikel 35 van de Wet op de vennootschapsbelasting 1969. Uit de toelichting volgt ook niet waarom voor die afschrijvingsbeperking is aangesloten bij boekjaren die aanvangen op of na 1 juli 2019. In elk geval lijkt aansluiting bij de datum van de start van de internetconsultatie (4 maart 2021) meer voor de hand te liggen. Immers op dat moment waren de beoogde maatregelen kenbaar.</w:t>
                  </w:r>
                </w:p>
              </w:txbxContent>
            </v:textbox>
          </v:shape>
        </w:pict>
      </w:r>
      <w:r>
        <w:pict>
          <v:shapetype id="_x0000_t10" coordsize="21600,21600" o:spt="202" path="m,l,21600r21600,l21600,xe">
            <v:stroke joinstyle="miter"/>
            <v:path gradientshapeok="t" o:connecttype="rect"/>
          </v:shapetype>
          <v:shape id="_x0000_s9" style="position:absolute;width:432pt;height:31.65pt;z-index:-991;margin-left:96.15pt;margin-top:752.35pt;mso-wrap-distance-left:0pt;mso-wrap-distance-right:0pt;mso-position-horizontal-relative:page;mso-position-vertical-relative:page" filled="f" stroked="f" strokecolor="#010000" type="#_x0000_t10">
            <w10:wrap type="square" side="both"/>
            <v:fill type="solid" opacity="1" o:opacity2="1" recolor="f" rotate="f"/>
            <v:textbox inset="0pt, 0pt, 0pt, 0pt">
              <w:txbxContent>
                <w:p>
                  <w:pPr>
                    <w:spacing w:before="123" w:after="0" w:line="200" w:lineRule="exact"/>
                    <w:ind w:left="72" w:right="0" w:firstLine="0"/>
                    <w:jc w:val="left"/>
                    <w:textAlignment w:val="baseline"/>
                    <w:rPr>
                      <w:rFonts w:ascii="Verdana" w:hAnsi="Verdana" w:eastAsia="Verdana"/>
                      <w:strike w:val="false"/>
                      <w:color w:val="000000"/>
                      <w:spacing w:val="3"/>
                      <w:w w:val="100"/>
                      <w:sz w:val="10"/>
                      <w:vertAlign w:val="superscript"/>
                      <w:lang w:val="en-US"/>
                    </w:rPr>
                  </w:pPr>
                  <w:r>
                    <w:rPr>
                      <w:rFonts w:ascii="Verdana" w:hAnsi="Verdana" w:eastAsia="Verdana"/>
                      <w:strike w:val="false"/>
                      <w:color w:val="000000"/>
                      <w:spacing w:val="3"/>
                      <w:w w:val="100"/>
                      <w:sz w:val="10"/>
                      <w:vertAlign w:val="superscript"/>
                      <w:lang w:val="en-US"/>
                    </w:rPr>
                    <w:t xml:space="preserve">8</w:t>
                  </w:r>
                  <w:r>
                    <w:rPr>
                      <w:rFonts w:ascii="Verdana" w:hAnsi="Verdana" w:eastAsia="Verdana"/>
                      <w:strike w:val="false"/>
                      <w:color w:val="000000"/>
                      <w:spacing w:val="3"/>
                      <w:w w:val="100"/>
                      <w:sz w:val="16"/>
                      <w:vertAlign w:val="baseline"/>
                      <w:lang w:val="en-US"/>
                    </w:rPr>
                    <w:t xml:space="preserve"> Memorie van toelichting, onderdeel 6. Advies en consulatie, kopje 'onmiddellijke werking'.</w:t>
                  </w:r>
                </w:p>
                <w:p>
                  <w:pPr>
                    <w:spacing w:before="22" w:after="72" w:line="203" w:lineRule="exact"/>
                    <w:ind w:left="72" w:right="0" w:firstLine="0"/>
                    <w:jc w:val="left"/>
                    <w:textAlignment w:val="baseline"/>
                    <w:rPr>
                      <w:rFonts w:ascii="Verdana" w:hAnsi="Verdana" w:eastAsia="Verdana"/>
                      <w:strike w:val="false"/>
                      <w:color w:val="000000"/>
                      <w:spacing w:val="2"/>
                      <w:w w:val="100"/>
                      <w:sz w:val="10"/>
                      <w:vertAlign w:val="superscript"/>
                      <w:lang w:val="en-US"/>
                    </w:rPr>
                  </w:pPr>
                  <w:r>
                    <w:rPr>
                      <w:rFonts w:ascii="Verdana" w:hAnsi="Verdana" w:eastAsia="Verdana"/>
                      <w:strike w:val="false"/>
                      <w:color w:val="000000"/>
                      <w:spacing w:val="2"/>
                      <w:w w:val="100"/>
                      <w:sz w:val="10"/>
                      <w:vertAlign w:val="superscript"/>
                      <w:lang w:val="en-US"/>
                    </w:rPr>
                    <w:t xml:space="preserve">9</w:t>
                  </w:r>
                  <w:r>
                    <w:rPr>
                      <w:rFonts w:ascii="Verdana" w:hAnsi="Verdana" w:eastAsia="Verdana"/>
                      <w:strike w:val="false"/>
                      <w:color w:val="000000"/>
                      <w:spacing w:val="2"/>
                      <w:w w:val="100"/>
                      <w:sz w:val="16"/>
                      <w:vertAlign w:val="baseline"/>
                      <w:lang w:val="en-US"/>
                    </w:rPr>
                    <w:t xml:space="preserve"> Memorie van toelichting, onderdeel 1.3. Hoofdlijnen van het voorstel, zevende tekstblok.</w:t>
                  </w:r>
                </w:p>
              </w:txbxContent>
            </v:textbox>
          </v:shape>
        </w:pict>
      </w:r>
      <w:r>
        <w:pict>
          <v:line style="position:absolute;mso-position-horizontal-relative:page;mso-position-vertical-relative:page;" strokecolor="#1C1B1C" strokeweight="0.5pt" from="96.15pt,752.65pt" to="243.4pt,752.65pt">
            <v:stroke dashstyle="solid"/>
          </v:line>
        </w:pict>
      </w:r>
    </w:p>
    <w:p>
      <w:pPr>
        <w:sectPr>
          <w:type w:val="nextPage"/>
          <w:pgSz w:w="11981" w:h="16896" w:orient="portrait"/>
          <w:pgMar w:top="1152" w:right="1418" w:bottom="820" w:left="1923" w:header="720" w:footer="720"/>
          <w:titlePg w:val="false"/>
          <w:textDirection w:val="lrTb"/>
        </w:sectPr>
      </w:pPr>
    </w:p>
    <w:p>
      <w:pPr>
        <w:spacing w:before="0" w:after="0" w:line="240" w:lineRule="auto"/>
        <w:ind w:left="0" w:right="0" w:firstLine="0"/>
        <w:jc w:val="left"/>
        <w:textAlignment w:val="baseline"/>
        <w:rPr>
          <w:rFonts w:ascii="Times New Roman" w:hAnsi="Times New Roman" w:eastAsia="Times New Roman"/>
          <w:strike w:val="false"/>
          <w:color w:val="000000"/>
          <w:w w:val="100"/>
          <w:sz w:val="24"/>
          <w:vertAlign w:val="baseline"/>
          <w:lang w:val="en-US"/>
        </w:rPr>
      </w:pPr>
      <w:r>
        <w:pict>
          <v:shapetype id="_x0000_t11" coordsize="21600,21600" o:spt="202" path="m,l,21600r21600,l21600,xe">
            <v:stroke joinstyle="miter"/>
            <v:path gradientshapeok="t" o:connecttype="rect"/>
          </v:shapetype>
          <v:shape id="_x0000_s10" style="position:absolute;width:432pt;height:236.45pt;z-index:-990;margin-left:99.6pt;margin-top:77pt;mso-wrap-distance-left:0pt;mso-wrap-distance-right:0pt;mso-position-horizontal-relative:page;mso-position-vertical-relative:page" filled="f" stroked="f" strokecolor="#010000" type="#_x0000_t11">
            <w10:wrap type="square" side="both"/>
            <v:fill type="solid" opacity="1" o:opacity2="1" recolor="f" rotate="f"/>
            <v:textbox inset="0pt, 0pt, 0pt, 0pt">
              <w:txbxContent>
                <w:p>
                  <w:pPr>
                    <w:spacing w:before="0" w:after="0" w:line="232" w:lineRule="exact"/>
                    <w:ind w:left="0" w:right="0" w:firstLine="0"/>
                    <w:jc w:val="center"/>
                    <w:textAlignment w:val="baseline"/>
                    <w:rPr>
                      <w:rFonts w:ascii="Tahoma" w:hAnsi="Tahoma" w:eastAsia="Tahoma"/>
                      <w:strike w:val="false"/>
                      <w:color w:val="000000"/>
                      <w:spacing w:val="0"/>
                      <w:w w:val="100"/>
                      <w:sz w:val="19"/>
                      <w:vertAlign w:val="baseline"/>
                      <w:lang w:val="en-US"/>
                    </w:rPr>
                  </w:pPr>
                  <w:r>
                    <w:rPr>
                      <w:rFonts w:ascii="Tahoma" w:hAnsi="Tahoma" w:eastAsia="Tahoma"/>
                      <w:strike w:val="false"/>
                      <w:color w:val="000000"/>
                      <w:spacing w:val="0"/>
                      <w:w w:val="100"/>
                      <w:sz w:val="19"/>
                      <w:vertAlign w:val="baseline"/>
                      <w:lang w:val="en-US"/>
                    </w:rPr>
                    <w:t xml:space="preserve">5</w:t>
                  </w:r>
                </w:p>
                <w:p>
                  <w:pPr>
                    <w:spacing w:before="1109" w:after="0" w:line="271" w:lineRule="exact"/>
                    <w:ind w:left="0" w:right="504" w:firstLine="0"/>
                    <w:jc w:val="left"/>
                    <w:textAlignment w:val="baseline"/>
                    <w:rPr>
                      <w:rFonts w:ascii="Tahoma" w:hAnsi="Tahoma" w:eastAsia="Tahoma"/>
                      <w:strike w:val="false"/>
                      <w:color w:val="000000"/>
                      <w:spacing w:val="18"/>
                      <w:w w:val="100"/>
                      <w:sz w:val="19"/>
                      <w:vertAlign w:val="baseline"/>
                      <w:lang w:val="en-US"/>
                    </w:rPr>
                  </w:pPr>
                  <w:r>
                    <w:rPr>
                      <w:rFonts w:ascii="Tahoma" w:hAnsi="Tahoma" w:eastAsia="Tahoma"/>
                      <w:strike w:val="false"/>
                      <w:color w:val="000000"/>
                      <w:spacing w:val="18"/>
                      <w:w w:val="100"/>
                      <w:sz w:val="19"/>
                      <w:vertAlign w:val="baseline"/>
                      <w:lang w:val="en-US"/>
                    </w:rPr>
                    <w:t xml:space="preserve">De Afdeling adviseert in de toelichting nader in te gaan op voorgaande punten, onder a en b, en, zo nodig, het voorstel aan te passen.</w:t>
                  </w:r>
                </w:p>
                <w:p>
                  <w:pPr>
                    <w:tabs>
                      <w:tab w:val="left" w:leader="none" w:pos="720"/>
                    </w:tabs>
                    <w:spacing w:before="307" w:after="0" w:line="240" w:lineRule="exact"/>
                    <w:ind w:left="0" w:right="0" w:firstLine="0"/>
                    <w:jc w:val="left"/>
                    <w:textAlignment w:val="baseline"/>
                    <w:rPr>
                      <w:rFonts w:ascii="Tahoma" w:hAnsi="Tahoma" w:eastAsia="Tahoma"/>
                      <w:strike w:val="false"/>
                      <w:color w:val="000000"/>
                      <w:spacing w:val="16"/>
                      <w:w w:val="100"/>
                      <w:sz w:val="19"/>
                      <w:vertAlign w:val="baseline"/>
                      <w:lang w:val="en-US"/>
                    </w:rPr>
                  </w:pPr>
                  <w:r>
                    <w:rPr>
                      <w:rFonts w:ascii="Tahoma" w:hAnsi="Tahoma" w:eastAsia="Tahoma"/>
                      <w:strike w:val="false"/>
                      <w:color w:val="000000"/>
                      <w:spacing w:val="16"/>
                      <w:w w:val="100"/>
                      <w:sz w:val="19"/>
                      <w:vertAlign w:val="baseline"/>
                      <w:lang w:val="en-US"/>
                    </w:rPr>
                    <w:t xml:space="preserve">4.	</w:t>
                  </w:r>
                  <w:r>
                    <w:rPr>
                      <w:rFonts w:ascii="Tahoma" w:hAnsi="Tahoma" w:eastAsia="Tahoma"/>
                      <w:strike w:val="false"/>
                      <w:color w:val="000000"/>
                      <w:spacing w:val="16"/>
                      <w:w w:val="100"/>
                      <w:sz w:val="19"/>
                      <w:vertAlign w:val="baseline"/>
                      <w:lang w:val="en-US"/>
                    </w:rPr>
                    <w:t xml:space="preserve">De Afdeling verwijst naar de bij dit advies behorende redactionele bijlage.</w:t>
                  </w:r>
                </w:p>
                <w:p>
                  <w:pPr>
                    <w:spacing w:before="273" w:after="0" w:line="272" w:lineRule="exact"/>
                    <w:ind w:left="0" w:right="0" w:firstLine="0"/>
                    <w:jc w:val="left"/>
                    <w:textAlignment w:val="baseline"/>
                    <w:rPr>
                      <w:rFonts w:ascii="Tahoma" w:hAnsi="Tahoma" w:eastAsia="Tahoma"/>
                      <w:strike w:val="false"/>
                      <w:color w:val="000000"/>
                      <w:spacing w:val="19"/>
                      <w:w w:val="100"/>
                      <w:sz w:val="19"/>
                      <w:vertAlign w:val="baseline"/>
                      <w:lang w:val="en-US"/>
                    </w:rPr>
                  </w:pPr>
                  <w:r>
                    <w:rPr>
                      <w:rFonts w:ascii="Tahoma" w:hAnsi="Tahoma" w:eastAsia="Tahoma"/>
                      <w:strike w:val="false"/>
                      <w:color w:val="000000"/>
                      <w:spacing w:val="19"/>
                      <w:w w:val="100"/>
                      <w:sz w:val="19"/>
                      <w:vertAlign w:val="baseline"/>
                      <w:lang w:val="en-US"/>
                    </w:rPr>
                    <w:t xml:space="preserve">De Afdeling advisering van de Raad van State heeft een aantal opmerkingen bij het voorstel en adviseert daarmee rekening te houden voordat het voorstel bij de Tweede Kamer der Staten-Generaal wordt ingediend.</w:t>
                  </w:r>
                </w:p>
                <w:p>
                  <w:pPr>
                    <w:spacing w:before="580" w:after="388" w:line="237" w:lineRule="exact"/>
                    <w:ind w:left="0" w:right="0" w:firstLine="0"/>
                    <w:jc w:val="left"/>
                    <w:textAlignment w:val="baseline"/>
                    <w:rPr>
                      <w:rFonts w:ascii="Tahoma" w:hAnsi="Tahoma" w:eastAsia="Tahoma"/>
                      <w:strike w:val="false"/>
                      <w:color w:val="000000"/>
                      <w:spacing w:val="18"/>
                      <w:w w:val="100"/>
                      <w:sz w:val="19"/>
                      <w:vertAlign w:val="baseline"/>
                      <w:lang w:val="en-US"/>
                    </w:rPr>
                  </w:pPr>
                  <w:r>
                    <w:rPr>
                      <w:rFonts w:ascii="Tahoma" w:hAnsi="Tahoma" w:eastAsia="Tahoma"/>
                      <w:strike w:val="false"/>
                      <w:color w:val="000000"/>
                      <w:spacing w:val="18"/>
                      <w:w w:val="100"/>
                      <w:sz w:val="19"/>
                      <w:vertAlign w:val="baseline"/>
                      <w:lang w:val="en-US"/>
                    </w:rPr>
                    <w:t xml:space="preserve">De vice-president van de Raad van State,</w:t>
                  </w:r>
                </w:p>
              </w:txbxContent>
            </v:textbox>
          </v:shape>
        </w:pict>
      </w:r>
      <w:r>
        <w:pict>
          <v:shapetype id="_x0000_t12" coordsize="21600,21600" o:spt="202" path="m,l,21600r21600,l21600,xe">
            <v:stroke joinstyle="miter"/>
            <v:path gradientshapeok="t" o:connecttype="rect"/>
          </v:shapetype>
          <v:shape id="_x0000_s11" style="position:absolute;width:432pt;height:48.55pt;z-index:-989;margin-left:99.6pt;margin-top:313.45pt;mso-wrap-distance-left:0pt;mso-wrap-distance-right:0pt;mso-position-horizontal-relative:page;mso-position-vertical-relative:page" filled="f" stroked="f" strokecolor="#010000" type="#_x0000_t12">
            <w10:wrap type="square" side="both"/>
            <v:fill type="solid" opacity="1" o:opacity2="1" recolor="f" rotate="f"/>
            <v:textbox inset="0pt, 0pt, 0pt, 0pt">
              <w:txbxContent>
                <w:p>
                  <w:pPr>
                    <w:spacing w:before="0" w:after="11" w:line="240" w:lineRule="auto"/>
                    <w:ind w:left="451" w:right="7752"/>
                    <w:jc w:val="left"/>
                    <w:textAlignment w:val="baseline"/>
                  </w:pPr>
                  <w:r>
                    <w:drawing>
                      <wp:inline>
                        <wp:extent cx="277495" cy="609600"/>
                        <wp:docPr id="3" name="Picture"/>
                        <a:graphic>
                          <a:graphicData uri="http://schemas.openxmlformats.org/drawingml/2006/picture">
                            <pic:pic>
                              <pic:nvPicPr>
                                <pic:cNvPr id="4" name="test1"/>
                                <pic:cNvPicPr preferRelativeResize="false"/>
                              </pic:nvPicPr>
                              <pic:blipFill>
                                <a:blip r:embed="drId6"/>
                                <a:stretch>
                                  <a:fillRect/>
                                </a:stretch>
                              </pic:blipFill>
                              <pic:spPr>
                                <a:xfrm>
                                  <a:off x="0" y="0"/>
                                  <a:ext cx="277495" cy="609600"/>
                                </a:xfrm>
                                <a:prstGeom prst="rect">
                                  <a:avLst/>
                                </a:prstGeom>
                              </pic:spPr>
                            </pic:pic>
                          </a:graphicData>
                        </a:graphic>
                      </wp:inline>
                    </w:drawing>
                  </w:r>
                </w:p>
              </w:txbxContent>
            </v:textbox>
          </v:shape>
        </w:pict>
      </w:r>
    </w:p>
    <w:sectPr>
      <w:type w:val="nextPage"/>
      <w:pgSz w:w="11981" w:h="16896" w:orient="portrait"/>
      <w:pgMar w:top="1152" w:right="1349" w:bottom="9260" w:left="1992" w:header="720" w:footer="720"/>
      <w:titlePg w:val="false"/>
      <w:textDirection w:val="lrTb"/>
      <w:paperSrc w:first="4" w:other="4"/>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Verdana">
    <w:charset w:val="00"/>
    <w:pitch w:val="variable"/>
    <w:family w:val="swiss"/>
    <w:panose1 w:val="02020603050405020304"/>
  </w:font>
  <w:font w:name="Tahom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lowerLetter"/>
      <w:lvlText w:val="%1."/>
      <w:lvlJc w:val="left"/>
      <w:pPr>
        <w:tabs>
          <w:tab w:val="left" w:pos="792"/>
        </w:tabs>
        <w:ind w:left="720"/>
      </w:pPr>
      <w:rPr>
        <w:rFonts w:ascii="Verdana" w:hAnsi="Verdana" w:eastAsia="Verdana"/>
        <w:i w:val="true"/>
        <w:strike w:val="false"/>
        <w:color w:val="000000"/>
        <w:spacing w:val="5"/>
        <w:w w:val="100"/>
        <w:sz w:val="19"/>
        <w:vertAlign w:val="baseline"/>
        <w:lang w:val="en-US"/>
      </w:rPr>
    </w:lvl>
  </w:abstract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officeDocument/2006/relationships/hyperlink" Target="https://www.internetconsultatie.nl/verrekenprijsverschillen." TargetMode="External" Id="drId4" /><Relationship Type="http://schemas.openxmlformats.org/officeDocument/2006/relationships/image" Target="media/image1.jpg" Id="drId5" /><Relationship Type="http://schemas.openxmlformats.org/officeDocument/2006/relationships/image" Target="media/image2.jpg" Id="drId6"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