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6D6" w:rsidRDefault="0080011A">
      <w:pPr>
        <w:pStyle w:val="Kop2"/>
        <w:rPr>
          <w:rFonts w:ascii="Carlito" w:hAnsi="Carlito" w:eastAsia="Carlito" w:cs="Carlito"/>
          <w:b/>
          <w:bCs/>
          <w:sz w:val="30"/>
          <w:szCs w:val="30"/>
        </w:rPr>
      </w:pPr>
      <w:r>
        <w:rPr>
          <w:rFonts w:ascii="Carlito" w:hAnsi="Carlito"/>
          <w:b/>
          <w:bCs/>
          <w:sz w:val="30"/>
          <w:szCs w:val="30"/>
        </w:rPr>
        <w:t>Position paper ten behoeve van Rondetafelgesprek windpark Schiermonnikoog op 16 september 2021</w:t>
      </w:r>
      <w:bookmarkStart w:name="_GoBack" w:id="0"/>
      <w:bookmarkEnd w:id="0"/>
    </w:p>
    <w:p w:rsidR="007476D6" w:rsidRDefault="0080011A">
      <w:pPr>
        <w:pStyle w:val="Kop2"/>
        <w:rPr>
          <w:rFonts w:ascii="Carlito" w:hAnsi="Carlito" w:eastAsia="Carlito" w:cs="Carlito"/>
          <w:b/>
          <w:bCs/>
          <w:sz w:val="30"/>
          <w:szCs w:val="30"/>
        </w:rPr>
      </w:pPr>
      <w:r>
        <w:rPr>
          <w:rFonts w:ascii="Carlito" w:hAnsi="Carlito"/>
          <w:b/>
          <w:bCs/>
          <w:sz w:val="30"/>
          <w:szCs w:val="30"/>
        </w:rPr>
        <w:t>Gedeputeerde Nienke Homan, provincie Groningen</w:t>
      </w:r>
    </w:p>
    <w:p w:rsidR="007476D6" w:rsidRDefault="007476D6"/>
    <w:p w:rsidRPr="007D7883" w:rsidR="007476D6" w:rsidP="00350087" w:rsidRDefault="00145FC1">
      <w:pPr>
        <w:pStyle w:val="Kop2"/>
      </w:pPr>
      <w:r>
        <w:t>Kern</w:t>
      </w:r>
    </w:p>
    <w:p w:rsidRPr="007D7883" w:rsidR="007476D6" w:rsidRDefault="0080011A">
      <w:pPr>
        <w:rPr>
          <w:b/>
          <w:bCs/>
        </w:rPr>
      </w:pPr>
      <w:r w:rsidRPr="007D7883">
        <w:rPr>
          <w:b/>
          <w:bCs/>
        </w:rPr>
        <w:t>Voor het behalen van de klimaatdoelen hebben we veel windparken op zee nodig. In</w:t>
      </w:r>
      <w:r w:rsidRPr="007D7883">
        <w:rPr>
          <w:b/>
          <w:bCs/>
        </w:rPr>
        <w:t xml:space="preserve"> Groningen </w:t>
      </w:r>
      <w:r w:rsidRPr="007D7883">
        <w:rPr>
          <w:b/>
          <w:bCs/>
        </w:rPr>
        <w:t xml:space="preserve">zijn grote hoeveelheden duurzame stroom </w:t>
      </w:r>
      <w:r w:rsidRPr="007D7883">
        <w:rPr>
          <w:b/>
          <w:bCs/>
        </w:rPr>
        <w:t>voor zowel het klimaat als het economisch toekomstperspectief van de regio cruciaal.</w:t>
      </w:r>
      <w:r w:rsidRPr="007D7883">
        <w:rPr>
          <w:b/>
          <w:bCs/>
        </w:rPr>
        <w:t xml:space="preserve"> We hebben een groot industrieel cluster dat vooroploopt in het vergroenen, we starten de groene waterstofeconomie op en </w:t>
      </w:r>
      <w:r w:rsidRPr="007D7883">
        <w:rPr>
          <w:b/>
          <w:bCs/>
        </w:rPr>
        <w:t xml:space="preserve">hebben een Nationaal Programma Groningen voor een perspectief na de aardbevingen. Voor dat alles hebben we veel </w:t>
      </w:r>
      <w:r w:rsidR="00CC0B00">
        <w:rPr>
          <w:b/>
          <w:bCs/>
        </w:rPr>
        <w:t xml:space="preserve">energie uit </w:t>
      </w:r>
      <w:r w:rsidRPr="007D7883">
        <w:rPr>
          <w:b/>
          <w:bCs/>
        </w:rPr>
        <w:t>wind</w:t>
      </w:r>
      <w:r w:rsidRPr="007D7883">
        <w:rPr>
          <w:b/>
          <w:bCs/>
        </w:rPr>
        <w:t xml:space="preserve">parken op zee nodig, maar </w:t>
      </w:r>
      <w:r w:rsidR="008A5867">
        <w:rPr>
          <w:b/>
          <w:bCs/>
        </w:rPr>
        <w:t>ook</w:t>
      </w:r>
      <w:r w:rsidRPr="007D7883">
        <w:rPr>
          <w:b/>
          <w:bCs/>
        </w:rPr>
        <w:t xml:space="preserve"> op zee is de ruimte beperkt. Dat maakt inpassing lastig. Maar dat het lastig is, wil niet zeggen dat we het </w:t>
      </w:r>
      <w:r w:rsidRPr="007D7883">
        <w:rPr>
          <w:b/>
          <w:bCs/>
        </w:rPr>
        <w:t>niet moeten doen. Die luxe hebben we niet meer. Als Nederlanders niet. Als Groningers niet, maar ook de natuur niet. Kwetsbaar werelderfgoed vraagt ook om het tegengaan van uitstoot door de industrie en het tegengaan van klimaatverandering. Juist de Wadden</w:t>
      </w:r>
      <w:r w:rsidRPr="007D7883">
        <w:rPr>
          <w:b/>
          <w:bCs/>
        </w:rPr>
        <w:t>zee is kwetsbaar voor de opwarming van de aarde. Daarom is het ook belangrijk om nu te beginnen en grote stappen te zetten. We hebben nu het besluit over het aansluiten van de 700 MW  hard nodig om de klimaatdoelen van 2030 te halen en onze industrie de mo</w:t>
      </w:r>
      <w:r w:rsidRPr="007D7883">
        <w:rPr>
          <w:b/>
          <w:bCs/>
        </w:rPr>
        <w:t xml:space="preserve">gelijkheid te geven om te vergroenen. De volgende noodzakelijke stap is het aanwijzen en aansluiten van 10 GW aan windparken boven Noord Nederland. De vraag is dus niet of, maar hoe. En wij geloven als regio dat het kan: windparken aan laten landen op een </w:t>
      </w:r>
      <w:r w:rsidRPr="007D7883">
        <w:rPr>
          <w:b/>
          <w:bCs/>
        </w:rPr>
        <w:t>zorgvuldige manier en tempo te maken. Mits er recht wordt aan gedaan aan een compensatiepakket voor de natuur en de landbouw.</w:t>
      </w:r>
      <w:r w:rsidR="008A5867">
        <w:rPr>
          <w:b/>
          <w:bCs/>
        </w:rPr>
        <w:t xml:space="preserve"> </w:t>
      </w:r>
      <w:r w:rsidRPr="007D7883">
        <w:rPr>
          <w:b/>
          <w:bCs/>
        </w:rPr>
        <w:t xml:space="preserve"> Dan worden de windparken een echte ecologische en economische plus! </w:t>
      </w:r>
    </w:p>
    <w:p w:rsidRPr="007D7883" w:rsidR="007476D6" w:rsidRDefault="0080011A">
      <w:pPr>
        <w:rPr>
          <w:b/>
          <w:bCs/>
        </w:rPr>
      </w:pPr>
      <w:r w:rsidRPr="007D7883">
        <w:rPr>
          <w:b/>
          <w:bCs/>
        </w:rPr>
        <w:t>Daarvoor hebben we van u nodig dat u vast blijft houden aan h</w:t>
      </w:r>
      <w:r w:rsidRPr="007D7883">
        <w:rPr>
          <w:b/>
          <w:bCs/>
        </w:rPr>
        <w:t>et inpassen en aanlanden van de 700 MW voor 2030 en 10 GW in 2030. Voor groene industrie, groene waterstof  hebben we als Groningen en Nederland groene stroom nodig. Op korte termijn en lange termijn. Het is essentieel dat de 700 MW zo wordt aangesloten da</w:t>
      </w:r>
      <w:r w:rsidRPr="007D7883">
        <w:rPr>
          <w:b/>
          <w:bCs/>
        </w:rPr>
        <w:t xml:space="preserve">t er nog ruimte overblijft voor het aansluiten van de volgende 10 GW en dat duidelijk wordt welke plus er ter compensatie aan het gebied wordt teogevoegd. </w:t>
      </w:r>
    </w:p>
    <w:p w:rsidR="007476D6" w:rsidP="008E4108" w:rsidRDefault="008E4108">
      <w:pPr>
        <w:pStyle w:val="Kop2"/>
      </w:pPr>
      <w:r>
        <w:t>Klimaatverandering dwingt tot urgentie</w:t>
      </w:r>
    </w:p>
    <w:p w:rsidR="007476D6" w:rsidRDefault="0080011A">
      <w:r>
        <w:t>Uit het recent verschenen rapport van het IPCC blijkt dat het klimaat ongekend snel verandert en da</w:t>
      </w:r>
      <w:r>
        <w:t xml:space="preserve">t de mens daarvan de oorzaak is. Laat u de conclusies even op u inwerken: </w:t>
      </w:r>
    </w:p>
    <w:p w:rsidR="007476D6" w:rsidRDefault="0080011A">
      <w:pPr>
        <w:pStyle w:val="Lijstalinea"/>
        <w:numPr>
          <w:ilvl w:val="0"/>
          <w:numId w:val="2"/>
        </w:numPr>
      </w:pPr>
      <w:r>
        <w:t>De klimaatverandering is ongekend groot, groter dan in de duizenden jaren hiervoor.</w:t>
      </w:r>
    </w:p>
    <w:p w:rsidR="007476D6" w:rsidRDefault="0080011A">
      <w:pPr>
        <w:pStyle w:val="Lijstalinea"/>
        <w:numPr>
          <w:ilvl w:val="0"/>
          <w:numId w:val="2"/>
        </w:numPr>
      </w:pPr>
      <w:r>
        <w:t>Het is overduidelijk dat het klimaat is opgewarmd door de mens. Dat heeft in de hele wereld nu al</w:t>
      </w:r>
      <w:r>
        <w:t xml:space="preserve"> grote veranderingen veroorzaakt in de atmosfeer, in de oceanen, het gebied rond de noordpool en natuurgebieden.</w:t>
      </w:r>
    </w:p>
    <w:p w:rsidR="007476D6" w:rsidRDefault="0080011A">
      <w:r>
        <w:t xml:space="preserve">We kunnen het ons niet meer permitteren om te wachten om hier werk van te maken. In de Nederlandse context levert de bouw van windparken op de </w:t>
      </w:r>
      <w:r>
        <w:t>Noordzee een aanzienlijke en kosteneffectieve bijdrage bij het terugdringen van de broeikasgassen. Verder gaat er een groot ruimtelijk economisch effect uit van de aanlanding van windparken op de kust. In Groningen kan onze industrie erdoor verduurzamen en</w:t>
      </w:r>
      <w:r>
        <w:t xml:space="preserve"> we kunnen vanuit Groningen de waterstofeconomie in Europa opbouwen met groene stroom. Voor onze toekomst in de regio is het cruciaal dat wij voor 2030 perspectief krijgen op de aanlanding tenminste 10 GW wind op zee in Groningen. Windparken </w:t>
      </w:r>
      <w:r>
        <w:lastRenderedPageBreak/>
        <w:t>en de aanlandi</w:t>
      </w:r>
      <w:r>
        <w:t xml:space="preserve">ng met stroomkabels naar de kust heeft impact op de natuur en op andere belangen in de Noordzee en Waddenzee. Het is van groot belang dat we bij de inpassing van ondergrondse kabels een uiterste inspanning doen om de natuur van het Unesco werelderfgoed De </w:t>
      </w:r>
      <w:r>
        <w:t xml:space="preserve">Waddenzee goed beschermen.  </w:t>
      </w:r>
    </w:p>
    <w:p w:rsidR="007476D6" w:rsidRDefault="0080011A">
      <w:pPr>
        <w:pStyle w:val="Kop2"/>
      </w:pPr>
      <w:r>
        <w:t>Zonder wind op zee ten Noorden van de Wadden zal de energietransitie van de Provincie Groningen niet succesvol zijn</w:t>
      </w:r>
    </w:p>
    <w:p w:rsidR="007476D6" w:rsidRDefault="0080011A">
      <w:r>
        <w:t>In Groningen is het voor onze toekomst van cruciaal belang dat we kunnen beschikken over voldoende en groene en</w:t>
      </w:r>
      <w:r>
        <w:t>ergie. De aardgaswinning uit het Groningenveld is om noodzakelijke veiligheidsredenen gestopt. De winning ervan vertegenwoordigt 20.000 banen in de regio en de aanwezigheid van aardgas met dito infrastructuur heeft ervoor gezorgd er energie-intensieve indu</w:t>
      </w:r>
      <w:r>
        <w:t xml:space="preserve">strie kon ontwikkelen in de regio. Het gaat hier om 15% van de nationale basischemie en vele tienduizenden banen. </w:t>
      </w:r>
    </w:p>
    <w:p w:rsidR="007476D6" w:rsidRDefault="0080011A">
      <w:r>
        <w:rPr>
          <w:b/>
          <w:bCs/>
        </w:rPr>
        <w:t>De energietransitie is in Groningen voor zowel het klimaat als het economisch toekomstperspectief van de regio cruciaal.</w:t>
      </w:r>
      <w:r>
        <w:t xml:space="preserve"> Wij zetten hierbij i</w:t>
      </w:r>
      <w:r>
        <w:t>n op wind op zee als voornaamste duurzame energiebron, naast wind op land, zonne-energie op land en andere duurzame bronnen. Deze duurzame energie wordt ingezet voor het elektrificeren van bedrijfsprocessen, voor de productie van groene waterstof en de lok</w:t>
      </w:r>
      <w:r>
        <w:t>ale energietransitie. Groene waterstof kan worden gebruikt als brandstof bijvoorbeeld voor transport en industrie. Ook kan groene waterstof worden gebruikt als grondstof voor de industrie, denk hierbij bijvoorbeeld aan de productie van kunstmest of methano</w:t>
      </w:r>
      <w:r>
        <w:t xml:space="preserve">l. </w:t>
      </w:r>
    </w:p>
    <w:p w:rsidR="007476D6" w:rsidRDefault="0080011A">
      <w:r>
        <w:t>Voor dit schaalniveau is veel groene energie nodig. Wind op zee is de meest kosteneffectieve wijze waarop dit kan worden geproduceerd en beschikbaar worden gesteld. Daarom zetten wij als provincie dan ook volop in op het aanlanden van wind op zee op Gr</w:t>
      </w:r>
      <w:r>
        <w:t xml:space="preserve">oningen: </w:t>
      </w:r>
      <w:r>
        <w:rPr>
          <w:b/>
          <w:bCs/>
        </w:rPr>
        <w:t xml:space="preserve">voor onze toekomst is het cruciaal dat wij voor 2030 perspectief krijgen op tenminste 10 GW wind op zee. </w:t>
      </w:r>
    </w:p>
    <w:p w:rsidR="007476D6" w:rsidRDefault="0080011A">
      <w:r>
        <w:t>In onze regio is reeds windpark Gemini (600 MW) aangesloten en kunnen we groene stroom importeren uit Noorwegen (600 MW) en Denemarken (700 M</w:t>
      </w:r>
      <w:r>
        <w:t>W). Er is dus nog een forse weg te gaan voordat we de 10 GW kunnen aansluiten. Deze opgave wordt overigens niet alleen in Groningen gevoeld: om te kunnen voldoen aan de klimaatafspraken van Parijs en de EU doelstelling van 55% CO2 besparing t.o.v. 1990 moe</w:t>
      </w:r>
      <w:r>
        <w:t>t het Rijk in 2030 20 GW wind op zee hebben gerealiseerd. Momenteel staat er op de Nederlandse Noordzee ongeveer 2,5 GW wat aantoont dat we niet kunnen vertragen bij het realiseren van deze urgente maatschappelijke opgave.</w:t>
      </w:r>
    </w:p>
    <w:p w:rsidR="007476D6" w:rsidRDefault="0080011A">
      <w:r>
        <w:t>Het project Net op zee Ten noorde</w:t>
      </w:r>
      <w:r>
        <w:t>n van de Waddeneilanden (NOZ TNW) met een vermogen van 700 MW is momenteel het enige windpark dat gepland is met een aansluiting op de Eemshaven om tot 2030 te realiseren met een aansluiting op de Eemshaven. Er is dringend behoefte aan meer wind op zee nod</w:t>
      </w:r>
      <w:r>
        <w:t xml:space="preserve">ig vóór en na 2030. Voor 2030 worden deze met hoogspanningsverbindingen aangesloten en na 2030 ontstaan meer mogelijkheden om energie geproduceerd op zee aan land te brengen: naast kabels ook buisleidingen voor waterstof geproduceerd op zee. </w:t>
      </w:r>
    </w:p>
    <w:p w:rsidR="007476D6" w:rsidRDefault="0080011A">
      <w:pPr>
        <w:pStyle w:val="Kop2"/>
      </w:pPr>
      <w:r>
        <w:t>Tracékeuze</w:t>
      </w:r>
    </w:p>
    <w:p w:rsidR="007476D6" w:rsidRDefault="0080011A">
      <w:pPr>
        <w:spacing w:after="0"/>
      </w:pPr>
      <w:r>
        <w:rPr>
          <w:b/>
          <w:bCs/>
        </w:rPr>
        <w:t>Ge</w:t>
      </w:r>
      <w:r>
        <w:rPr>
          <w:b/>
          <w:bCs/>
        </w:rPr>
        <w:t xml:space="preserve">zien de grote opgave en het feit dat onze energietransitie niet kan wachten vinden we het belangrijk dat project NOZ TNW doorgaat. </w:t>
      </w:r>
      <w:r>
        <w:t xml:space="preserve">De Eemshaven is een heel logische locatie om stroom van windparken op de Noordzee aan te laten landen. Er is hier veel vraag </w:t>
      </w:r>
      <w:r>
        <w:t>naar duurzame stroom en de energie-infrastructuur is aanwezig. De aanlanding van windparken op de Noordzee op de Eemshaven vindt plaats in een complexe omgeving. Werelderfgoed de Waddenzee is uiteraard een belangrijk factor om rekening mee te houden. Ook i</w:t>
      </w:r>
      <w:r>
        <w:t xml:space="preserve">s de landbouwgrond in deze regio van hoge kwaliteit en dat willen wij graag zo houden. Schade aan deze belangen moet tot een minimum worden beperkt en </w:t>
      </w:r>
      <w:r>
        <w:lastRenderedPageBreak/>
        <w:t>waar nodig gemitigeerd of gecompenseerd. Hiervoor hebben wij in het regioadvies</w:t>
      </w:r>
      <w:r>
        <w:rPr>
          <w:vertAlign w:val="superscript"/>
        </w:rPr>
        <w:footnoteReference w:id="2"/>
      </w:r>
      <w:r>
        <w:t xml:space="preserve"> een pakket randvoorwaar</w:t>
      </w:r>
      <w:r>
        <w:t>den samengesteld voor goede inpassing van dit project in de omgeving. Voorbeelden van de door ons geformuleerde randvoorwaarden zijn:</w:t>
      </w:r>
    </w:p>
    <w:p w:rsidR="007476D6" w:rsidRDefault="0080011A">
      <w:pPr>
        <w:pStyle w:val="Lijstalinea"/>
        <w:numPr>
          <w:ilvl w:val="0"/>
          <w:numId w:val="4"/>
        </w:numPr>
      </w:pPr>
      <w:r>
        <w:t>Een goed gebiedsproces</w:t>
      </w:r>
    </w:p>
    <w:p w:rsidR="007476D6" w:rsidRDefault="0080011A">
      <w:pPr>
        <w:pStyle w:val="Lijstalinea"/>
        <w:numPr>
          <w:ilvl w:val="0"/>
          <w:numId w:val="4"/>
        </w:numPr>
      </w:pPr>
      <w:r>
        <w:t>Een gebiedsfonds waarmee een plus in de omgeving kan worden gerealiseerd</w:t>
      </w:r>
    </w:p>
    <w:p w:rsidR="007476D6" w:rsidRDefault="0080011A">
      <w:pPr>
        <w:pStyle w:val="Lijstalinea"/>
        <w:numPr>
          <w:ilvl w:val="0"/>
          <w:numId w:val="4"/>
        </w:numPr>
      </w:pPr>
      <w:r>
        <w:t>Horizontaal boren waar nod</w:t>
      </w:r>
      <w:r>
        <w:t>ig</w:t>
      </w:r>
    </w:p>
    <w:p w:rsidR="007476D6" w:rsidRDefault="0080011A">
      <w:r>
        <w:rPr>
          <w:b/>
          <w:bCs/>
          <w:u w:val="single"/>
        </w:rPr>
        <w:t>Uit onderzoek is gebleken dat route Eemshaven Oost geen haalbare optie is voor project NOZ TNW.</w:t>
      </w:r>
      <w:r>
        <w:t xml:space="preserve"> De aanleg via deze route kost teveel tijd, is technisch zeer complex, raakt het NL-Duits verdragsgebied en blokkeert de aanlanding van toekomstige windparken</w:t>
      </w:r>
      <w:r>
        <w:t xml:space="preserve"> via deze route. Voor meer informatie over de kenmerken van de tracés verwijzen we naar TenneT. Omdat we het ons niet kunnen permitteren nog langer te wachten met de aanleg van windparken hebben dertien regionale overheden gezamenlijk gesteld dat route Eem</w:t>
      </w:r>
      <w:r>
        <w:t xml:space="preserve">shaven West kan worden gebruikt voor dit project onder een aantal randvoorwaarden zoals verwoord in het regioadvies. </w:t>
      </w:r>
    </w:p>
    <w:p w:rsidR="007476D6" w:rsidRDefault="0080011A">
      <w:pPr>
        <w:rPr>
          <w:b/>
          <w:bCs/>
        </w:rPr>
      </w:pPr>
      <w:r>
        <w:t>TenneT en het Rijk voeren sinds 2018 een intensief omgevingsproces voor de inpassing van project NOZ TNW. Dit is een zorgvuldig traject wa</w:t>
      </w:r>
      <w:r>
        <w:t>arin de omgeving in de gelegenheid is gesteld om inbreng te leveren en zorgen te uiten. Ook zijn regionale overheden goed gekend en in de gelegenheid gesteld om de minister te adviseren in zijn keuze. De dertien betrokken regiopartijen staan dan ook gezame</w:t>
      </w:r>
      <w:r>
        <w:t xml:space="preserve">nlijk voor dit regioadvies. Wij denken dan ook dat de aanlanding van wind op zee op de Eemshaven mogelijk is met respect voor de agrarische waarden en het in stand houden van de bijzondere Waddennatuur. </w:t>
      </w:r>
      <w:r>
        <w:rPr>
          <w:b/>
          <w:bCs/>
        </w:rPr>
        <w:t>Als het aan ons ligt kan project NOZ TNW, door invull</w:t>
      </w:r>
      <w:r>
        <w:rPr>
          <w:b/>
          <w:bCs/>
        </w:rPr>
        <w:t xml:space="preserve">ing te geven aan de randvoorwaarden voor een positieve impuls in het gebied zorgen. </w:t>
      </w:r>
    </w:p>
    <w:p w:rsidRPr="00253066" w:rsidR="00253066" w:rsidP="00253066" w:rsidRDefault="00253066">
      <w:pPr>
        <w:rPr>
          <w:b/>
          <w:bCs/>
        </w:rPr>
      </w:pPr>
      <w:r w:rsidRPr="00253066">
        <w:rPr>
          <w:b/>
          <w:bCs/>
        </w:rPr>
        <w:t>Relatie met lopende onderzoeken</w:t>
      </w:r>
    </w:p>
    <w:p w:rsidR="00253066" w:rsidP="00253066" w:rsidRDefault="00253066">
      <w:pPr>
        <w:rPr>
          <w:b/>
          <w:bCs/>
        </w:rPr>
      </w:pPr>
      <w:r w:rsidRPr="00253066">
        <w:t>Momenteel worden diverse onderzoeken uitgevoerd naar de aanleg van ondergrondse stroomkabels door de Waddenzee. Het innovatieonderzoek 'Doorkruising Wadden' is hier een voorbeeld van. In dit onderzoek wordt gekeken welke innovaties er mogelijk zijn in aanlegtechniek en tot welke potentiële nieuwe routes deze kunnen leiden. Als uit deze onderzoeken kansen ontstaan voor routes die mogelijk tot een kleinere impact op de omgeving kunnen leiden dan willen wij verdere uitwerking graag onderzoeken.</w:t>
      </w:r>
      <w:r w:rsidRPr="00253066">
        <w:rPr>
          <w:b/>
          <w:bCs/>
        </w:rPr>
        <w:t xml:space="preserve"> Om er voor te zorgen dat de aanlanding van project NOZ TNW geen vertraging oploopt zal een onderzoek naar potentiële nieuwe routes parallel moeten plaatsvinden met de verdere uitwerking van route Eemshaven West.</w:t>
      </w:r>
    </w:p>
    <w:p w:rsidRPr="00F53046" w:rsidR="007476D6" w:rsidRDefault="0080011A">
      <w:pPr>
        <w:pStyle w:val="Kop2"/>
      </w:pPr>
      <w:r w:rsidRPr="00F53046">
        <w:t>Tenslotte zes punten die wij aan uw Kamer mee wil geven</w:t>
      </w:r>
    </w:p>
    <w:p w:rsidR="007476D6" w:rsidRDefault="0080011A">
      <w:pPr>
        <w:pStyle w:val="Lijstalinea"/>
        <w:numPr>
          <w:ilvl w:val="0"/>
          <w:numId w:val="6"/>
        </w:numPr>
      </w:pPr>
      <w:r w:rsidRPr="00F53046">
        <w:t>De ontwikkeling van project NOZ TNW kan ons inziens op een goede manier worden ingepast in de omgeving. Wij hebben er v</w:t>
      </w:r>
      <w:r w:rsidRPr="00F53046">
        <w:t>ertrouwen</w:t>
      </w:r>
      <w:r>
        <w:t xml:space="preserve"> in dat dit project door TenneT verder kan worden uitgewerkt tot een haalbaar inpassingsplan. </w:t>
      </w:r>
    </w:p>
    <w:p w:rsidR="007476D6" w:rsidRDefault="0080011A">
      <w:pPr>
        <w:pStyle w:val="Lijstalinea"/>
        <w:numPr>
          <w:ilvl w:val="0"/>
          <w:numId w:val="6"/>
        </w:numPr>
      </w:pPr>
      <w:r>
        <w:t>Wij roepen de Kamerleden op om ons te steunen bij de inpassing van dit project conform onze randvoorwaarden. Door rekening te houden met onze randvoorwa</w:t>
      </w:r>
      <w:r>
        <w:t>arden kan TenneT de natuur en landbouwbelangen bij aanleg van de kabel maximaal ontzien.</w:t>
      </w:r>
    </w:p>
    <w:p w:rsidR="007476D6" w:rsidRDefault="0080011A">
      <w:pPr>
        <w:pStyle w:val="Lijstalinea"/>
        <w:numPr>
          <w:ilvl w:val="0"/>
          <w:numId w:val="6"/>
        </w:numPr>
      </w:pPr>
      <w:r>
        <w:t>Wij hebben veel meer Wind op Zee ten Noorden van de Wadden nodig: wij hebben voor 2030 perspectief nodig op tenminste 10 GW wind op zee. Help ons dat we snel een helde</w:t>
      </w:r>
      <w:r>
        <w:t>r perspectief krijgen wat en wanneer we hier rekening mee kunnen houden.</w:t>
      </w:r>
    </w:p>
    <w:p w:rsidRPr="000A5842" w:rsidR="007476D6" w:rsidRDefault="0080011A">
      <w:pPr>
        <w:pStyle w:val="Lijstalinea"/>
        <w:numPr>
          <w:ilvl w:val="0"/>
          <w:numId w:val="6"/>
        </w:numPr>
      </w:pPr>
      <w:r>
        <w:t>In het kader van deze toekomstige windparken moet de Minister in overleg treden met Duitsland over om routeontwikkeling in het NL-Duits verdragsgebied in de Eemsmonding mogelijk te ma</w:t>
      </w:r>
      <w:r>
        <w:t xml:space="preserve">ken. Dit moet nu gebeuren zodat we bij de aanlanding van volgende </w:t>
      </w:r>
      <w:r w:rsidRPr="000A5842">
        <w:t>windparken op de Eemshaven kunnen beschikken over deze mogelijkheid.</w:t>
      </w:r>
    </w:p>
    <w:p w:rsidR="00F70884" w:rsidP="00F70884" w:rsidRDefault="00F70884">
      <w:pPr>
        <w:pStyle w:val="Lijstalinea"/>
        <w:numPr>
          <w:ilvl w:val="0"/>
          <w:numId w:val="6"/>
        </w:numPr>
      </w:pPr>
      <w:r>
        <w:t xml:space="preserve">Als uit nieuwe onderzoeken blijkt dat er potentiële routemogelijkheden ontstaan voor project NOZ TNW die een kleinere impact hebben op de omgeving dan willen wij die graag onderzoeken op voorwaarde dat het voorbereiding van project NOZ TNW niet vertraagd. Als er nieuwe routes worden onderzocht dan kan dit bijvoorbeeld parallel met de uitwerking van route Eemshaven West worden uitgezocht. </w:t>
      </w:r>
    </w:p>
    <w:p w:rsidRPr="000A5842" w:rsidR="00F70884" w:rsidP="00F70884" w:rsidRDefault="00F70884">
      <w:pPr>
        <w:pStyle w:val="Lijstalinea"/>
        <w:numPr>
          <w:ilvl w:val="0"/>
          <w:numId w:val="6"/>
        </w:numPr>
      </w:pPr>
      <w:r>
        <w:t>Het Waddengebied staat door meerdere economische ontwikkelingen en klimaatverandering onder druk. Dit project lijkt daarmee nu het brandpunt te zijn geworden van die discussie. Het zou goed zijn om het gesprek over de toekomst van het Waddengebied breder te voeren en voorrang te geven aan activiteiten die bijdragen aan het terugdringen van broeikasgassen en klimaatverandering.</w:t>
      </w:r>
    </w:p>
    <w:sectPr w:rsidRPr="000A5842" w:rsidR="00F70884">
      <w:headerReference w:type="default" r:id="rId7"/>
      <w:footerReference w:type="default" r:id="rId8"/>
      <w:pgSz w:w="1190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0011A">
      <w:pPr>
        <w:spacing w:after="0" w:line="240" w:lineRule="auto"/>
      </w:pPr>
      <w:r>
        <w:separator/>
      </w:r>
    </w:p>
  </w:endnote>
  <w:endnote w:type="continuationSeparator" w:id="0">
    <w:p w:rsidR="00000000" w:rsidRDefault="0080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Arial"/>
    <w:charset w:val="00"/>
    <w:family w:val="roman"/>
    <w:pitch w:val="default"/>
  </w:font>
  <w:font w:name="Carlit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D6" w:rsidRDefault="007476D6">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6D6" w:rsidRDefault="0080011A">
      <w:r>
        <w:separator/>
      </w:r>
    </w:p>
  </w:footnote>
  <w:footnote w:type="continuationSeparator" w:id="0">
    <w:p w:rsidR="007476D6" w:rsidRDefault="0080011A">
      <w:r>
        <w:continuationSeparator/>
      </w:r>
    </w:p>
  </w:footnote>
  <w:footnote w:type="continuationNotice" w:id="1">
    <w:p w:rsidR="007476D6" w:rsidRDefault="007476D6"/>
  </w:footnote>
  <w:footnote w:id="2">
    <w:p w:rsidR="007476D6" w:rsidRDefault="0080011A">
      <w:pPr>
        <w:pStyle w:val="Voetnoottekst"/>
      </w:pPr>
      <w:r>
        <w:rPr>
          <w:vertAlign w:val="superscript"/>
        </w:rPr>
        <w:footnoteRef/>
      </w:r>
      <w:r>
        <w:rPr>
          <w:rFonts w:eastAsia="Arial Unicode MS" w:cs="Arial Unicode MS"/>
        </w:rPr>
        <w:t xml:space="preserve"> Zie regioadvies Net op zee Ten noorden van de Waddeneilanden d.d. 6 oktober 2020 via </w:t>
      </w:r>
      <w:hyperlink r:id="rId1" w:history="1">
        <w:r>
          <w:rPr>
            <w:rStyle w:val="Hyperlink0"/>
            <w:rFonts w:eastAsia="Arial Unicode MS" w:cs="Arial Unicode MS"/>
          </w:rPr>
          <w:t>https://www.provinciegroningen.nl/projecten/net-op-zee-ten-noorden-v</w:t>
        </w:r>
        <w:r>
          <w:rPr>
            <w:rStyle w:val="Hyperlink0"/>
            <w:rFonts w:eastAsia="Arial Unicode MS" w:cs="Arial Unicode MS"/>
          </w:rPr>
          <w:t>an-de-waddeneilanden/</w:t>
        </w:r>
      </w:hyperlink>
      <w:r>
        <w:rPr>
          <w:rFonts w:eastAsia="Arial Unicode MS" w:cs="Arial Unicode M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D6" w:rsidRDefault="007476D6">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452B"/>
    <w:multiLevelType w:val="hybridMultilevel"/>
    <w:tmpl w:val="A8565602"/>
    <w:styleLink w:val="Gemporteerdestijl1"/>
    <w:lvl w:ilvl="0" w:tplc="DC9C0D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D801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CA3D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2C6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6E9C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7806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565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1886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36C2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046462"/>
    <w:multiLevelType w:val="hybridMultilevel"/>
    <w:tmpl w:val="F0F6AAE2"/>
    <w:numStyleLink w:val="Gemporteerdestijl3"/>
  </w:abstractNum>
  <w:abstractNum w:abstractNumId="2" w15:restartNumberingAfterBreak="0">
    <w:nsid w:val="440005C9"/>
    <w:multiLevelType w:val="hybridMultilevel"/>
    <w:tmpl w:val="65722748"/>
    <w:styleLink w:val="Gemporteerdestijl2"/>
    <w:lvl w:ilvl="0" w:tplc="572A4E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F4C1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188B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4457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7C05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C4E2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255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3EAE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AED7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B58216B"/>
    <w:multiLevelType w:val="hybridMultilevel"/>
    <w:tmpl w:val="A8565602"/>
    <w:numStyleLink w:val="Gemporteerdestijl1"/>
  </w:abstractNum>
  <w:abstractNum w:abstractNumId="4" w15:restartNumberingAfterBreak="0">
    <w:nsid w:val="56AC54D2"/>
    <w:multiLevelType w:val="hybridMultilevel"/>
    <w:tmpl w:val="65722748"/>
    <w:numStyleLink w:val="Gemporteerdestijl2"/>
  </w:abstractNum>
  <w:abstractNum w:abstractNumId="5" w15:restartNumberingAfterBreak="0">
    <w:nsid w:val="79C41C65"/>
    <w:multiLevelType w:val="hybridMultilevel"/>
    <w:tmpl w:val="F0F6AAE2"/>
    <w:styleLink w:val="Gemporteerdestijl3"/>
    <w:lvl w:ilvl="0" w:tplc="516ACF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ECBD7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7CBA6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92B88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4017A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FED60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4ACD1D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DCD36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D63F5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D6"/>
    <w:rsid w:val="000A5842"/>
    <w:rsid w:val="00145FC1"/>
    <w:rsid w:val="00253066"/>
    <w:rsid w:val="002E4711"/>
    <w:rsid w:val="00350087"/>
    <w:rsid w:val="00355152"/>
    <w:rsid w:val="005C21FD"/>
    <w:rsid w:val="007476D6"/>
    <w:rsid w:val="007D7883"/>
    <w:rsid w:val="0080011A"/>
    <w:rsid w:val="0081216B"/>
    <w:rsid w:val="00821004"/>
    <w:rsid w:val="008A5867"/>
    <w:rsid w:val="008E4108"/>
    <w:rsid w:val="00CC0B00"/>
    <w:rsid w:val="00E55D66"/>
    <w:rsid w:val="00F53046"/>
    <w:rsid w:val="00F70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BCA9"/>
  <w15:docId w15:val="{CA7C6D95-5E34-4D94-8C9B-2576F79D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Kop2">
    <w:name w:val="heading 2"/>
    <w:next w:val="Standaard"/>
    <w:uiPriority w:val="9"/>
    <w:unhideWhenUsed/>
    <w:qFormat/>
    <w:pPr>
      <w:keepNext/>
      <w:keepLines/>
      <w:spacing w:before="40" w:line="259" w:lineRule="auto"/>
      <w:outlineLvl w:val="1"/>
    </w:pPr>
    <w:rPr>
      <w:rFonts w:ascii="Calibri Light" w:hAnsi="Calibri Light" w:cs="Arial Unicode MS"/>
      <w:color w:val="2F5496"/>
      <w:sz w:val="26"/>
      <w:szCs w:val="26"/>
      <w:u w:color="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jstalinea">
    <w:name w:val="List Paragraph"/>
    <w:pPr>
      <w:spacing w:after="160" w:line="259" w:lineRule="auto"/>
      <w:ind w:left="720"/>
    </w:pPr>
    <w:rPr>
      <w:rFonts w:ascii="Calibri" w:hAnsi="Calibri" w:cs="Arial Unicode MS"/>
      <w:color w:val="000000"/>
      <w:sz w:val="22"/>
      <w:szCs w:val="22"/>
      <w:u w:color="000000"/>
    </w:rPr>
  </w:style>
  <w:style w:type="numbering" w:customStyle="1" w:styleId="Gemporteerdestijl1">
    <w:name w:val="Geïmporteerde stijl 1"/>
    <w:pPr>
      <w:numPr>
        <w:numId w:val="1"/>
      </w:numPr>
    </w:pPr>
  </w:style>
  <w:style w:type="paragraph" w:styleId="Voetnoottekst">
    <w:name w:val="footnote text"/>
    <w:rPr>
      <w:rFonts w:ascii="Calibri" w:eastAsia="Calibri" w:hAnsi="Calibri" w:cs="Calibri"/>
      <w:color w:val="000000"/>
      <w:u w:color="000000"/>
    </w:rPr>
  </w:style>
  <w:style w:type="character" w:customStyle="1" w:styleId="Hyperlink0">
    <w:name w:val="Hyperlink.0"/>
    <w:basedOn w:val="Hyperlink"/>
    <w:rPr>
      <w:outline w:val="0"/>
      <w:color w:val="0563C1"/>
      <w:u w:val="single" w:color="0563C1"/>
    </w:rPr>
  </w:style>
  <w:style w:type="numbering" w:customStyle="1" w:styleId="Gemporteerdestijl2">
    <w:name w:val="Geïmporteerde stijl 2"/>
    <w:pPr>
      <w:numPr>
        <w:numId w:val="3"/>
      </w:numPr>
    </w:pPr>
  </w:style>
  <w:style w:type="numbering" w:customStyle="1" w:styleId="Gemporteerdestijl3">
    <w:name w:val="Geïmporteerde stijl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rovinciegroningen.nl/projecten/net-op-zee-ten-noorden-van-de-waddeneilanden/" TargetMode="Externa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4</ap:Pages>
  <ap:Words>1753</ap:Words>
  <ap:Characters>9647</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2021-09-12T17:09:00.0000000Z</dcterms:created>
  <dcterms:modified xsi:type="dcterms:W3CDTF">2021-09-12T17:13:00.0000000Z</dcterms:modified>
  <dc:description>------------------------</dc:description>
  <dc:subject/>
  <keywords/>
  <version/>
  <category/>
</coreProperties>
</file>