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A6B42" w:rsidR="00CB3578" w:rsidTr="00F13442">
        <w:trPr>
          <w:cantSplit/>
        </w:trPr>
        <w:tc>
          <w:tcPr>
            <w:tcW w:w="9142" w:type="dxa"/>
            <w:gridSpan w:val="2"/>
            <w:tcBorders>
              <w:top w:val="nil"/>
              <w:left w:val="nil"/>
              <w:bottom w:val="nil"/>
              <w:right w:val="nil"/>
            </w:tcBorders>
          </w:tcPr>
          <w:p w:rsidRPr="00445DF4" w:rsidR="00445DF4" w:rsidP="000D0DF5" w:rsidRDefault="00445DF4">
            <w:pPr>
              <w:tabs>
                <w:tab w:val="left" w:pos="-1440"/>
                <w:tab w:val="left" w:pos="-720"/>
              </w:tabs>
              <w:suppressAutoHyphens/>
              <w:rPr>
                <w:rFonts w:ascii="Times New Roman" w:hAnsi="Times New Roman"/>
              </w:rPr>
            </w:pPr>
            <w:r w:rsidRPr="00445DF4">
              <w:rPr>
                <w:rFonts w:ascii="Times New Roman" w:hAnsi="Times New Roman"/>
              </w:rPr>
              <w:t>De Tweede Kamer der Staten-</w:t>
            </w:r>
            <w:r w:rsidRPr="00445DF4">
              <w:rPr>
                <w:rFonts w:ascii="Times New Roman" w:hAnsi="Times New Roman"/>
              </w:rPr>
              <w:fldChar w:fldCharType="begin"/>
            </w:r>
            <w:r w:rsidRPr="00445DF4">
              <w:rPr>
                <w:rFonts w:ascii="Times New Roman" w:hAnsi="Times New Roman"/>
              </w:rPr>
              <w:instrText xml:space="preserve">PRIVATE </w:instrText>
            </w:r>
            <w:r w:rsidRPr="00445DF4">
              <w:rPr>
                <w:rFonts w:ascii="Times New Roman" w:hAnsi="Times New Roman"/>
              </w:rPr>
              <w:fldChar w:fldCharType="end"/>
            </w:r>
          </w:p>
          <w:p w:rsidRPr="00445DF4" w:rsidR="00445DF4" w:rsidP="000D0DF5" w:rsidRDefault="00445DF4">
            <w:pPr>
              <w:tabs>
                <w:tab w:val="left" w:pos="-1440"/>
                <w:tab w:val="left" w:pos="-720"/>
              </w:tabs>
              <w:suppressAutoHyphens/>
              <w:rPr>
                <w:rFonts w:ascii="Times New Roman" w:hAnsi="Times New Roman"/>
              </w:rPr>
            </w:pPr>
            <w:r w:rsidRPr="00445DF4">
              <w:rPr>
                <w:rFonts w:ascii="Times New Roman" w:hAnsi="Times New Roman"/>
              </w:rPr>
              <w:t>Generaal zendt bijgaand door</w:t>
            </w:r>
          </w:p>
          <w:p w:rsidRPr="00445DF4" w:rsidR="00445DF4" w:rsidP="000D0DF5" w:rsidRDefault="00445DF4">
            <w:pPr>
              <w:tabs>
                <w:tab w:val="left" w:pos="-1440"/>
                <w:tab w:val="left" w:pos="-720"/>
              </w:tabs>
              <w:suppressAutoHyphens/>
              <w:rPr>
                <w:rFonts w:ascii="Times New Roman" w:hAnsi="Times New Roman"/>
              </w:rPr>
            </w:pPr>
            <w:r w:rsidRPr="00445DF4">
              <w:rPr>
                <w:rFonts w:ascii="Times New Roman" w:hAnsi="Times New Roman"/>
              </w:rPr>
              <w:t>haar aangenomen wetsvoorstel</w:t>
            </w:r>
          </w:p>
          <w:p w:rsidRPr="00445DF4" w:rsidR="00445DF4" w:rsidP="000D0DF5" w:rsidRDefault="00445DF4">
            <w:pPr>
              <w:tabs>
                <w:tab w:val="left" w:pos="-1440"/>
                <w:tab w:val="left" w:pos="-720"/>
              </w:tabs>
              <w:suppressAutoHyphens/>
              <w:rPr>
                <w:rFonts w:ascii="Times New Roman" w:hAnsi="Times New Roman"/>
              </w:rPr>
            </w:pPr>
            <w:r w:rsidRPr="00445DF4">
              <w:rPr>
                <w:rFonts w:ascii="Times New Roman" w:hAnsi="Times New Roman"/>
              </w:rPr>
              <w:t>aan de Eerste Kamer.</w:t>
            </w:r>
          </w:p>
          <w:p w:rsidRPr="00445DF4" w:rsidR="00445DF4" w:rsidP="000D0DF5" w:rsidRDefault="00445DF4">
            <w:pPr>
              <w:tabs>
                <w:tab w:val="left" w:pos="-1440"/>
                <w:tab w:val="left" w:pos="-720"/>
              </w:tabs>
              <w:suppressAutoHyphens/>
              <w:rPr>
                <w:rFonts w:ascii="Times New Roman" w:hAnsi="Times New Roman"/>
              </w:rPr>
            </w:pPr>
          </w:p>
          <w:p w:rsidRPr="00445DF4" w:rsidR="00445DF4" w:rsidP="000D0DF5" w:rsidRDefault="00445DF4">
            <w:pPr>
              <w:tabs>
                <w:tab w:val="left" w:pos="-1440"/>
                <w:tab w:val="left" w:pos="-720"/>
              </w:tabs>
              <w:suppressAutoHyphens/>
              <w:rPr>
                <w:rFonts w:ascii="Times New Roman" w:hAnsi="Times New Roman"/>
              </w:rPr>
            </w:pPr>
            <w:r w:rsidRPr="00445DF4">
              <w:rPr>
                <w:rFonts w:ascii="Times New Roman" w:hAnsi="Times New Roman"/>
              </w:rPr>
              <w:t>De Voorzitter,</w:t>
            </w:r>
          </w:p>
          <w:p w:rsidRPr="00445DF4" w:rsidR="00445DF4" w:rsidP="000D0DF5" w:rsidRDefault="00445DF4">
            <w:pPr>
              <w:tabs>
                <w:tab w:val="left" w:pos="-1440"/>
                <w:tab w:val="left" w:pos="-720"/>
              </w:tabs>
              <w:suppressAutoHyphens/>
              <w:rPr>
                <w:rFonts w:ascii="Times New Roman" w:hAnsi="Times New Roman"/>
              </w:rPr>
            </w:pPr>
          </w:p>
          <w:p w:rsidRPr="00445DF4" w:rsidR="00445DF4" w:rsidP="000D0DF5" w:rsidRDefault="00445DF4">
            <w:pPr>
              <w:tabs>
                <w:tab w:val="left" w:pos="-1440"/>
                <w:tab w:val="left" w:pos="-720"/>
              </w:tabs>
              <w:suppressAutoHyphens/>
              <w:rPr>
                <w:rFonts w:ascii="Times New Roman" w:hAnsi="Times New Roman"/>
              </w:rPr>
            </w:pPr>
          </w:p>
          <w:p w:rsidRPr="00445DF4" w:rsidR="00445DF4" w:rsidP="000D0DF5" w:rsidRDefault="00445DF4">
            <w:pPr>
              <w:tabs>
                <w:tab w:val="left" w:pos="-1440"/>
                <w:tab w:val="left" w:pos="-720"/>
              </w:tabs>
              <w:suppressAutoHyphens/>
              <w:rPr>
                <w:rFonts w:ascii="Times New Roman" w:hAnsi="Times New Roman"/>
              </w:rPr>
            </w:pPr>
          </w:p>
          <w:p w:rsidRPr="00445DF4" w:rsidR="00445DF4" w:rsidP="000D0DF5" w:rsidRDefault="00445DF4">
            <w:pPr>
              <w:tabs>
                <w:tab w:val="left" w:pos="-1440"/>
                <w:tab w:val="left" w:pos="-720"/>
              </w:tabs>
              <w:suppressAutoHyphens/>
              <w:rPr>
                <w:rFonts w:ascii="Times New Roman" w:hAnsi="Times New Roman"/>
              </w:rPr>
            </w:pPr>
          </w:p>
          <w:p w:rsidRPr="00445DF4" w:rsidR="00445DF4" w:rsidP="000D0DF5" w:rsidRDefault="00445DF4">
            <w:pPr>
              <w:tabs>
                <w:tab w:val="left" w:pos="-1440"/>
                <w:tab w:val="left" w:pos="-720"/>
              </w:tabs>
              <w:suppressAutoHyphens/>
              <w:rPr>
                <w:rFonts w:ascii="Times New Roman" w:hAnsi="Times New Roman"/>
              </w:rPr>
            </w:pPr>
          </w:p>
          <w:p w:rsidRPr="00445DF4" w:rsidR="00445DF4" w:rsidP="000D0DF5" w:rsidRDefault="00445DF4">
            <w:pPr>
              <w:tabs>
                <w:tab w:val="left" w:pos="-1440"/>
                <w:tab w:val="left" w:pos="-720"/>
              </w:tabs>
              <w:suppressAutoHyphens/>
              <w:rPr>
                <w:rFonts w:ascii="Times New Roman" w:hAnsi="Times New Roman"/>
              </w:rPr>
            </w:pPr>
          </w:p>
          <w:p w:rsidRPr="00445DF4" w:rsidR="00445DF4" w:rsidP="000D0DF5" w:rsidRDefault="00445DF4">
            <w:pPr>
              <w:tabs>
                <w:tab w:val="left" w:pos="-1440"/>
                <w:tab w:val="left" w:pos="-720"/>
              </w:tabs>
              <w:suppressAutoHyphens/>
              <w:rPr>
                <w:rFonts w:ascii="Times New Roman" w:hAnsi="Times New Roman"/>
              </w:rPr>
            </w:pPr>
          </w:p>
          <w:p w:rsidRPr="00445DF4" w:rsidR="00445DF4" w:rsidP="000D0DF5" w:rsidRDefault="00445DF4">
            <w:pPr>
              <w:tabs>
                <w:tab w:val="left" w:pos="-1440"/>
                <w:tab w:val="left" w:pos="-720"/>
              </w:tabs>
              <w:suppressAutoHyphens/>
              <w:rPr>
                <w:rFonts w:ascii="Times New Roman" w:hAnsi="Times New Roman"/>
              </w:rPr>
            </w:pPr>
          </w:p>
          <w:p w:rsidRPr="00445DF4" w:rsidR="00445DF4" w:rsidP="000D0DF5" w:rsidRDefault="00445DF4">
            <w:pPr>
              <w:rPr>
                <w:rFonts w:ascii="Times New Roman" w:hAnsi="Times New Roman"/>
              </w:rPr>
            </w:pPr>
          </w:p>
          <w:p w:rsidRPr="004A6B42" w:rsidR="00CB3578" w:rsidP="004A6B42" w:rsidRDefault="00445DF4">
            <w:pPr>
              <w:rPr>
                <w:rFonts w:ascii="Times New Roman" w:hAnsi="Times New Roman"/>
                <w:sz w:val="24"/>
              </w:rPr>
            </w:pPr>
            <w:r>
              <w:rPr>
                <w:rFonts w:ascii="Times New Roman" w:hAnsi="Times New Roman"/>
              </w:rPr>
              <w:t>18 mei 2021</w:t>
            </w:r>
          </w:p>
        </w:tc>
      </w:tr>
      <w:tr w:rsidRPr="004A6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6B42" w:rsidR="00CB3578" w:rsidP="004A6B42" w:rsidRDefault="00CB3578">
            <w:pPr>
              <w:rPr>
                <w:rFonts w:ascii="Times New Roman" w:hAnsi="Times New Roman"/>
                <w:sz w:val="24"/>
              </w:rPr>
            </w:pPr>
          </w:p>
        </w:tc>
        <w:tc>
          <w:tcPr>
            <w:tcW w:w="6590" w:type="dxa"/>
            <w:tcBorders>
              <w:top w:val="nil"/>
              <w:left w:val="nil"/>
              <w:bottom w:val="nil"/>
              <w:right w:val="nil"/>
            </w:tcBorders>
          </w:tcPr>
          <w:p w:rsidRPr="004A6B42" w:rsidR="00CB3578" w:rsidP="004A6B42" w:rsidRDefault="00CB3578">
            <w:pPr>
              <w:rPr>
                <w:rFonts w:ascii="Times New Roman" w:hAnsi="Times New Roman"/>
                <w:b/>
                <w:bCs/>
                <w:sz w:val="24"/>
              </w:rPr>
            </w:pPr>
          </w:p>
        </w:tc>
      </w:tr>
      <w:tr w:rsidRPr="004A6B42" w:rsidR="00445DF4" w:rsidTr="0018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A6B42" w:rsidR="00445DF4" w:rsidP="004A6B42" w:rsidRDefault="00445DF4">
            <w:pPr>
              <w:rPr>
                <w:rFonts w:ascii="Times New Roman" w:hAnsi="Times New Roman"/>
                <w:b/>
                <w:sz w:val="24"/>
              </w:rPr>
            </w:pPr>
            <w:r w:rsidRPr="004A6B42">
              <w:rPr>
                <w:rFonts w:ascii="Times New Roman" w:hAnsi="Times New Roman"/>
                <w:b/>
                <w:sz w:val="24"/>
                <w:shd w:val="clear" w:color="auto" w:fill="FFFFFF"/>
              </w:rPr>
              <w:t>Wijziging van de Wet verbod op kolen bij elektriciteitsproductie in verband met beperking van de CO2-emissie</w:t>
            </w:r>
          </w:p>
        </w:tc>
      </w:tr>
      <w:tr w:rsidRPr="004A6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6B42" w:rsidR="00CB3578" w:rsidP="004A6B42" w:rsidRDefault="00CB3578">
            <w:pPr>
              <w:rPr>
                <w:rFonts w:ascii="Times New Roman" w:hAnsi="Times New Roman"/>
                <w:b/>
                <w:sz w:val="24"/>
              </w:rPr>
            </w:pPr>
          </w:p>
        </w:tc>
        <w:tc>
          <w:tcPr>
            <w:tcW w:w="6590" w:type="dxa"/>
            <w:tcBorders>
              <w:top w:val="nil"/>
              <w:left w:val="nil"/>
              <w:bottom w:val="nil"/>
              <w:right w:val="nil"/>
            </w:tcBorders>
          </w:tcPr>
          <w:p w:rsidRPr="004A6B42" w:rsidR="00CB3578" w:rsidP="004A6B42" w:rsidRDefault="00CB3578">
            <w:pPr>
              <w:rPr>
                <w:rFonts w:ascii="Times New Roman" w:hAnsi="Times New Roman"/>
                <w:b/>
                <w:sz w:val="24"/>
              </w:rPr>
            </w:pPr>
          </w:p>
        </w:tc>
      </w:tr>
      <w:tr w:rsidRPr="004A6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6B42" w:rsidR="00CB3578" w:rsidP="004A6B42" w:rsidRDefault="00CB3578">
            <w:pPr>
              <w:rPr>
                <w:rFonts w:ascii="Times New Roman" w:hAnsi="Times New Roman"/>
                <w:b/>
                <w:sz w:val="24"/>
              </w:rPr>
            </w:pPr>
          </w:p>
        </w:tc>
        <w:tc>
          <w:tcPr>
            <w:tcW w:w="6590" w:type="dxa"/>
            <w:tcBorders>
              <w:top w:val="nil"/>
              <w:left w:val="nil"/>
              <w:bottom w:val="nil"/>
              <w:right w:val="nil"/>
            </w:tcBorders>
          </w:tcPr>
          <w:p w:rsidRPr="004A6B42" w:rsidR="00CB3578" w:rsidP="004A6B42" w:rsidRDefault="00CB3578">
            <w:pPr>
              <w:rPr>
                <w:rFonts w:ascii="Times New Roman" w:hAnsi="Times New Roman"/>
                <w:b/>
                <w:sz w:val="24"/>
              </w:rPr>
            </w:pPr>
          </w:p>
        </w:tc>
      </w:tr>
      <w:tr w:rsidRPr="004A6B42" w:rsidR="00445DF4" w:rsidTr="00F6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A6B42" w:rsidR="00445DF4" w:rsidP="004A6B42" w:rsidRDefault="00445DF4">
            <w:pPr>
              <w:rPr>
                <w:rFonts w:ascii="Times New Roman" w:hAnsi="Times New Roman"/>
                <w:b/>
                <w:sz w:val="24"/>
              </w:rPr>
            </w:pPr>
            <w:r>
              <w:rPr>
                <w:rFonts w:ascii="Times New Roman" w:hAnsi="Times New Roman"/>
                <w:b/>
                <w:sz w:val="24"/>
              </w:rPr>
              <w:t xml:space="preserve">GEWIJZIGD </w:t>
            </w:r>
            <w:r w:rsidRPr="004A6B42">
              <w:rPr>
                <w:rFonts w:ascii="Times New Roman" w:hAnsi="Times New Roman"/>
                <w:b/>
                <w:sz w:val="24"/>
              </w:rPr>
              <w:t>VOORSTEL VAN WET</w:t>
            </w:r>
          </w:p>
        </w:tc>
      </w:tr>
      <w:tr w:rsidRPr="004A6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6B42" w:rsidR="00CB3578" w:rsidP="004A6B42" w:rsidRDefault="00CB3578">
            <w:pPr>
              <w:rPr>
                <w:rFonts w:ascii="Times New Roman" w:hAnsi="Times New Roman"/>
                <w:sz w:val="24"/>
              </w:rPr>
            </w:pPr>
          </w:p>
        </w:tc>
        <w:tc>
          <w:tcPr>
            <w:tcW w:w="6590" w:type="dxa"/>
            <w:tcBorders>
              <w:top w:val="nil"/>
              <w:left w:val="nil"/>
              <w:bottom w:val="nil"/>
              <w:right w:val="nil"/>
            </w:tcBorders>
          </w:tcPr>
          <w:p w:rsidRPr="004A6B42" w:rsidR="00CB3578" w:rsidP="004A6B42" w:rsidRDefault="00CB3578">
            <w:pPr>
              <w:rPr>
                <w:rFonts w:ascii="Times New Roman" w:hAnsi="Times New Roman"/>
                <w:sz w:val="24"/>
              </w:rPr>
            </w:pPr>
          </w:p>
        </w:tc>
      </w:tr>
    </w:tbl>
    <w:p w:rsidRPr="004A6B42" w:rsidR="004A6B42" w:rsidP="004A6B42" w:rsidRDefault="004A6B42">
      <w:pPr>
        <w:ind w:firstLine="284"/>
        <w:rPr>
          <w:rFonts w:ascii="Times New Roman" w:hAnsi="Times New Roman"/>
          <w:sz w:val="24"/>
        </w:rPr>
      </w:pPr>
      <w:r w:rsidRPr="004A6B42">
        <w:rPr>
          <w:rFonts w:ascii="Times New Roman" w:hAnsi="Times New Roman"/>
          <w:sz w:val="24"/>
        </w:rPr>
        <w:t>Wij Willem-Alexander, bij de gratie Gods, Koning der Nederlanden, Prins van Oranje-Nassau, enz. enz. enz.</w:t>
      </w:r>
    </w:p>
    <w:p w:rsidRPr="004A6B42" w:rsidR="004A6B42" w:rsidP="004A6B42" w:rsidRDefault="004A6B42">
      <w:pPr>
        <w:rPr>
          <w:rFonts w:ascii="Times New Roman" w:hAnsi="Times New Roman"/>
          <w:sz w:val="24"/>
        </w:rPr>
      </w:pPr>
    </w:p>
    <w:p w:rsidRPr="004A6B42" w:rsidR="004A6B42" w:rsidP="004A6B42" w:rsidRDefault="004A6B42">
      <w:pPr>
        <w:ind w:firstLine="284"/>
        <w:rPr>
          <w:rFonts w:ascii="Times New Roman" w:hAnsi="Times New Roman"/>
          <w:sz w:val="24"/>
        </w:rPr>
      </w:pPr>
      <w:r w:rsidRPr="004A6B42">
        <w:rPr>
          <w:rFonts w:ascii="Times New Roman" w:hAnsi="Times New Roman"/>
          <w:sz w:val="24"/>
        </w:rPr>
        <w:t>Allen, die deze zullen zien of horen lezen, saluut! doen te weten:</w:t>
      </w:r>
    </w:p>
    <w:p w:rsidRPr="004A6B42" w:rsidR="004A6B42" w:rsidP="004A6B42" w:rsidRDefault="004A6B42">
      <w:pPr>
        <w:ind w:firstLine="284"/>
        <w:rPr>
          <w:rFonts w:ascii="Times New Roman" w:hAnsi="Times New Roman"/>
          <w:sz w:val="24"/>
        </w:rPr>
      </w:pPr>
      <w:r w:rsidRPr="004A6B42">
        <w:rPr>
          <w:rFonts w:ascii="Times New Roman" w:hAnsi="Times New Roman"/>
          <w:sz w:val="24"/>
        </w:rPr>
        <w:t xml:space="preserve">Alzo Wij in overweging genomen hebben, dat het nodig is de CO2-emissie van kolencentrales op korte termijn terug te dringen; </w:t>
      </w:r>
    </w:p>
    <w:p w:rsidRPr="004A6B42" w:rsidR="004A6B42" w:rsidP="004A6B42" w:rsidRDefault="004A6B42">
      <w:pPr>
        <w:ind w:firstLine="284"/>
        <w:rPr>
          <w:rFonts w:ascii="Times New Roman" w:hAnsi="Times New Roman"/>
          <w:sz w:val="24"/>
        </w:rPr>
      </w:pPr>
      <w:r w:rsidRPr="004A6B4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b/>
          <w:sz w:val="24"/>
        </w:rPr>
      </w:pPr>
      <w:r w:rsidRPr="004A6B42">
        <w:rPr>
          <w:rFonts w:ascii="Times New Roman" w:hAnsi="Times New Roman"/>
          <w:b/>
          <w:sz w:val="24"/>
        </w:rPr>
        <w:t>ARTIKEL I</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De Wet verbod op kolen bij elektriciteitsproductie wordt als volgt gewijzigd:</w:t>
      </w:r>
    </w:p>
    <w:p w:rsidRPr="004A6B42" w:rsidR="004A6B42" w:rsidP="004A6B42" w:rsidRDefault="004A6B42">
      <w:pPr>
        <w:rPr>
          <w:rFonts w:ascii="Times New Roman" w:hAnsi="Times New Roman"/>
          <w:sz w:val="24"/>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Artikel 1 wordt als volgt gewijzigd:</w:t>
      </w:r>
    </w:p>
    <w:p w:rsidRPr="002039D4" w:rsidR="002039D4" w:rsidP="002039D4" w:rsidRDefault="002039D4">
      <w:pPr>
        <w:rPr>
          <w:rFonts w:ascii="Times New Roman" w:hAnsi="Times New Roman"/>
          <w:sz w:val="24"/>
          <w:szCs w:val="20"/>
        </w:rPr>
      </w:pPr>
      <w:r w:rsidRPr="002039D4">
        <w:rPr>
          <w:rFonts w:ascii="Times New Roman" w:hAnsi="Times New Roman"/>
          <w:sz w:val="24"/>
          <w:szCs w:val="20"/>
        </w:rPr>
        <w:tab/>
      </w:r>
    </w:p>
    <w:p w:rsidRPr="002039D4" w:rsidR="002039D4" w:rsidP="002039D4" w:rsidRDefault="002039D4">
      <w:pPr>
        <w:rPr>
          <w:rFonts w:ascii="Times New Roman" w:hAnsi="Times New Roman"/>
          <w:sz w:val="24"/>
          <w:szCs w:val="20"/>
        </w:rPr>
      </w:pPr>
      <w:r w:rsidRPr="002039D4">
        <w:rPr>
          <w:rFonts w:ascii="Times New Roman" w:hAnsi="Times New Roman"/>
          <w:sz w:val="24"/>
          <w:szCs w:val="20"/>
        </w:rPr>
        <w:tab/>
        <w:t>1. In de aanhef wordt na “deze wet” ingevoegd “en de daarop berustende bepalingen”.</w:t>
      </w: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 xml:space="preserve">2. In de alfabetische volgorde wordt de volgende begripsbepaling ingevoegd: </w:t>
      </w: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i/>
          <w:iCs/>
          <w:sz w:val="24"/>
          <w:szCs w:val="20"/>
        </w:rPr>
        <w:tab/>
        <w:t>opgesteld vermogen</w:t>
      </w:r>
      <w:r w:rsidRPr="002039D4">
        <w:rPr>
          <w:rFonts w:ascii="Times New Roman" w:hAnsi="Times New Roman"/>
          <w:sz w:val="24"/>
          <w:szCs w:val="20"/>
        </w:rPr>
        <w:t>: maximaal vermogen dat onder nominale condities benut kan worden voor het leveren van elektrische energie, vastgelegd in de omgevingsvergunning voor een productie-installatie op 1 juli 2020;.</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B</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Artikel 3 wordt als volgt gewijzigd:</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1. Voor de tekst wordt de aanduiding ‘1.’ geplaatst.</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2. De volgende leden worden toegevoegd:</w:t>
      </w:r>
    </w:p>
    <w:p w:rsidRPr="004A6B42" w:rsidR="004A6B42" w:rsidP="004A6B42" w:rsidRDefault="004A6B42">
      <w:pPr>
        <w:rPr>
          <w:rFonts w:ascii="Times New Roman" w:hAnsi="Times New Roman"/>
          <w:sz w:val="24"/>
        </w:rPr>
      </w:pPr>
      <w:r w:rsidRPr="004A6B42">
        <w:rPr>
          <w:rFonts w:ascii="Times New Roman" w:hAnsi="Times New Roman"/>
          <w:sz w:val="24"/>
        </w:rPr>
        <w:tab/>
        <w:t xml:space="preserve">2. Het eerste lid is slechts van toepassing indien een productie-installatie in een kalenderjaar bij het opwekken van elektriciteit met behulp van kolen niet meer CO2 produceert dan 35% van het aantal </w:t>
      </w:r>
      <w:proofErr w:type="spellStart"/>
      <w:r w:rsidRPr="004A6B42">
        <w:rPr>
          <w:rFonts w:ascii="Times New Roman" w:hAnsi="Times New Roman"/>
          <w:sz w:val="24"/>
        </w:rPr>
        <w:t>Mton</w:t>
      </w:r>
      <w:proofErr w:type="spellEnd"/>
      <w:r w:rsidRPr="004A6B42">
        <w:rPr>
          <w:rFonts w:ascii="Times New Roman" w:hAnsi="Times New Roman"/>
          <w:sz w:val="24"/>
        </w:rPr>
        <w:t xml:space="preserve"> CO2 dat in een kalenderjaar geproduceerd zou worden bij volledige inzet van het opgesteld vermogen van de productie-installatie voor het opwekken van elektriciteit met behulp van kolen.</w:t>
      </w:r>
    </w:p>
    <w:p w:rsidRPr="004A6B42" w:rsidR="004A6B42" w:rsidP="004A6B42" w:rsidRDefault="004A6B42">
      <w:pPr>
        <w:rPr>
          <w:rFonts w:ascii="Times New Roman" w:hAnsi="Times New Roman"/>
          <w:sz w:val="24"/>
        </w:rPr>
      </w:pPr>
      <w:r w:rsidRPr="004A6B42">
        <w:rPr>
          <w:rFonts w:ascii="Times New Roman" w:hAnsi="Times New Roman"/>
          <w:sz w:val="24"/>
        </w:rPr>
        <w:tab/>
        <w:t xml:space="preserve">3. Het aantal </w:t>
      </w:r>
      <w:proofErr w:type="spellStart"/>
      <w:r w:rsidRPr="004A6B42">
        <w:rPr>
          <w:rFonts w:ascii="Times New Roman" w:hAnsi="Times New Roman"/>
          <w:sz w:val="24"/>
        </w:rPr>
        <w:t>Mton</w:t>
      </w:r>
      <w:proofErr w:type="spellEnd"/>
      <w:r w:rsidRPr="004A6B42">
        <w:rPr>
          <w:rFonts w:ascii="Times New Roman" w:hAnsi="Times New Roman"/>
          <w:sz w:val="24"/>
        </w:rPr>
        <w:t xml:space="preserve"> CO2 dat in een jaar geproduceerd zou worden bij volledige inzet van het opgesteld vermogen van de productie-installatie voor het opwekken van elektriciteit met behulp van kolen, wordt bepaald door het aantal GW opgesteld vermogen te vermenigvuldigen met 7,06 of, indien het een productie-installatie als bedoeld in het eerste lid, onderdeel b, betreft, met 6,44.</w:t>
      </w:r>
      <w:r w:rsidRPr="004A6B42">
        <w:rPr>
          <w:rFonts w:ascii="Times New Roman" w:hAnsi="Times New Roman"/>
          <w:sz w:val="24"/>
        </w:rPr>
        <w:tab/>
        <w:t>4 De hoeveelheid CO2 die in een kalenderjaar is geproduceerd bij het opwekken van elektriciteit met behulp van kolen wordt vastgesteld op basis van een overeenkomstig artikel 67 van Verordening (EU) Nr. 601/2012 van de Commissie van 21 juni 2012 inzake de monitoring en rapportage van de emissies van broeikasgassen overeenkomstig Richtlijn 2003/87/EG van het Europees Parlement en de Raad (</w:t>
      </w:r>
      <w:proofErr w:type="spellStart"/>
      <w:r w:rsidRPr="004A6B42">
        <w:rPr>
          <w:rFonts w:ascii="Times New Roman" w:hAnsi="Times New Roman"/>
          <w:sz w:val="24"/>
        </w:rPr>
        <w:t>PbEU</w:t>
      </w:r>
      <w:proofErr w:type="spellEnd"/>
      <w:r w:rsidRPr="004A6B42">
        <w:rPr>
          <w:rFonts w:ascii="Times New Roman" w:hAnsi="Times New Roman"/>
          <w:sz w:val="24"/>
        </w:rPr>
        <w:t xml:space="preserve"> 2012, L 181) ingediend geverifieerd emissieverslag of, indien van toepassing, een overeenkomstig artikel 70 van die verordening gemaakte schatting.</w:t>
      </w:r>
    </w:p>
    <w:p w:rsidRPr="004A6B42" w:rsidR="004A6B42" w:rsidP="004A6B42" w:rsidRDefault="004A6B42">
      <w:pPr>
        <w:rPr>
          <w:rFonts w:ascii="Times New Roman" w:hAnsi="Times New Roman"/>
          <w:sz w:val="24"/>
        </w:rPr>
      </w:pPr>
      <w:r w:rsidRPr="004A6B42">
        <w:rPr>
          <w:rFonts w:ascii="Times New Roman" w:hAnsi="Times New Roman"/>
          <w:sz w:val="24"/>
        </w:rPr>
        <w:tab/>
        <w:t xml:space="preserve">5. Indien het tweede lid in werking treedt met ingang van een andere datum dan 1 januari van een kalenderjaar, geldt dat lid met betrekking tot dat kalenderjaar uitsluitend voor het resterende gedeelte van dat kalenderjaar. Daarbij heeft het percentage, bedoeld in het tweede lid, voor dat kalenderjaar betrekking op het aantal </w:t>
      </w:r>
      <w:proofErr w:type="spellStart"/>
      <w:r w:rsidRPr="004A6B42">
        <w:rPr>
          <w:rFonts w:ascii="Times New Roman" w:hAnsi="Times New Roman"/>
          <w:sz w:val="24"/>
        </w:rPr>
        <w:t>Mton</w:t>
      </w:r>
      <w:proofErr w:type="spellEnd"/>
      <w:r w:rsidRPr="004A6B42">
        <w:rPr>
          <w:rFonts w:ascii="Times New Roman" w:hAnsi="Times New Roman"/>
          <w:sz w:val="24"/>
        </w:rPr>
        <w:t xml:space="preserve"> CO2 dat geproduceerd zou worden bij volledige inzet van het opgesteld vermogen van de productie-installatie voor het opwekken van elektriciteit met behulp van kolen, naar rato van het aantal resterende dagen in dat kalenderjaar.</w:t>
      </w:r>
    </w:p>
    <w:p w:rsidRPr="004A6B42" w:rsidR="004A6B42" w:rsidP="004A6B42" w:rsidRDefault="004A6B42">
      <w:pPr>
        <w:rPr>
          <w:rFonts w:ascii="Times New Roman" w:hAnsi="Times New Roman"/>
          <w:sz w:val="24"/>
        </w:rPr>
      </w:pPr>
      <w:r w:rsidRPr="004A6B42">
        <w:rPr>
          <w:rFonts w:ascii="Times New Roman" w:hAnsi="Times New Roman"/>
          <w:sz w:val="24"/>
        </w:rPr>
        <w:tab/>
        <w:t>6. Bij toepassing van het vijfde lid dient een exploitant van een productie-installatie uiterlijk op 31 maart van het jaar na inwerkingtreding van het tweede lid bij Onze Minister een geverifieerd emissieverslag in over de periode vanaf inwerkingtreding tot en met 31 december van het jaar van inwerkingtreding. De artikelen 67, 70 en 72 van Verordening (EU) Nr. 601/2012 van de Commissie van 21 juni 2012 inzake de monitoring en rapportage van de emissies van broeikasgassen overeenkomstig Richtlijn 2003/87/EG van het Europees Parlement en de Raad (</w:t>
      </w:r>
      <w:proofErr w:type="spellStart"/>
      <w:r w:rsidRPr="004A6B42">
        <w:rPr>
          <w:rFonts w:ascii="Times New Roman" w:hAnsi="Times New Roman"/>
          <w:sz w:val="24"/>
        </w:rPr>
        <w:t>PbEU</w:t>
      </w:r>
      <w:proofErr w:type="spellEnd"/>
      <w:r w:rsidRPr="004A6B42">
        <w:rPr>
          <w:rFonts w:ascii="Times New Roman" w:hAnsi="Times New Roman"/>
          <w:sz w:val="24"/>
        </w:rPr>
        <w:t xml:space="preserve"> 2012, L 181) zijn van overeenkomstige toepassing.</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C</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In artikel 3a wordt ‘artikel 3, onderdeel a’ vervangen door ‘artikel 3, eerste lid, onderdeel a’.</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D</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Artikel 4 wordt als volgt gewijzigd:</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1. Voor de tekst wordt de aanduiding ‘1.’ geplaatst.</w:t>
      </w:r>
    </w:p>
    <w:p w:rsidRPr="004A6B42" w:rsidR="004A6B42" w:rsidP="004A6B42" w:rsidRDefault="004A6B42">
      <w:pPr>
        <w:rPr>
          <w:rFonts w:ascii="Times New Roman" w:hAnsi="Times New Roman"/>
          <w:sz w:val="24"/>
        </w:rPr>
      </w:pPr>
      <w:r w:rsidRPr="004A6B42">
        <w:rPr>
          <w:rFonts w:ascii="Times New Roman" w:hAnsi="Times New Roman"/>
          <w:sz w:val="24"/>
        </w:rPr>
        <w:tab/>
      </w: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2. De volgende leden worden toegevoegd:</w:t>
      </w:r>
    </w:p>
    <w:p w:rsidRPr="002039D4" w:rsidR="002039D4" w:rsidP="002039D4" w:rsidRDefault="002039D4">
      <w:pPr>
        <w:tabs>
          <w:tab w:val="left" w:pos="284"/>
        </w:tabs>
        <w:rPr>
          <w:rFonts w:ascii="Times New Roman" w:hAnsi="Times New Roman"/>
          <w:bCs/>
          <w:sz w:val="24"/>
          <w:szCs w:val="20"/>
        </w:rPr>
      </w:pPr>
      <w:r w:rsidRPr="002039D4">
        <w:rPr>
          <w:rFonts w:ascii="Times New Roman" w:hAnsi="Times New Roman"/>
          <w:sz w:val="24"/>
          <w:szCs w:val="20"/>
        </w:rPr>
        <w:lastRenderedPageBreak/>
        <w:tab/>
        <w:t xml:space="preserve">2. </w:t>
      </w:r>
      <w:r w:rsidRPr="002039D4">
        <w:rPr>
          <w:rFonts w:ascii="Times New Roman" w:hAnsi="Times New Roman"/>
          <w:bCs/>
          <w:sz w:val="24"/>
          <w:szCs w:val="20"/>
        </w:rPr>
        <w:t>Onze Minister kent op verzoek van een exploitant van een productie-installatie een vergoeding toe</w:t>
      </w:r>
      <w:bookmarkStart w:name="_Hlk39841759" w:id="0"/>
      <w:r w:rsidRPr="002039D4">
        <w:rPr>
          <w:rFonts w:ascii="Times New Roman" w:hAnsi="Times New Roman"/>
          <w:bCs/>
          <w:sz w:val="24"/>
          <w:szCs w:val="20"/>
        </w:rPr>
        <w:t xml:space="preserve"> voor schade als gevolg van de voorwaarde, bedoeld in artikel 3, tweede lid, die niet voor rekening van die exploitant behoort te blijven.</w:t>
      </w:r>
      <w:bookmarkEnd w:id="0"/>
    </w:p>
    <w:p w:rsidRPr="002039D4" w:rsidR="002039D4" w:rsidP="002039D4" w:rsidRDefault="002039D4">
      <w:pPr>
        <w:tabs>
          <w:tab w:val="left" w:pos="284"/>
        </w:tabs>
        <w:rPr>
          <w:rFonts w:ascii="Times New Roman" w:hAnsi="Times New Roman"/>
          <w:bCs/>
          <w:sz w:val="24"/>
          <w:szCs w:val="20"/>
        </w:rPr>
      </w:pPr>
      <w:r w:rsidRPr="002039D4">
        <w:rPr>
          <w:rFonts w:ascii="Times New Roman" w:hAnsi="Times New Roman"/>
          <w:bCs/>
          <w:sz w:val="24"/>
          <w:szCs w:val="20"/>
        </w:rPr>
        <w:tab/>
        <w:t>3. Onze Minister kent de vergoeding voor schade toe onder de opschortende voorwaarde dat de Europese Commissie besluit dat de vergoeding van de schade geen onverenigbare staatssteun als bedoeld in artikel 107 van het verdrag betreffende de werking van de Europese Unie betreft.</w:t>
      </w:r>
    </w:p>
    <w:p w:rsidRPr="002039D4" w:rsidR="002039D4" w:rsidP="002039D4" w:rsidRDefault="002039D4">
      <w:pPr>
        <w:tabs>
          <w:tab w:val="left" w:pos="284"/>
        </w:tabs>
        <w:rPr>
          <w:rFonts w:ascii="Times New Roman" w:hAnsi="Times New Roman"/>
          <w:bCs/>
          <w:sz w:val="24"/>
          <w:szCs w:val="20"/>
        </w:rPr>
      </w:pPr>
      <w:r w:rsidRPr="002039D4">
        <w:rPr>
          <w:rFonts w:ascii="Times New Roman" w:hAnsi="Times New Roman"/>
          <w:bCs/>
          <w:sz w:val="24"/>
          <w:szCs w:val="20"/>
        </w:rPr>
        <w:tab/>
        <w:t>4. De exploitant overlegt bij het verzoek alle gegevens die noodzakelijk zijn voor de vaststelling van het besluit van de Europese Commissie, bedoeld in het derde lid.</w:t>
      </w:r>
    </w:p>
    <w:p w:rsidRPr="002039D4" w:rsidR="002039D4" w:rsidP="002039D4" w:rsidRDefault="002039D4">
      <w:pPr>
        <w:tabs>
          <w:tab w:val="left" w:pos="284"/>
        </w:tabs>
        <w:rPr>
          <w:rFonts w:ascii="Times New Roman" w:hAnsi="Times New Roman"/>
          <w:bCs/>
          <w:sz w:val="24"/>
          <w:szCs w:val="20"/>
        </w:rPr>
      </w:pPr>
      <w:r w:rsidRPr="002039D4">
        <w:rPr>
          <w:rFonts w:ascii="Times New Roman" w:hAnsi="Times New Roman"/>
          <w:bCs/>
          <w:sz w:val="24"/>
          <w:szCs w:val="20"/>
        </w:rPr>
        <w:tab/>
        <w:t>5. Bij of krachtens algemene maatregel van bestuur kunnen regels worden gesteld met betrekking tot het verzoek om, de berekening van de hoogte van en de uitkering van de vergoeding, bedoeld in het tweede lid.</w:t>
      </w:r>
    </w:p>
    <w:p w:rsidRPr="00C155BC" w:rsidR="00C155BC" w:rsidP="00C155BC" w:rsidRDefault="00C155BC">
      <w:pPr>
        <w:widowControl w:val="0"/>
        <w:rPr>
          <w:rFonts w:ascii="Times New Roman" w:hAnsi="Times New Roman"/>
          <w:sz w:val="24"/>
          <w:szCs w:val="20"/>
        </w:rPr>
      </w:pPr>
      <w:r w:rsidRPr="00C155BC">
        <w:rPr>
          <w:rFonts w:ascii="Times New Roman" w:hAnsi="Times New Roman"/>
          <w:sz w:val="24"/>
          <w:szCs w:val="20"/>
        </w:rPr>
        <w:tab/>
        <w:t>6. De voordracht voor een krachtens het vijfde lid vast te stellen algemene maatregel van bestuur wordt niet eerder gedaan dan vier weken nadat het ontwerp aan beide kamers der Staten-Generaal is overgelegd.</w:t>
      </w:r>
    </w:p>
    <w:p w:rsidRPr="004A6B42" w:rsidR="004A6B42" w:rsidP="004A6B42" w:rsidRDefault="004A6B42">
      <w:pPr>
        <w:rPr>
          <w:rFonts w:ascii="Times New Roman" w:hAnsi="Times New Roman"/>
          <w:sz w:val="24"/>
        </w:rPr>
      </w:pPr>
    </w:p>
    <w:p w:rsidRPr="00C155BC" w:rsidR="002352CE" w:rsidP="002352CE" w:rsidRDefault="002352CE">
      <w:pPr>
        <w:tabs>
          <w:tab w:val="left" w:pos="284"/>
        </w:tabs>
        <w:rPr>
          <w:rFonts w:ascii="Times New Roman" w:hAnsi="Times New Roman"/>
          <w:sz w:val="24"/>
          <w:szCs w:val="20"/>
        </w:rPr>
      </w:pPr>
      <w:r w:rsidRPr="00C155BC">
        <w:rPr>
          <w:rFonts w:ascii="Times New Roman" w:hAnsi="Times New Roman"/>
          <w:sz w:val="24"/>
          <w:szCs w:val="20"/>
        </w:rPr>
        <w:t>Da</w:t>
      </w:r>
    </w:p>
    <w:p w:rsidRPr="00C155BC" w:rsidR="002352CE" w:rsidP="002352CE" w:rsidRDefault="002352CE">
      <w:pPr>
        <w:tabs>
          <w:tab w:val="left" w:pos="284"/>
        </w:tabs>
        <w:rPr>
          <w:rFonts w:ascii="Times New Roman" w:hAnsi="Times New Roman"/>
          <w:sz w:val="24"/>
          <w:szCs w:val="20"/>
        </w:rPr>
      </w:pPr>
    </w:p>
    <w:p w:rsidRPr="00C155BC" w:rsidR="002352CE" w:rsidP="002352CE" w:rsidRDefault="002352CE">
      <w:pPr>
        <w:tabs>
          <w:tab w:val="left" w:pos="284"/>
        </w:tabs>
        <w:rPr>
          <w:rFonts w:ascii="Times New Roman" w:hAnsi="Times New Roman"/>
          <w:sz w:val="24"/>
          <w:szCs w:val="20"/>
        </w:rPr>
      </w:pPr>
      <w:r w:rsidRPr="00C155BC">
        <w:rPr>
          <w:rFonts w:ascii="Times New Roman" w:hAnsi="Times New Roman"/>
          <w:sz w:val="24"/>
          <w:szCs w:val="20"/>
        </w:rPr>
        <w:tab/>
        <w:t>Na artikel 4 wordt een artikel ingevoegd, luidende:</w:t>
      </w:r>
    </w:p>
    <w:p w:rsidRPr="00C155BC" w:rsidR="002352CE" w:rsidP="002352CE" w:rsidRDefault="002352CE">
      <w:pPr>
        <w:tabs>
          <w:tab w:val="left" w:pos="284"/>
        </w:tabs>
        <w:rPr>
          <w:rFonts w:ascii="Times New Roman" w:hAnsi="Times New Roman"/>
          <w:b/>
          <w:sz w:val="24"/>
          <w:szCs w:val="20"/>
        </w:rPr>
      </w:pPr>
    </w:p>
    <w:p w:rsidRPr="00C155BC" w:rsidR="002352CE" w:rsidP="002352CE" w:rsidRDefault="002352CE">
      <w:pPr>
        <w:tabs>
          <w:tab w:val="left" w:pos="284"/>
        </w:tabs>
        <w:rPr>
          <w:rFonts w:ascii="Times New Roman" w:hAnsi="Times New Roman"/>
          <w:b/>
          <w:sz w:val="24"/>
          <w:szCs w:val="20"/>
        </w:rPr>
      </w:pPr>
      <w:r w:rsidRPr="00C155BC">
        <w:rPr>
          <w:rFonts w:ascii="Times New Roman" w:hAnsi="Times New Roman"/>
          <w:b/>
          <w:sz w:val="24"/>
          <w:szCs w:val="20"/>
        </w:rPr>
        <w:t>Artikel 4a</w:t>
      </w:r>
    </w:p>
    <w:p w:rsidRPr="00C155BC" w:rsidR="002352CE" w:rsidP="002352CE" w:rsidRDefault="002352CE">
      <w:pPr>
        <w:tabs>
          <w:tab w:val="left" w:pos="284"/>
        </w:tabs>
        <w:rPr>
          <w:rFonts w:ascii="Times New Roman" w:hAnsi="Times New Roman"/>
          <w:b/>
          <w:sz w:val="24"/>
          <w:szCs w:val="20"/>
        </w:rPr>
      </w:pPr>
    </w:p>
    <w:p w:rsidRPr="00C155BC" w:rsidR="002352CE" w:rsidP="002352CE" w:rsidRDefault="002352CE">
      <w:pPr>
        <w:tabs>
          <w:tab w:val="left" w:pos="284"/>
        </w:tabs>
        <w:rPr>
          <w:rFonts w:ascii="Times New Roman" w:hAnsi="Times New Roman"/>
          <w:sz w:val="24"/>
          <w:szCs w:val="20"/>
        </w:rPr>
      </w:pPr>
      <w:r w:rsidRPr="00C155BC">
        <w:rPr>
          <w:rFonts w:ascii="Times New Roman" w:hAnsi="Times New Roman"/>
          <w:sz w:val="24"/>
          <w:szCs w:val="20"/>
        </w:rPr>
        <w:tab/>
        <w:t>1. Er is een fonds waaruit uitkeringen kunnen worden gedaan aan werknemers van een productie-installatie alsmede investeringen in om- en bijscholing.</w:t>
      </w:r>
    </w:p>
    <w:p w:rsidRPr="00C155BC" w:rsidR="002352CE" w:rsidP="002352CE" w:rsidRDefault="002352CE">
      <w:pPr>
        <w:tabs>
          <w:tab w:val="left" w:pos="284"/>
        </w:tabs>
        <w:rPr>
          <w:rFonts w:ascii="Times New Roman" w:hAnsi="Times New Roman"/>
          <w:sz w:val="24"/>
          <w:szCs w:val="20"/>
        </w:rPr>
      </w:pPr>
      <w:r w:rsidRPr="00C155BC">
        <w:rPr>
          <w:rFonts w:ascii="Times New Roman" w:hAnsi="Times New Roman"/>
          <w:sz w:val="24"/>
          <w:szCs w:val="20"/>
        </w:rPr>
        <w:tab/>
        <w:t>2. Bij algemene maatregel van bestuur worden nadere regels gesteld over het fonds en de wijze waarop de uitkeringen worden verstrekt alsmede de wijze waarop investeringen worden gedaan in om- en bijscholing.</w:t>
      </w:r>
    </w:p>
    <w:p w:rsidRPr="00C155BC" w:rsidR="002352CE" w:rsidP="002352CE" w:rsidRDefault="002352CE">
      <w:pPr>
        <w:tabs>
          <w:tab w:val="left" w:pos="284"/>
        </w:tabs>
        <w:rPr>
          <w:rFonts w:ascii="Times New Roman" w:hAnsi="Times New Roman"/>
          <w:sz w:val="24"/>
          <w:szCs w:val="20"/>
        </w:rPr>
      </w:pPr>
      <w:r w:rsidRPr="00C155BC">
        <w:rPr>
          <w:rFonts w:ascii="Times New Roman" w:hAnsi="Times New Roman"/>
          <w:sz w:val="24"/>
          <w:szCs w:val="20"/>
        </w:rPr>
        <w:tab/>
        <w:t>3. De voordracht voor een krachtens het tweede lid vast te stellen algemene maatregel van bestuur wordt niet eerder gedaan dan vier weken nadat het ontwerp aan beide kamers der Staten-Generaal is overgelegd.</w:t>
      </w:r>
    </w:p>
    <w:p w:rsidRPr="002039D4" w:rsidR="002352CE" w:rsidP="002352CE" w:rsidRDefault="002352CE">
      <w:pPr>
        <w:tabs>
          <w:tab w:val="left" w:pos="284"/>
        </w:tabs>
        <w:rPr>
          <w:rFonts w:ascii="Times New Roman" w:hAnsi="Times New Roman"/>
          <w:sz w:val="24"/>
          <w:szCs w:val="20"/>
        </w:rPr>
      </w:pPr>
    </w:p>
    <w:p w:rsidRPr="004A6B42" w:rsidR="004A6B42" w:rsidP="004A6B42" w:rsidRDefault="004A6B42">
      <w:pPr>
        <w:rPr>
          <w:rFonts w:ascii="Times New Roman" w:hAnsi="Times New Roman"/>
          <w:sz w:val="24"/>
        </w:rPr>
      </w:pPr>
      <w:bookmarkStart w:name="_GoBack" w:id="1"/>
      <w:bookmarkEnd w:id="1"/>
      <w:r w:rsidRPr="004A6B42">
        <w:rPr>
          <w:rFonts w:ascii="Times New Roman" w:hAnsi="Times New Roman"/>
          <w:sz w:val="24"/>
        </w:rPr>
        <w:t>E</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Na artikel 5 wordt een artikel ingevoegd, luidende:</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b/>
          <w:sz w:val="24"/>
        </w:rPr>
      </w:pPr>
      <w:r w:rsidRPr="004A6B42">
        <w:rPr>
          <w:rFonts w:ascii="Times New Roman" w:hAnsi="Times New Roman"/>
          <w:b/>
          <w:sz w:val="24"/>
        </w:rPr>
        <w:t>Artikel 5a</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In geval van het niet voldoen aan de voorwaarde, bedoeld in artikel 3, tweede lid, in een kalenderjaar wordt het in dat lid bedoelde percentage voor de desbetreffende productie-installatie in het jaar van vaststelling van de overtreding van rechtswege verlaagd met het aantal procentpunten dat teveel is geproduceerd.</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F</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Artikel 6 wordt als volgt gewijzigd:</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1. Voor de tekst wordt de aanduiding ‘1.’ geplaatst.</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2. Er wordt een lid toegevoegd, luidende:</w:t>
      </w:r>
    </w:p>
    <w:p w:rsidRPr="004A6B42" w:rsidR="004A6B42" w:rsidP="004A6B42" w:rsidRDefault="004A6B42">
      <w:pPr>
        <w:rPr>
          <w:rFonts w:ascii="Times New Roman" w:hAnsi="Times New Roman"/>
          <w:sz w:val="24"/>
        </w:rPr>
      </w:pPr>
      <w:r w:rsidRPr="004A6B42">
        <w:rPr>
          <w:rFonts w:ascii="Times New Roman" w:hAnsi="Times New Roman"/>
          <w:sz w:val="24"/>
        </w:rPr>
        <w:lastRenderedPageBreak/>
        <w:tab/>
        <w:t>2. Onze Minister kan in geval van overtreding van het verbod, bedoeld in artikel 2, als gevolg van het niet voldoen aan de voorwaarde, bedoeld in artikel 3, tweede lid, een bestuurlijke boete opleggen van ten hoogste het bedrag dat is vastgesteld voor de zesde categorie, bedoeld in artikel 23, vierde lid, van het Wetboek van Strafrecht of, indien dat meer is, ten hoogste 20% van de netto-omzet, bedoeld in artikel 377, zesde lid, van Boek 2 van het Burgerlijk Wetboek, die de overtreder heeft behaald in het meest recente boekjaar ten aanzien waarvan de overtreder een jaarrekening beschikbaar heeft of zou moeten hebben.</w:t>
      </w:r>
      <w:r w:rsidRPr="004A6B42">
        <w:rPr>
          <w:rFonts w:ascii="Times New Roman" w:hAnsi="Times New Roman"/>
          <w:sz w:val="24"/>
        </w:rPr>
        <w:tab/>
      </w:r>
    </w:p>
    <w:p w:rsidR="002039D4" w:rsidP="002039D4" w:rsidRDefault="002039D4">
      <w:pPr>
        <w:tabs>
          <w:tab w:val="left" w:pos="284"/>
        </w:tabs>
        <w:rPr>
          <w:rFonts w:ascii="Times New Roman" w:hAnsi="Times New Roman"/>
          <w:b/>
          <w:bCs/>
          <w:sz w:val="24"/>
          <w:szCs w:val="20"/>
        </w:rPr>
      </w:pPr>
    </w:p>
    <w:p w:rsidR="002039D4" w:rsidP="002039D4" w:rsidRDefault="002039D4">
      <w:pPr>
        <w:tabs>
          <w:tab w:val="left" w:pos="284"/>
        </w:tabs>
        <w:rPr>
          <w:rFonts w:ascii="Times New Roman" w:hAnsi="Times New Roman"/>
          <w:b/>
          <w:bCs/>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b/>
          <w:bCs/>
          <w:sz w:val="24"/>
          <w:szCs w:val="20"/>
        </w:rPr>
        <w:t>Artikel IA</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De Wet verbod op kolen bij elektriciteitsproductie wordt als volgt gewijzigd:</w:t>
      </w:r>
    </w:p>
    <w:p w:rsidRPr="002039D4" w:rsidR="002039D4" w:rsidP="002039D4" w:rsidRDefault="002039D4">
      <w:pPr>
        <w:tabs>
          <w:tab w:val="left" w:pos="284"/>
        </w:tabs>
        <w:rPr>
          <w:rFonts w:ascii="Times New Roman" w:hAnsi="Times New Roman"/>
          <w:b/>
          <w:bCs/>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 xml:space="preserve">In artikel 1 vervalt de begripsbepaling </w:t>
      </w:r>
      <w:r w:rsidRPr="002039D4">
        <w:rPr>
          <w:rFonts w:ascii="Times New Roman" w:hAnsi="Times New Roman"/>
          <w:i/>
          <w:iCs/>
          <w:sz w:val="24"/>
          <w:szCs w:val="20"/>
        </w:rPr>
        <w:t>opgesteld vermogen</w:t>
      </w:r>
      <w:r w:rsidRPr="002039D4">
        <w:rPr>
          <w:rFonts w:ascii="Times New Roman" w:hAnsi="Times New Roman"/>
          <w:sz w:val="24"/>
          <w:szCs w:val="20"/>
        </w:rPr>
        <w:t>.</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B</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In artikel 3 vervallen het tweede tot en met zesde lid, alsmede de aanduiding “1.” voor het eerste lid.</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C</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In artikel 3a wordt “artikel 3, eerste lid, onderdeel a” vervangen door “artikel 3, aanhef en onderdeel a”.</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D</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 xml:space="preserve">In artikel 4 vervallen het tweede tot en met </w:t>
      </w:r>
      <w:r w:rsidR="00C155BC">
        <w:rPr>
          <w:rFonts w:ascii="Times New Roman" w:hAnsi="Times New Roman"/>
          <w:sz w:val="24"/>
          <w:szCs w:val="20"/>
        </w:rPr>
        <w:t>zesde</w:t>
      </w:r>
      <w:r w:rsidRPr="002039D4">
        <w:rPr>
          <w:rFonts w:ascii="Times New Roman" w:hAnsi="Times New Roman"/>
          <w:sz w:val="24"/>
          <w:szCs w:val="20"/>
        </w:rPr>
        <w:t xml:space="preserve"> lid alsmede de aanduiding “1.” voor het eerste lid.</w:t>
      </w:r>
    </w:p>
    <w:p w:rsidR="00C155BC" w:rsidP="00C155BC" w:rsidRDefault="00C155BC">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E</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Artikel 5a vervalt.</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F</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In artikel 6 vervallen het tweede lid alsmede de aanduiding “1.” voor het eerste lid.</w:t>
      </w:r>
    </w:p>
    <w:p w:rsidRPr="004A6B42" w:rsidR="004A6B42" w:rsidP="004A6B42" w:rsidRDefault="004A6B42">
      <w:pPr>
        <w:rPr>
          <w:rFonts w:ascii="Times New Roman" w:hAnsi="Times New Roman"/>
          <w:sz w:val="24"/>
        </w:rPr>
      </w:pPr>
    </w:p>
    <w:p w:rsidR="00C155BC" w:rsidP="00C155BC" w:rsidRDefault="00C155BC">
      <w:pPr>
        <w:rPr>
          <w:rFonts w:ascii="Times New Roman" w:hAnsi="Times New Roman"/>
          <w:b/>
          <w:sz w:val="24"/>
        </w:rPr>
      </w:pPr>
    </w:p>
    <w:p w:rsidRPr="00C155BC" w:rsidR="00C155BC" w:rsidP="00C155BC" w:rsidRDefault="00C155BC">
      <w:pPr>
        <w:rPr>
          <w:rFonts w:ascii="Times New Roman" w:hAnsi="Times New Roman"/>
          <w:b/>
          <w:sz w:val="24"/>
        </w:rPr>
      </w:pPr>
      <w:r w:rsidRPr="00C155BC">
        <w:rPr>
          <w:rFonts w:ascii="Times New Roman" w:hAnsi="Times New Roman"/>
          <w:b/>
          <w:sz w:val="24"/>
        </w:rPr>
        <w:t>ARTIKEL IB</w:t>
      </w:r>
    </w:p>
    <w:p w:rsidRPr="00C155BC" w:rsidR="00C155BC" w:rsidP="00C155BC" w:rsidRDefault="00C155BC">
      <w:pPr>
        <w:rPr>
          <w:rFonts w:ascii="Times New Roman" w:hAnsi="Times New Roman"/>
          <w:b/>
          <w:sz w:val="24"/>
        </w:rPr>
      </w:pPr>
    </w:p>
    <w:p w:rsidRPr="00C155BC" w:rsidR="00C155BC" w:rsidP="00C155BC" w:rsidRDefault="00C155BC">
      <w:pPr>
        <w:rPr>
          <w:rFonts w:ascii="Times New Roman" w:hAnsi="Times New Roman"/>
          <w:sz w:val="24"/>
        </w:rPr>
      </w:pPr>
      <w:r w:rsidRPr="00C155BC">
        <w:rPr>
          <w:rFonts w:ascii="Times New Roman" w:hAnsi="Times New Roman"/>
          <w:b/>
          <w:sz w:val="24"/>
        </w:rPr>
        <w:tab/>
      </w:r>
      <w:r w:rsidRPr="00C155BC">
        <w:rPr>
          <w:rFonts w:ascii="Times New Roman" w:hAnsi="Times New Roman"/>
          <w:sz w:val="24"/>
        </w:rPr>
        <w:t>Onze Minister van Economische Zaken en Klimaat zendt binnen een jaar na de inwerkingtreding van artikel I aan de Staten-Generaal een verslag over de doeltreffendheid en de effecten van artikel I van deze wet in de praktijk.</w:t>
      </w:r>
    </w:p>
    <w:p w:rsidR="004A6B42" w:rsidP="004A6B42" w:rsidRDefault="004A6B42">
      <w:pPr>
        <w:rPr>
          <w:rFonts w:ascii="Times New Roman" w:hAnsi="Times New Roman"/>
          <w:sz w:val="24"/>
        </w:rPr>
      </w:pPr>
    </w:p>
    <w:p w:rsidRPr="004A6B42" w:rsidR="00C155BC" w:rsidP="004A6B42" w:rsidRDefault="00C155BC">
      <w:pPr>
        <w:rPr>
          <w:rFonts w:ascii="Times New Roman" w:hAnsi="Times New Roman"/>
          <w:sz w:val="24"/>
        </w:rPr>
      </w:pPr>
    </w:p>
    <w:p w:rsidRPr="002039D4" w:rsidR="002039D4" w:rsidP="002039D4" w:rsidRDefault="002039D4">
      <w:pPr>
        <w:rPr>
          <w:rFonts w:ascii="Times New Roman" w:hAnsi="Times New Roman"/>
          <w:sz w:val="24"/>
          <w:szCs w:val="20"/>
        </w:rPr>
      </w:pPr>
      <w:r w:rsidRPr="002039D4">
        <w:rPr>
          <w:rFonts w:ascii="Times New Roman" w:hAnsi="Times New Roman"/>
          <w:b/>
          <w:bCs/>
          <w:sz w:val="24"/>
          <w:szCs w:val="20"/>
        </w:rPr>
        <w:t>ARTIKEL II</w:t>
      </w:r>
    </w:p>
    <w:p w:rsidRPr="002039D4" w:rsidR="002039D4" w:rsidP="002039D4" w:rsidRDefault="002039D4">
      <w:pPr>
        <w:rPr>
          <w:rFonts w:ascii="Times New Roman" w:hAnsi="Times New Roman"/>
          <w:sz w:val="24"/>
          <w:szCs w:val="20"/>
        </w:rPr>
      </w:pPr>
    </w:p>
    <w:p w:rsidRPr="002039D4" w:rsidR="002039D4" w:rsidP="002039D4" w:rsidRDefault="002039D4">
      <w:pPr>
        <w:rPr>
          <w:rFonts w:ascii="Times New Roman" w:hAnsi="Times New Roman"/>
          <w:sz w:val="24"/>
          <w:szCs w:val="20"/>
        </w:rPr>
      </w:pPr>
      <w:r w:rsidRPr="002039D4">
        <w:rPr>
          <w:rFonts w:ascii="Times New Roman" w:hAnsi="Times New Roman"/>
          <w:sz w:val="24"/>
          <w:szCs w:val="20"/>
        </w:rPr>
        <w:tab/>
        <w:t xml:space="preserve">1. </w:t>
      </w:r>
      <w:r w:rsidRPr="00C155BC" w:rsidR="00C155BC">
        <w:rPr>
          <w:rFonts w:ascii="Times New Roman" w:hAnsi="Times New Roman"/>
          <w:sz w:val="24"/>
          <w:szCs w:val="20"/>
        </w:rPr>
        <w:t>De artikelen I en IB treden in werking</w:t>
      </w:r>
      <w:r w:rsidRPr="002039D4">
        <w:rPr>
          <w:rFonts w:ascii="Times New Roman" w:hAnsi="Times New Roman"/>
          <w:sz w:val="24"/>
          <w:szCs w:val="20"/>
        </w:rPr>
        <w:t xml:space="preserve"> op een bij koninklijk besluit te bepalen tijdstip.</w:t>
      </w:r>
    </w:p>
    <w:p w:rsidRPr="002039D4" w:rsidR="002039D4" w:rsidP="002039D4" w:rsidRDefault="002039D4">
      <w:pPr>
        <w:rPr>
          <w:rFonts w:ascii="Times New Roman" w:hAnsi="Times New Roman"/>
          <w:sz w:val="24"/>
          <w:szCs w:val="20"/>
        </w:rPr>
      </w:pPr>
      <w:r w:rsidRPr="002039D4">
        <w:rPr>
          <w:rFonts w:ascii="Times New Roman" w:hAnsi="Times New Roman"/>
          <w:sz w:val="24"/>
          <w:szCs w:val="20"/>
        </w:rPr>
        <w:tab/>
        <w:t>2. Artikel IA  treedt in werking met ingang van 1 januari 2025.</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ind w:firstLine="284"/>
        <w:rPr>
          <w:rFonts w:ascii="Times New Roman" w:hAnsi="Times New Roman"/>
          <w:sz w:val="24"/>
        </w:rPr>
      </w:pPr>
      <w:r w:rsidRPr="004A6B42">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 xml:space="preserve">Gegeven </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00CB3578" w:rsidP="004A6B42" w:rsidRDefault="004A6B42">
      <w:pPr>
        <w:rPr>
          <w:rFonts w:ascii="Times New Roman" w:hAnsi="Times New Roman"/>
          <w:sz w:val="24"/>
        </w:rPr>
      </w:pPr>
      <w:r w:rsidRPr="004A6B42">
        <w:rPr>
          <w:rFonts w:ascii="Times New Roman" w:hAnsi="Times New Roman"/>
          <w:sz w:val="24"/>
        </w:rPr>
        <w:t>De Minister van Economische Zaken en Klimaat,</w:t>
      </w:r>
    </w:p>
    <w:p w:rsidRPr="004A6B42" w:rsidR="00445DF4" w:rsidP="00445DF4" w:rsidRDefault="00445DF4">
      <w:pPr>
        <w:rPr>
          <w:rFonts w:ascii="Times New Roman" w:hAnsi="Times New Roman"/>
          <w:sz w:val="24"/>
        </w:rPr>
      </w:pPr>
    </w:p>
    <w:p w:rsidRPr="004A6B42" w:rsidR="00445DF4" w:rsidP="00445DF4" w:rsidRDefault="00445DF4">
      <w:pPr>
        <w:rPr>
          <w:rFonts w:ascii="Times New Roman" w:hAnsi="Times New Roman"/>
          <w:sz w:val="24"/>
        </w:rPr>
      </w:pPr>
    </w:p>
    <w:p w:rsidRPr="004A6B42" w:rsidR="00445DF4" w:rsidP="00445DF4" w:rsidRDefault="00445DF4">
      <w:pPr>
        <w:rPr>
          <w:rFonts w:ascii="Times New Roman" w:hAnsi="Times New Roman"/>
          <w:sz w:val="24"/>
        </w:rPr>
      </w:pPr>
    </w:p>
    <w:p w:rsidRPr="004A6B42" w:rsidR="00445DF4" w:rsidP="00445DF4" w:rsidRDefault="00445DF4">
      <w:pPr>
        <w:rPr>
          <w:rFonts w:ascii="Times New Roman" w:hAnsi="Times New Roman"/>
          <w:sz w:val="24"/>
        </w:rPr>
      </w:pPr>
    </w:p>
    <w:p w:rsidRPr="004A6B42" w:rsidR="00445DF4" w:rsidP="00445DF4" w:rsidRDefault="00445DF4">
      <w:pPr>
        <w:rPr>
          <w:rFonts w:ascii="Times New Roman" w:hAnsi="Times New Roman"/>
          <w:sz w:val="24"/>
        </w:rPr>
      </w:pPr>
    </w:p>
    <w:p w:rsidRPr="004A6B42" w:rsidR="00445DF4" w:rsidP="00445DF4" w:rsidRDefault="00445DF4">
      <w:pPr>
        <w:rPr>
          <w:rFonts w:ascii="Times New Roman" w:hAnsi="Times New Roman"/>
          <w:sz w:val="24"/>
        </w:rPr>
      </w:pPr>
    </w:p>
    <w:p w:rsidRPr="004A6B42" w:rsidR="00445DF4" w:rsidP="00445DF4" w:rsidRDefault="00445DF4">
      <w:pPr>
        <w:rPr>
          <w:rFonts w:ascii="Times New Roman" w:hAnsi="Times New Roman"/>
          <w:sz w:val="24"/>
        </w:rPr>
      </w:pPr>
    </w:p>
    <w:p w:rsidRPr="004A6B42" w:rsidR="00445DF4" w:rsidP="00445DF4" w:rsidRDefault="00445DF4">
      <w:pPr>
        <w:rPr>
          <w:rFonts w:ascii="Times New Roman" w:hAnsi="Times New Roman"/>
          <w:sz w:val="24"/>
        </w:rPr>
      </w:pPr>
    </w:p>
    <w:p w:rsidRPr="004A6B42" w:rsidR="00445DF4" w:rsidP="00445DF4" w:rsidRDefault="00445DF4">
      <w:pPr>
        <w:rPr>
          <w:rFonts w:ascii="Times New Roman" w:hAnsi="Times New Roman"/>
          <w:sz w:val="24"/>
        </w:rPr>
      </w:pPr>
    </w:p>
    <w:p w:rsidRPr="004A6B42" w:rsidR="00445DF4" w:rsidP="00445DF4" w:rsidRDefault="00445DF4">
      <w:pPr>
        <w:rPr>
          <w:rFonts w:ascii="Times New Roman" w:hAnsi="Times New Roman"/>
          <w:sz w:val="24"/>
        </w:rPr>
      </w:pPr>
      <w:r w:rsidRPr="004A6B42">
        <w:rPr>
          <w:rFonts w:ascii="Times New Roman" w:hAnsi="Times New Roman"/>
          <w:sz w:val="24"/>
        </w:rPr>
        <w:t>De Minister van Economische Zaken en Klimaat,</w:t>
      </w:r>
    </w:p>
    <w:p w:rsidRPr="004A6B42" w:rsidR="00445DF4" w:rsidP="004A6B42" w:rsidRDefault="00445DF4">
      <w:pPr>
        <w:rPr>
          <w:rFonts w:ascii="Times New Roman" w:hAnsi="Times New Roman"/>
          <w:sz w:val="24"/>
        </w:rPr>
      </w:pPr>
    </w:p>
    <w:sectPr w:rsidRPr="004A6B42" w:rsidR="00445DF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B42" w:rsidRDefault="004A6B42">
      <w:pPr>
        <w:spacing w:line="20" w:lineRule="exact"/>
      </w:pPr>
    </w:p>
  </w:endnote>
  <w:endnote w:type="continuationSeparator" w:id="0">
    <w:p w:rsidR="004A6B42" w:rsidRDefault="004A6B42">
      <w:pPr>
        <w:pStyle w:val="Amendement"/>
      </w:pPr>
      <w:r>
        <w:rPr>
          <w:b w:val="0"/>
          <w:bCs w:val="0"/>
        </w:rPr>
        <w:t xml:space="preserve"> </w:t>
      </w:r>
    </w:p>
  </w:endnote>
  <w:endnote w:type="continuationNotice" w:id="1">
    <w:p w:rsidR="004A6B42" w:rsidRDefault="004A6B4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352CE">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B42" w:rsidRDefault="004A6B42">
      <w:pPr>
        <w:pStyle w:val="Amendement"/>
      </w:pPr>
      <w:r>
        <w:rPr>
          <w:b w:val="0"/>
          <w:bCs w:val="0"/>
        </w:rPr>
        <w:separator/>
      </w:r>
    </w:p>
  </w:footnote>
  <w:footnote w:type="continuationSeparator" w:id="0">
    <w:p w:rsidR="004A6B42" w:rsidRDefault="004A6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42"/>
    <w:rsid w:val="00012DBE"/>
    <w:rsid w:val="000A1D81"/>
    <w:rsid w:val="00111ED3"/>
    <w:rsid w:val="001C190E"/>
    <w:rsid w:val="002039D4"/>
    <w:rsid w:val="002168F4"/>
    <w:rsid w:val="002352CE"/>
    <w:rsid w:val="002A727C"/>
    <w:rsid w:val="002B3E53"/>
    <w:rsid w:val="00445DF4"/>
    <w:rsid w:val="004A6B42"/>
    <w:rsid w:val="00516E93"/>
    <w:rsid w:val="005D2707"/>
    <w:rsid w:val="00606255"/>
    <w:rsid w:val="006B607A"/>
    <w:rsid w:val="007D451C"/>
    <w:rsid w:val="00826224"/>
    <w:rsid w:val="00875DE6"/>
    <w:rsid w:val="00930A23"/>
    <w:rsid w:val="009C7354"/>
    <w:rsid w:val="009E6D7F"/>
    <w:rsid w:val="00A11E73"/>
    <w:rsid w:val="00A2521E"/>
    <w:rsid w:val="00AE436A"/>
    <w:rsid w:val="00C135B1"/>
    <w:rsid w:val="00C155BC"/>
    <w:rsid w:val="00C20059"/>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6EFAC1-0E36-4808-810E-1C48840D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1307</ap:Words>
  <ap:Characters>7121</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2021-05-18T12:55:00.0000000Z</dcterms:created>
  <dcterms:modified xsi:type="dcterms:W3CDTF">2021-05-18T13:26:00.0000000Z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