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8D" w:rsidP="0008198D" w:rsidRDefault="0008198D">
      <w:bookmarkStart w:name="_GoBack" w:id="0"/>
      <w:bookmarkEnd w:id="0"/>
    </w:p>
    <w:p w:rsidR="0008198D" w:rsidP="0008198D" w:rsidRDefault="0008198D"/>
    <w:p w:rsidR="0008198D" w:rsidP="0008198D" w:rsidRDefault="0008198D">
      <w:r>
        <w:t>Beste Dennis,</w:t>
      </w:r>
    </w:p>
    <w:p w:rsidR="0008198D" w:rsidP="0008198D" w:rsidRDefault="0008198D">
      <w:r>
        <w:t xml:space="preserve">Naar aanleiding van de vandaag ontvangen brief “Gevolgen van de uitspraak van de voorzieningenrechter in de zaak tussen </w:t>
      </w:r>
      <w:proofErr w:type="spellStart"/>
      <w:r>
        <w:t>Inmarsat</w:t>
      </w:r>
      <w:proofErr w:type="spellEnd"/>
      <w:r>
        <w:t xml:space="preserve"> en de staatssecretaris van Economische Zaken en Klimaat over de wijziging van het Nationale Frequentie Plan 2014” wil de D66-fractie voorstellen om het commissiedebat ‘Veilingregeling 3,5 GHz-band’ van 9 september om te zetten in een schriftelijk overleg op dezelfde datum. Kun jij dit in een e-mailprocedure aan de commissie voorleggen?</w:t>
      </w:r>
    </w:p>
    <w:p w:rsidR="0008198D" w:rsidP="0008198D" w:rsidRDefault="0008198D">
      <w:r>
        <w:t>Alvast veel dank!</w:t>
      </w:r>
    </w:p>
    <w:p w:rsidR="0008198D" w:rsidP="0008198D" w:rsidRDefault="0008198D">
      <w:r>
        <w:t>Met hartelijke groet, namens Lisa van Ginneken</w:t>
      </w:r>
    </w:p>
    <w:p w:rsidR="00CB59EF" w:rsidP="0008198D" w:rsidRDefault="0008198D">
      <w:r>
        <w:t>Irina van der Hoorn - Tan</w:t>
      </w:r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D"/>
    <w:rsid w:val="0008198D"/>
    <w:rsid w:val="001B1ABC"/>
    <w:rsid w:val="00236DE9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BA79"/>
  <w15:chartTrackingRefBased/>
  <w15:docId w15:val="{FD8F06C6-1137-46F6-9B4A-913162B6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2021-09-03T05:43:00.0000000Z</dcterms:created>
  <dcterms:modified xsi:type="dcterms:W3CDTF">2021-09-03T05:46:00.0000000Z</dcterms:modified>
  <version/>
  <category/>
</coreProperties>
</file>