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bookmarkStart w:name="_GoBack" w:id="0"/>
      <w:bookmarkEnd w:id="0"/>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DD37AB" w14:paraId="2E4C0BAB" w14:textId="512F3C57">
                            <w:pPr>
                              <w:pStyle w:val="Huisstijl-Agendatitel"/>
                              <w:ind w:left="0" w:firstLine="0"/>
                              <w:jc w:val="right"/>
                            </w:pPr>
                            <w:r>
                              <w:t>Commissie LN</w:t>
                            </w:r>
                            <w:r w:rsidR="00405747">
                              <w:t>V</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C341C3" w14:paraId="258EB843" w14:textId="5F5E0711">
                            <w:pPr>
                              <w:pStyle w:val="Huisstijl-Agendatitel"/>
                              <w:ind w:left="0" w:firstLine="0"/>
                              <w:jc w:val="right"/>
                            </w:pPr>
                            <w:r>
                              <w:t>23</w:t>
                            </w:r>
                            <w:r w:rsidR="00A6772E">
                              <w:t xml:space="preserve"> september</w:t>
                            </w:r>
                            <w:r w:rsidR="00E02D08">
                              <w:t xml:space="preserve">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DD37AB" w14:paraId="2E4C0BAB" w14:textId="512F3C57">
                      <w:pPr>
                        <w:pStyle w:val="Huisstijl-Agendatitel"/>
                        <w:ind w:left="0" w:firstLine="0"/>
                        <w:jc w:val="right"/>
                      </w:pPr>
                      <w:r>
                        <w:t>Commissie LN</w:t>
                      </w:r>
                      <w:r w:rsidR="00405747">
                        <w:t>V</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C341C3" w14:paraId="258EB843" w14:textId="5F5E0711">
                      <w:pPr>
                        <w:pStyle w:val="Huisstijl-Agendatitel"/>
                        <w:ind w:left="0" w:firstLine="0"/>
                        <w:jc w:val="right"/>
                      </w:pPr>
                      <w:r>
                        <w:t>23</w:t>
                      </w:r>
                      <w:r w:rsidR="00A6772E">
                        <w:t xml:space="preserve"> september</w:t>
                      </w:r>
                      <w:r w:rsidR="00E02D08">
                        <w:t xml:space="preserve">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45E0A7BB">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w:t>
      </w:r>
      <w:r w:rsidRPr="00863043">
        <w:rPr>
          <w:sz w:val="16"/>
          <w:szCs w:val="18"/>
        </w:rPr>
        <w:t xml:space="preserve">tussen </w:t>
      </w:r>
      <w:r w:rsidRPr="00863043" w:rsidR="00863043">
        <w:rPr>
          <w:b/>
          <w:sz w:val="16"/>
          <w:szCs w:val="18"/>
        </w:rPr>
        <w:t>15 september</w:t>
      </w:r>
      <w:r w:rsidRPr="00863043" w:rsidR="00A6772E">
        <w:rPr>
          <w:b/>
          <w:sz w:val="16"/>
          <w:szCs w:val="18"/>
        </w:rPr>
        <w:t xml:space="preserve"> en 23 september</w:t>
      </w:r>
      <w:r w:rsidRPr="00E02D08">
        <w:rPr>
          <w:b/>
          <w:sz w:val="16"/>
          <w:szCs w:val="18"/>
        </w:rPr>
        <w:t xml:space="preserve"> 2021</w:t>
      </w:r>
      <w:r w:rsidRPr="00E02D08">
        <w:rPr>
          <w:sz w:val="16"/>
          <w:szCs w:val="18"/>
        </w:rPr>
        <w:t xml:space="preserve"> 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786F79C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2AE8D68B"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417B6F7B"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D37AB" w:rsidR="002A4BD8" w:rsidP="003A21AA" w:rsidRDefault="00A6772E" w14:paraId="3770AB7C" w14:textId="01D0DCA9">
            <w:pPr>
              <w:spacing w:after="240"/>
              <w:rPr>
                <w:b/>
                <w:color w:val="595959" w:themeColor="text1" w:themeTint="A6"/>
                <w:szCs w:val="18"/>
                <w:highlight w:val="yellow"/>
              </w:rPr>
            </w:pPr>
            <w:r>
              <w:rPr>
                <w:color w:val="000000"/>
                <w:szCs w:val="18"/>
              </w:rPr>
              <w:t xml:space="preserve">Voorstel voor een VERORDENING VAN DE RAAD tot vaststelling, voor 2022, van de vangstmogelijkheden voor bepaalde visbestanden en groepen visbestanden in de Oostzee en tot wijziging van Verordening (EU) 2021/92 wat betreft bepaalde vangstmogelijkheden in andere wateren </w:t>
            </w:r>
            <w:hyperlink w:history="1" r:id="rId14">
              <w:r>
                <w:rPr>
                  <w:rStyle w:val="Hyperlink"/>
                  <w:szCs w:val="18"/>
                </w:rPr>
                <w:t>COM (2021) 491</w:t>
              </w:r>
            </w:hyperlink>
          </w:p>
        </w:tc>
      </w:tr>
      <w:tr w:rsidR="002A4BD8" w:rsidTr="00DF5A2E" w14:paraId="3788D6EA"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67A0B1CB" w14:textId="77777777">
            <w:pPr>
              <w:spacing w:after="240"/>
              <w:rPr>
                <w:szCs w:val="18"/>
              </w:rPr>
            </w:pPr>
          </w:p>
        </w:tc>
        <w:tc>
          <w:tcPr>
            <w:tcW w:w="1035" w:type="dxa"/>
          </w:tcPr>
          <w:p w:rsidRPr="002A4BD8" w:rsidR="002A4BD8" w:rsidP="003A21AA" w:rsidRDefault="002A4BD8" w14:paraId="1AD1B08F" w14:textId="77777777">
            <w:pPr>
              <w:spacing w:after="240"/>
              <w:rPr>
                <w:szCs w:val="18"/>
              </w:rPr>
            </w:pPr>
            <w:r w:rsidRPr="002A4BD8">
              <w:rPr>
                <w:szCs w:val="18"/>
              </w:rPr>
              <w:t>Voorstel</w:t>
            </w:r>
          </w:p>
        </w:tc>
        <w:tc>
          <w:tcPr>
            <w:tcW w:w="6529" w:type="dxa"/>
          </w:tcPr>
          <w:p w:rsidRPr="00DD37AB" w:rsidR="002A4BD8" w:rsidP="003A21AA" w:rsidRDefault="006E41D9" w14:paraId="796F226E" w14:textId="1CBD74A4">
            <w:pPr>
              <w:spacing w:after="240"/>
              <w:rPr>
                <w:szCs w:val="18"/>
                <w:highlight w:val="yellow"/>
              </w:rPr>
            </w:pPr>
            <w:r w:rsidRPr="006E41D9">
              <w:rPr>
                <w:szCs w:val="18"/>
              </w:rPr>
              <w:t>Voor ken</w:t>
            </w:r>
            <w:r>
              <w:rPr>
                <w:szCs w:val="18"/>
              </w:rPr>
              <w:t>nisgeving aannemen</w:t>
            </w:r>
          </w:p>
        </w:tc>
      </w:tr>
      <w:tr w:rsidR="002A4BD8" w:rsidTr="00DF5A2E" w14:paraId="150AC6E2"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17A999B7" w14:textId="77777777">
            <w:pPr>
              <w:spacing w:after="240"/>
              <w:rPr>
                <w:color w:val="595959" w:themeColor="text1" w:themeTint="A6"/>
                <w:szCs w:val="18"/>
              </w:rPr>
            </w:pPr>
          </w:p>
        </w:tc>
        <w:tc>
          <w:tcPr>
            <w:tcW w:w="1035" w:type="dxa"/>
          </w:tcPr>
          <w:p w:rsidRPr="00D75535" w:rsidR="002A4BD8" w:rsidP="003A21AA" w:rsidRDefault="002A4BD8" w14:paraId="607AB8A0"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D37AB" w:rsidR="002A4BD8" w:rsidP="003A21AA" w:rsidRDefault="006E41D9" w14:paraId="5F09C656" w14:textId="6C91A02C">
            <w:pPr>
              <w:spacing w:after="240"/>
              <w:rPr>
                <w:color w:val="595959" w:themeColor="text1" w:themeTint="A6"/>
                <w:szCs w:val="18"/>
                <w:highlight w:val="yellow"/>
              </w:rPr>
            </w:pPr>
            <w:r w:rsidRPr="006E41D9">
              <w:rPr>
                <w:color w:val="595959" w:themeColor="text1" w:themeTint="A6"/>
                <w:szCs w:val="18"/>
              </w:rPr>
              <w:t>Het</w:t>
            </w:r>
            <w:r>
              <w:rPr>
                <w:color w:val="595959" w:themeColor="text1" w:themeTint="A6"/>
                <w:szCs w:val="18"/>
              </w:rPr>
              <w:t xml:space="preserve"> doel van dit voorstel is voor 2022 de vangstmogelijkheden van de lidstaten vast te stellen voor de in commercieel opzicht belangrijkste visbestanden in de Oostzee. </w:t>
            </w:r>
          </w:p>
        </w:tc>
      </w:tr>
    </w:tbl>
    <w:p w:rsidR="002A4BD8" w:rsidP="002A4BD8" w:rsidRDefault="002A4BD8" w14:paraId="597C865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1B68A20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1E499B8B"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08E0E01E"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A6772E" w:rsidR="002A4BD8" w:rsidP="003A21AA" w:rsidRDefault="009B7A74" w14:paraId="3602905A" w14:textId="680B2719">
            <w:pPr>
              <w:spacing w:after="240"/>
              <w:rPr>
                <w:color w:val="0000FF"/>
                <w:szCs w:val="18"/>
                <w:u w:val="single"/>
                <w:lang w:eastAsia="nl-NL"/>
              </w:rPr>
            </w:pPr>
            <w:r>
              <w:rPr>
                <w:color w:val="000000"/>
                <w:szCs w:val="18"/>
              </w:rPr>
              <w:t>Voorstel voor een VERORDENING VAN DE RAAD tot wijziging van Verordening (EU) 2021/90 van de Raad van 28 januari 2021 tot vaststelling, voor 2021, van de vangstmogelijkheden voor bepaalde visbestanden en groepen visbestanden in de Middellandse Zee en de Zwarte Zee</w:t>
            </w:r>
            <w:r>
              <w:rPr>
                <w:color w:val="1F497D"/>
                <w:szCs w:val="18"/>
              </w:rPr>
              <w:t xml:space="preserve"> </w:t>
            </w:r>
            <w:hyperlink w:history="1" r:id="rId15">
              <w:r>
                <w:rPr>
                  <w:rStyle w:val="Hyperlink"/>
                  <w:szCs w:val="18"/>
                </w:rPr>
                <w:t>COM (2021) 545</w:t>
              </w:r>
            </w:hyperlink>
          </w:p>
        </w:tc>
      </w:tr>
      <w:tr w:rsidR="002A4BD8" w:rsidTr="00DF5A2E" w14:paraId="7BB2E967"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181D2F34" w14:textId="77777777">
            <w:pPr>
              <w:spacing w:after="240"/>
              <w:rPr>
                <w:szCs w:val="18"/>
              </w:rPr>
            </w:pPr>
          </w:p>
        </w:tc>
        <w:tc>
          <w:tcPr>
            <w:tcW w:w="1035" w:type="dxa"/>
          </w:tcPr>
          <w:p w:rsidRPr="002A4BD8" w:rsidR="002A4BD8" w:rsidP="003A21AA" w:rsidRDefault="002A4BD8" w14:paraId="32A8A200" w14:textId="77777777">
            <w:pPr>
              <w:spacing w:after="240"/>
              <w:rPr>
                <w:szCs w:val="18"/>
              </w:rPr>
            </w:pPr>
            <w:r w:rsidRPr="002A4BD8">
              <w:rPr>
                <w:szCs w:val="18"/>
              </w:rPr>
              <w:t>Voorstel</w:t>
            </w:r>
          </w:p>
        </w:tc>
        <w:tc>
          <w:tcPr>
            <w:tcW w:w="6529" w:type="dxa"/>
          </w:tcPr>
          <w:p w:rsidRPr="002A4BD8" w:rsidR="002A4BD8" w:rsidP="003A21AA" w:rsidRDefault="00E65DA1" w14:paraId="0A5BB81D" w14:textId="73ECC65D">
            <w:pPr>
              <w:spacing w:after="240"/>
              <w:rPr>
                <w:szCs w:val="18"/>
              </w:rPr>
            </w:pPr>
            <w:r>
              <w:rPr>
                <w:szCs w:val="18"/>
              </w:rPr>
              <w:t>Voor kennisgeving aannemen</w:t>
            </w:r>
          </w:p>
        </w:tc>
      </w:tr>
      <w:tr w:rsidR="002A4BD8" w:rsidTr="00DF5A2E" w14:paraId="1AC71080"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19B10F74" w14:textId="77777777">
            <w:pPr>
              <w:spacing w:after="240"/>
              <w:rPr>
                <w:color w:val="595959" w:themeColor="text1" w:themeTint="A6"/>
                <w:szCs w:val="18"/>
              </w:rPr>
            </w:pPr>
          </w:p>
        </w:tc>
        <w:tc>
          <w:tcPr>
            <w:tcW w:w="1035" w:type="dxa"/>
          </w:tcPr>
          <w:p w:rsidRPr="00D75535" w:rsidR="002A4BD8" w:rsidP="003A21AA" w:rsidRDefault="002A4BD8" w14:paraId="38AA9282"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3A21AA" w:rsidRDefault="00E65DA1" w14:paraId="02C35601" w14:textId="200D1455">
            <w:pPr>
              <w:spacing w:after="240"/>
              <w:rPr>
                <w:color w:val="595959" w:themeColor="text1" w:themeTint="A6"/>
                <w:szCs w:val="18"/>
              </w:rPr>
            </w:pPr>
            <w:r>
              <w:rPr>
                <w:color w:val="595959" w:themeColor="text1" w:themeTint="A6"/>
                <w:szCs w:val="18"/>
              </w:rPr>
              <w:t xml:space="preserve">Het betreft een wijziging van de verordening om </w:t>
            </w:r>
            <w:r w:rsidRPr="00E65DA1">
              <w:rPr>
                <w:color w:val="595959" w:themeColor="text1" w:themeTint="A6"/>
                <w:szCs w:val="18"/>
              </w:rPr>
              <w:t>uitvoering te geven aan de in het kader van de Algemene Visserijcommissie voor de Middellandse Zee (GFCM) goedgekeurde overdracht van het niet in 2020 opgebruikte tarbotquotum van de Unie</w:t>
            </w:r>
            <w:r>
              <w:rPr>
                <w:color w:val="595959" w:themeColor="text1" w:themeTint="A6"/>
                <w:szCs w:val="18"/>
              </w:rPr>
              <w:t xml:space="preserve">. </w:t>
            </w:r>
          </w:p>
        </w:tc>
      </w:tr>
    </w:tbl>
    <w:p w:rsidR="002A4BD8" w:rsidP="002A4BD8" w:rsidRDefault="002A4BD8" w14:paraId="61D0B17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613DC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7471A8A8"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47603034"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A6772E" w:rsidR="002A4BD8" w:rsidP="00863043" w:rsidRDefault="00863043" w14:paraId="50261D45" w14:textId="6E7E99A1">
            <w:pPr>
              <w:rPr>
                <w:color w:val="000000"/>
                <w:szCs w:val="18"/>
                <w:lang w:eastAsia="nl-NL"/>
              </w:rPr>
            </w:pPr>
            <w:r>
              <w:rPr>
                <w:color w:val="000000"/>
                <w:szCs w:val="18"/>
              </w:rPr>
              <w:t>Voorstel voor een VERORDENING VAN DE RAAD tot vaststelling, voor 2022, van de vangstmogelijkheden voor bepaalde visbestanden en groepen visbestanden in de Middellandse Zee en de Zwarte Zee (</w:t>
            </w:r>
            <w:hyperlink w:history="1" r:id="rId16">
              <w:r>
                <w:rPr>
                  <w:rStyle w:val="Hyperlink"/>
                  <w:rFonts w:ascii="Calibri" w:hAnsi="Calibri" w:cs="Calibri"/>
                  <w:sz w:val="22"/>
                </w:rPr>
                <w:t>COM (2021) 548</w:t>
              </w:r>
            </w:hyperlink>
            <w:r>
              <w:rPr>
                <w:color w:val="000000"/>
                <w:szCs w:val="18"/>
              </w:rPr>
              <w:t>)</w:t>
            </w:r>
            <w:r w:rsidR="00A6772E">
              <w:rPr>
                <w:color w:val="0000FF"/>
                <w:szCs w:val="18"/>
                <w:u w:val="single"/>
              </w:rPr>
              <w:br/>
            </w:r>
          </w:p>
        </w:tc>
      </w:tr>
      <w:tr w:rsidR="002A4BD8" w:rsidTr="00DF5A2E" w14:paraId="577A4589"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1AE90A3C" w14:textId="77777777">
            <w:pPr>
              <w:spacing w:after="240"/>
              <w:rPr>
                <w:szCs w:val="18"/>
              </w:rPr>
            </w:pPr>
          </w:p>
        </w:tc>
        <w:tc>
          <w:tcPr>
            <w:tcW w:w="1035" w:type="dxa"/>
          </w:tcPr>
          <w:p w:rsidRPr="002A4BD8" w:rsidR="002A4BD8" w:rsidP="003A21AA" w:rsidRDefault="002A4BD8" w14:paraId="793A725D" w14:textId="77777777">
            <w:pPr>
              <w:spacing w:after="240"/>
              <w:rPr>
                <w:szCs w:val="18"/>
              </w:rPr>
            </w:pPr>
            <w:r w:rsidRPr="002A4BD8">
              <w:rPr>
                <w:szCs w:val="18"/>
              </w:rPr>
              <w:t>Voorstel</w:t>
            </w:r>
          </w:p>
        </w:tc>
        <w:tc>
          <w:tcPr>
            <w:tcW w:w="6529" w:type="dxa"/>
          </w:tcPr>
          <w:p w:rsidRPr="002A4BD8" w:rsidR="002A4BD8" w:rsidP="003A21AA" w:rsidRDefault="00863043" w14:paraId="5242606E" w14:textId="7F4570D9">
            <w:pPr>
              <w:spacing w:after="240"/>
              <w:rPr>
                <w:szCs w:val="18"/>
              </w:rPr>
            </w:pPr>
            <w:r>
              <w:rPr>
                <w:szCs w:val="18"/>
              </w:rPr>
              <w:t>Voor kennisgeving aannemen</w:t>
            </w:r>
          </w:p>
        </w:tc>
      </w:tr>
      <w:tr w:rsidR="002A4BD8" w:rsidTr="00DF5A2E" w14:paraId="7ED0618C"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08CA6FFD" w14:textId="77777777">
            <w:pPr>
              <w:spacing w:after="240"/>
              <w:rPr>
                <w:color w:val="595959" w:themeColor="text1" w:themeTint="A6"/>
                <w:szCs w:val="18"/>
              </w:rPr>
            </w:pPr>
          </w:p>
        </w:tc>
        <w:tc>
          <w:tcPr>
            <w:tcW w:w="1035" w:type="dxa"/>
          </w:tcPr>
          <w:p w:rsidRPr="00D75535" w:rsidR="002A4BD8" w:rsidP="003A21AA" w:rsidRDefault="002A4BD8" w14:paraId="593700DE"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3A21AA" w:rsidRDefault="00863043" w14:paraId="2E293B30" w14:textId="5B75B11A">
            <w:pPr>
              <w:spacing w:after="240"/>
              <w:rPr>
                <w:color w:val="595959" w:themeColor="text1" w:themeTint="A6"/>
                <w:szCs w:val="18"/>
              </w:rPr>
            </w:pPr>
            <w:r>
              <w:rPr>
                <w:color w:val="595959" w:themeColor="text1" w:themeTint="A6"/>
                <w:szCs w:val="18"/>
              </w:rPr>
              <w:t>Het betreft een voorstel voor de vangstmogelijkheden voor bepaalde visbestanden in de Middellandse en Zwarte Zee. Het voorstel heeft geen betrekking op Nederland.</w:t>
            </w:r>
          </w:p>
        </w:tc>
      </w:tr>
    </w:tbl>
    <w:p w:rsidR="002A4BD8" w:rsidP="002A4BD8" w:rsidRDefault="002A4BD8" w14:paraId="1B3B3225" w14:textId="77777777">
      <w:pPr>
        <w:rPr>
          <w:szCs w:val="18"/>
        </w:rPr>
      </w:pPr>
    </w:p>
    <w:p w:rsidR="002A4BD8" w:rsidP="002A4BD8" w:rsidRDefault="002A4BD8" w14:paraId="7EBFBF6F" w14:textId="77777777">
      <w:pPr>
        <w:rPr>
          <w:szCs w:val="18"/>
        </w:rPr>
      </w:pPr>
    </w:p>
    <w:p w:rsidR="002A4BD8" w:rsidP="002A4BD8" w:rsidRDefault="002A4BD8" w14:paraId="416B2070" w14:textId="233786FB">
      <w:pPr>
        <w:rPr>
          <w:szCs w:val="18"/>
        </w:rPr>
      </w:pPr>
    </w:p>
    <w:p w:rsidR="006E5214" w:rsidP="002A4BD8" w:rsidRDefault="006E5214" w14:paraId="6D6A1961" w14:textId="77777777">
      <w:pPr>
        <w:rPr>
          <w:szCs w:val="18"/>
        </w:rPr>
      </w:pPr>
    </w:p>
    <w:p w:rsidRPr="00820149" w:rsidR="00820149" w:rsidP="00820149" w:rsidRDefault="00D27FE7" w14:paraId="56C0CBEE" w14:textId="2B17A68E">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D75535" w:rsidR="00D75535" w:rsidP="002A4BD8" w:rsidRDefault="00D75535" w14:paraId="3A1FD66E" w14:textId="77D9BD0E">
            <w:pPr>
              <w:spacing w:after="240"/>
              <w:rPr>
                <w:color w:val="595959" w:themeColor="text1" w:themeTint="A6"/>
                <w:szCs w:val="18"/>
              </w:rPr>
            </w:pPr>
            <w:r w:rsidRPr="00D75535">
              <w:rPr>
                <w:color w:val="595959" w:themeColor="text1" w:themeTint="A6"/>
                <w:szCs w:val="18"/>
              </w:rPr>
              <w:t>Titel</w:t>
            </w:r>
          </w:p>
        </w:tc>
        <w:tc>
          <w:tcPr>
            <w:tcW w:w="6529" w:type="dxa"/>
          </w:tcPr>
          <w:p w:rsidRPr="00D75535" w:rsidR="00D75535" w:rsidP="002A4BD8" w:rsidRDefault="00F35F5A" w14:paraId="72720F3A" w14:textId="23CA7C0C">
            <w:pPr>
              <w:spacing w:after="240"/>
              <w:rPr>
                <w:b/>
                <w:color w:val="595959" w:themeColor="text1" w:themeTint="A6"/>
                <w:szCs w:val="18"/>
              </w:rPr>
            </w:pPr>
            <w:r>
              <w:rPr>
                <w:color w:val="000000"/>
                <w:szCs w:val="18"/>
              </w:rPr>
              <w:t xml:space="preserve">VERSLAG VAN DE COMMISSIE AAN HET EUROPEES PARLEMENT EN DE RAAD 14e FINANCIEEL VERSLAG VAN DE COMMISSIE AAN HET EUROPEES PARLEMENT EN DE RAAD over het EUROPEES LANDBOUWGARANTIEFONDS BEGROTINGSJAAR 2020  </w:t>
            </w:r>
            <w:hyperlink w:history="1" r:id="rId17">
              <w:r>
                <w:rPr>
                  <w:rStyle w:val="Hyperlink"/>
                  <w:szCs w:val="18"/>
                </w:rPr>
                <w:t>COM (2021) 538</w:t>
              </w:r>
            </w:hyperlink>
          </w:p>
        </w:tc>
      </w:tr>
      <w:tr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00D75535" w:rsidP="002A4BD8" w:rsidRDefault="00D75535" w14:paraId="6A303693" w14:textId="77777777">
            <w:pPr>
              <w:spacing w:after="240"/>
              <w:rPr>
                <w:szCs w:val="18"/>
              </w:rPr>
            </w:pPr>
          </w:p>
        </w:tc>
        <w:tc>
          <w:tcPr>
            <w:tcW w:w="1035" w:type="dxa"/>
          </w:tcPr>
          <w:p w:rsidRPr="002A4BD8" w:rsidR="00D75535" w:rsidP="002A4BD8" w:rsidRDefault="00D75535" w14:paraId="56AA8A1B" w14:textId="21F2ECA8">
            <w:pPr>
              <w:spacing w:after="240"/>
              <w:rPr>
                <w:szCs w:val="18"/>
              </w:rPr>
            </w:pPr>
            <w:r w:rsidRPr="002A4BD8">
              <w:rPr>
                <w:szCs w:val="18"/>
              </w:rPr>
              <w:t>Voorstel</w:t>
            </w:r>
          </w:p>
        </w:tc>
        <w:tc>
          <w:tcPr>
            <w:tcW w:w="6529" w:type="dxa"/>
          </w:tcPr>
          <w:p w:rsidRPr="002A4BD8" w:rsidR="00D75535" w:rsidP="002A4BD8" w:rsidRDefault="006E41D9" w14:paraId="67810C71" w14:textId="54E35C45">
            <w:pPr>
              <w:spacing w:after="240"/>
              <w:rPr>
                <w:szCs w:val="18"/>
              </w:rPr>
            </w:pPr>
            <w:r>
              <w:rPr>
                <w:szCs w:val="18"/>
              </w:rPr>
              <w:t>Voor kennisgeving aannemen</w:t>
            </w:r>
          </w:p>
        </w:tc>
      </w:tr>
      <w:tr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75535" w:rsidP="002A4BD8" w:rsidRDefault="00D75535" w14:paraId="696A5853" w14:textId="77777777">
            <w:pPr>
              <w:spacing w:after="240"/>
              <w:rPr>
                <w:color w:val="595959" w:themeColor="text1" w:themeTint="A6"/>
                <w:szCs w:val="18"/>
              </w:rPr>
            </w:pPr>
          </w:p>
        </w:tc>
        <w:tc>
          <w:tcPr>
            <w:tcW w:w="1035" w:type="dxa"/>
          </w:tcPr>
          <w:p w:rsidRPr="00D75535" w:rsidR="00D75535" w:rsidP="002A4BD8" w:rsidRDefault="00D75535" w14:paraId="2FCB5E77" w14:textId="48E7D55D">
            <w:pPr>
              <w:spacing w:after="240"/>
              <w:rPr>
                <w:color w:val="595959" w:themeColor="text1" w:themeTint="A6"/>
                <w:szCs w:val="18"/>
              </w:rPr>
            </w:pPr>
            <w:r w:rsidRPr="00D75535">
              <w:rPr>
                <w:color w:val="595959" w:themeColor="text1" w:themeTint="A6"/>
                <w:szCs w:val="18"/>
              </w:rPr>
              <w:t>Noot</w:t>
            </w:r>
          </w:p>
        </w:tc>
        <w:tc>
          <w:tcPr>
            <w:tcW w:w="6529" w:type="dxa"/>
          </w:tcPr>
          <w:p w:rsidRPr="00D75535" w:rsidR="00D75535" w:rsidP="00BF17C2" w:rsidRDefault="00BF17C2" w14:paraId="27F3CDCE" w14:textId="26BA0847">
            <w:pPr>
              <w:spacing w:after="240"/>
              <w:rPr>
                <w:color w:val="595959" w:themeColor="text1" w:themeTint="A6"/>
                <w:szCs w:val="18"/>
              </w:rPr>
            </w:pPr>
            <w:r>
              <w:rPr>
                <w:color w:val="595959" w:themeColor="text1" w:themeTint="A6"/>
                <w:szCs w:val="18"/>
              </w:rPr>
              <w:t xml:space="preserve">Dit betreft een structureel verslag over het Europees Landbouwgarantiefonds. Er zijn </w:t>
            </w:r>
            <w:r w:rsidR="00674CB8">
              <w:rPr>
                <w:color w:val="595959" w:themeColor="text1" w:themeTint="A6"/>
                <w:szCs w:val="18"/>
              </w:rPr>
              <w:t xml:space="preserve">geen </w:t>
            </w:r>
            <w:r>
              <w:rPr>
                <w:color w:val="595959" w:themeColor="text1" w:themeTint="A6"/>
                <w:szCs w:val="18"/>
              </w:rPr>
              <w:t xml:space="preserve">grote afwijkingen te vinden in vastgestelde en betaalde kredieten. Hetzelfde geldt voor de ontvangsten en besteding daarvan. </w:t>
            </w:r>
          </w:p>
        </w:tc>
      </w:tr>
    </w:tbl>
    <w:p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0AC39600"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75535" w:rsidR="002A4BD8" w:rsidP="003A21AA" w:rsidRDefault="00F35F5A" w14:paraId="0C5E3C92" w14:textId="3EA061AC">
            <w:pPr>
              <w:spacing w:after="240"/>
              <w:rPr>
                <w:b/>
                <w:color w:val="595959" w:themeColor="text1" w:themeTint="A6"/>
                <w:szCs w:val="18"/>
              </w:rPr>
            </w:pPr>
            <w:r>
              <w:rPr>
                <w:color w:val="000000"/>
                <w:szCs w:val="18"/>
              </w:rPr>
              <w:t xml:space="preserve">VERSLAG VAN DE COMMISSIE AAN HET EUROPEES PARLEMENT EN DE RAAD 14e financieel verslag van de Commissie aan het Europees Parlement en de Raad over het Europees Landbouwfonds voor plattelandsontwikkeling (Elfpo) - begrotingsjaar 2020 </w:t>
            </w:r>
            <w:hyperlink w:history="1" r:id="rId18">
              <w:r>
                <w:rPr>
                  <w:rStyle w:val="Hyperlink"/>
                  <w:szCs w:val="18"/>
                </w:rPr>
                <w:t>COM (2021) 539</w:t>
              </w:r>
            </w:hyperlink>
          </w:p>
        </w:tc>
      </w:tr>
      <w:tr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230BAF7C" w14:textId="77777777">
            <w:pPr>
              <w:spacing w:after="240"/>
              <w:rPr>
                <w:szCs w:val="18"/>
              </w:rPr>
            </w:pPr>
          </w:p>
        </w:tc>
        <w:tc>
          <w:tcPr>
            <w:tcW w:w="1035" w:type="dxa"/>
          </w:tcPr>
          <w:p w:rsidRPr="002A4BD8" w:rsidR="002A4BD8" w:rsidP="003A21AA" w:rsidRDefault="002A4BD8" w14:paraId="1257E0FF" w14:textId="77777777">
            <w:pPr>
              <w:spacing w:after="240"/>
              <w:rPr>
                <w:szCs w:val="18"/>
              </w:rPr>
            </w:pPr>
            <w:r w:rsidRPr="002A4BD8">
              <w:rPr>
                <w:szCs w:val="18"/>
              </w:rPr>
              <w:t>Voorstel</w:t>
            </w:r>
          </w:p>
        </w:tc>
        <w:tc>
          <w:tcPr>
            <w:tcW w:w="6529" w:type="dxa"/>
          </w:tcPr>
          <w:p w:rsidRPr="002A4BD8" w:rsidR="002A4BD8" w:rsidP="003A21AA" w:rsidRDefault="00B3105B" w14:paraId="505F4BE9" w14:textId="407DB71F">
            <w:pPr>
              <w:spacing w:after="240"/>
              <w:rPr>
                <w:szCs w:val="18"/>
              </w:rPr>
            </w:pPr>
            <w:r>
              <w:rPr>
                <w:szCs w:val="18"/>
              </w:rPr>
              <w:t>Voor kennisgeving aannemen</w:t>
            </w:r>
          </w:p>
        </w:tc>
      </w:tr>
      <w:tr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7D9A1404" w14:textId="77777777">
            <w:pPr>
              <w:spacing w:after="240"/>
              <w:rPr>
                <w:color w:val="595959" w:themeColor="text1" w:themeTint="A6"/>
                <w:szCs w:val="18"/>
              </w:rPr>
            </w:pPr>
          </w:p>
        </w:tc>
        <w:tc>
          <w:tcPr>
            <w:tcW w:w="1035" w:type="dxa"/>
          </w:tcPr>
          <w:p w:rsidRPr="00D75535" w:rsidR="002A4BD8" w:rsidP="003A21AA" w:rsidRDefault="002A4BD8" w14:paraId="1AFEDB1C"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3A21AA" w:rsidRDefault="00B3105B" w14:paraId="3E288C2D" w14:textId="59F853AA">
            <w:pPr>
              <w:spacing w:after="240"/>
              <w:rPr>
                <w:color w:val="595959" w:themeColor="text1" w:themeTint="A6"/>
                <w:szCs w:val="18"/>
              </w:rPr>
            </w:pPr>
            <w:r>
              <w:rPr>
                <w:color w:val="595959" w:themeColor="text1" w:themeTint="A6"/>
                <w:szCs w:val="18"/>
              </w:rPr>
              <w:t xml:space="preserve">Dit betreft een structureel verslag over het Europees Landbouwfonds voor Plattelandsontwikkeling (Elfpo). </w:t>
            </w:r>
          </w:p>
        </w:tc>
      </w:tr>
    </w:tbl>
    <w:p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50781506"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75535" w:rsidR="002A4BD8" w:rsidP="003A21AA" w:rsidRDefault="009B7A74" w14:paraId="29CB7480" w14:textId="0CCC7AD1">
            <w:pPr>
              <w:spacing w:after="240"/>
              <w:rPr>
                <w:b/>
                <w:color w:val="595959" w:themeColor="text1" w:themeTint="A6"/>
                <w:szCs w:val="18"/>
              </w:rPr>
            </w:pPr>
            <w:r>
              <w:rPr>
                <w:color w:val="000000"/>
                <w:szCs w:val="18"/>
              </w:rPr>
              <w:t>Voorstel voor een BESLUIT VAN DE RAAD betreffende het standpunt dat namens de Europese Unie in de Internationale Suikerraad moet worden ingenomen met betrekking tot het wijzigen van de Internationale Suikerovereenkomst 1992</w:t>
            </w:r>
            <w:r>
              <w:rPr>
                <w:color w:val="1F497D"/>
                <w:szCs w:val="18"/>
              </w:rPr>
              <w:t xml:space="preserve"> </w:t>
            </w:r>
            <w:hyperlink w:history="1" r:id="rId19">
              <w:r>
                <w:rPr>
                  <w:rStyle w:val="Hyperlink"/>
                  <w:szCs w:val="18"/>
                </w:rPr>
                <w:t>COM (2021) 537</w:t>
              </w:r>
            </w:hyperlink>
          </w:p>
        </w:tc>
      </w:tr>
      <w:tr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4862F65F" w14:textId="77777777">
            <w:pPr>
              <w:spacing w:after="240"/>
              <w:rPr>
                <w:szCs w:val="18"/>
              </w:rPr>
            </w:pPr>
          </w:p>
        </w:tc>
        <w:tc>
          <w:tcPr>
            <w:tcW w:w="1035" w:type="dxa"/>
          </w:tcPr>
          <w:p w:rsidRPr="002A4BD8" w:rsidR="002A4BD8" w:rsidP="003A21AA" w:rsidRDefault="002A4BD8" w14:paraId="17927D7F" w14:textId="77777777">
            <w:pPr>
              <w:spacing w:after="240"/>
              <w:rPr>
                <w:szCs w:val="18"/>
              </w:rPr>
            </w:pPr>
            <w:r w:rsidRPr="002A4BD8">
              <w:rPr>
                <w:szCs w:val="18"/>
              </w:rPr>
              <w:t>Voorstel</w:t>
            </w:r>
          </w:p>
        </w:tc>
        <w:tc>
          <w:tcPr>
            <w:tcW w:w="6529" w:type="dxa"/>
          </w:tcPr>
          <w:p w:rsidRPr="002A4BD8" w:rsidR="002A4BD8" w:rsidP="003A21AA" w:rsidRDefault="0023082E" w14:paraId="69E52296" w14:textId="353BEE31">
            <w:pPr>
              <w:spacing w:after="240"/>
              <w:rPr>
                <w:szCs w:val="18"/>
              </w:rPr>
            </w:pPr>
            <w:r>
              <w:rPr>
                <w:szCs w:val="18"/>
              </w:rPr>
              <w:t>Voor kennisgeving aannemen</w:t>
            </w:r>
          </w:p>
        </w:tc>
      </w:tr>
      <w:tr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677C0A18" w14:textId="77777777">
            <w:pPr>
              <w:spacing w:after="240"/>
              <w:rPr>
                <w:color w:val="595959" w:themeColor="text1" w:themeTint="A6"/>
                <w:szCs w:val="18"/>
              </w:rPr>
            </w:pPr>
          </w:p>
        </w:tc>
        <w:tc>
          <w:tcPr>
            <w:tcW w:w="1035" w:type="dxa"/>
          </w:tcPr>
          <w:p w:rsidRPr="00D75535" w:rsidR="002A4BD8" w:rsidP="003A21AA" w:rsidRDefault="002A4BD8" w14:paraId="1C9C2532"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23082E" w:rsidRDefault="0023082E" w14:paraId="2D4BA6EA" w14:textId="7CADB87B">
            <w:pPr>
              <w:spacing w:after="240"/>
              <w:rPr>
                <w:color w:val="595959" w:themeColor="text1" w:themeTint="A6"/>
                <w:szCs w:val="18"/>
              </w:rPr>
            </w:pPr>
            <w:r>
              <w:rPr>
                <w:color w:val="595959" w:themeColor="text1" w:themeTint="A6"/>
                <w:szCs w:val="18"/>
              </w:rPr>
              <w:t xml:space="preserve">Dit voorstel betreft de standpuntbepaling van de EU in de vergadering van de Internationale Suikerraad. Het voorstel is om in te stemmen met de voorgestelde wijzigingen voor de modernisering van de Internationale Suikerovereenkomst. </w:t>
            </w:r>
            <w:r w:rsidRPr="0023082E">
              <w:rPr>
                <w:color w:val="595959" w:themeColor="text1" w:themeTint="A6"/>
                <w:szCs w:val="18"/>
              </w:rPr>
              <w:t>Deze hervorming zou leiden tot</w:t>
            </w:r>
            <w:r>
              <w:rPr>
                <w:color w:val="595959" w:themeColor="text1" w:themeTint="A6"/>
                <w:szCs w:val="18"/>
              </w:rPr>
              <w:t xml:space="preserve"> (1)</w:t>
            </w:r>
            <w:r w:rsidRPr="0023082E">
              <w:rPr>
                <w:color w:val="595959" w:themeColor="text1" w:themeTint="A6"/>
                <w:szCs w:val="18"/>
              </w:rPr>
              <w:t xml:space="preserve"> transparantie wat betreft de verantwoordelijkheden van de leden op het gebied van stemmen en wat b</w:t>
            </w:r>
            <w:r>
              <w:rPr>
                <w:color w:val="595959" w:themeColor="text1" w:themeTint="A6"/>
                <w:szCs w:val="18"/>
              </w:rPr>
              <w:t>etreft hun financiële bijdragen, (2) d</w:t>
            </w:r>
            <w:r w:rsidRPr="0023082E">
              <w:rPr>
                <w:color w:val="595959" w:themeColor="text1" w:themeTint="A6"/>
                <w:szCs w:val="18"/>
              </w:rPr>
              <w:t>e vaststelling van duidelijke regels voor de benoeming van de uitvoerend directeur en de beperking van het aantal mandaten dat hij of zij kan vervullen</w:t>
            </w:r>
            <w:r>
              <w:rPr>
                <w:color w:val="595959" w:themeColor="text1" w:themeTint="A6"/>
                <w:szCs w:val="18"/>
              </w:rPr>
              <w:t>, en (3)</w:t>
            </w:r>
            <w:r w:rsidRPr="0023082E">
              <w:rPr>
                <w:color w:val="595959" w:themeColor="text1" w:themeTint="A6"/>
                <w:szCs w:val="18"/>
              </w:rPr>
              <w:t xml:space="preserve"> de formele opneming van ethanol in de doelstellingen en het werkprogramma van de I</w:t>
            </w:r>
            <w:r>
              <w:rPr>
                <w:color w:val="595959" w:themeColor="text1" w:themeTint="A6"/>
                <w:szCs w:val="18"/>
              </w:rPr>
              <w:t xml:space="preserve">nternationale Suikerorganisatie. </w:t>
            </w:r>
          </w:p>
        </w:tc>
      </w:tr>
    </w:tbl>
    <w:p w:rsidR="006E5214" w:rsidP="002A4BD8" w:rsidRDefault="006E5214" w14:paraId="354AC484" w14:textId="6583CA8A">
      <w:pPr>
        <w:rPr>
          <w:szCs w:val="18"/>
        </w:rPr>
      </w:pPr>
    </w:p>
    <w:sectPr w:rsidR="006E5214" w:rsidSect="00BF62AD">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6E12DDDA" w:rsidR="00A42CDC" w:rsidRDefault="00F407B0">
                          <w:pPr>
                            <w:pStyle w:val="Huisstijl-Paginanummer"/>
                          </w:pPr>
                          <w:r>
                            <w:fldChar w:fldCharType="begin"/>
                          </w:r>
                          <w:r>
                            <w:instrText xml:space="preserve"> PAGE  \* Arabic  \* MERGEFORMAT </w:instrText>
                          </w:r>
                          <w:r>
                            <w:fldChar w:fldCharType="separate"/>
                          </w:r>
                          <w:r w:rsidR="001F222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6E12DDDA" w:rsidR="00A42CDC" w:rsidRDefault="00F407B0">
                    <w:pPr>
                      <w:pStyle w:val="Huisstijl-Paginanummer"/>
                    </w:pPr>
                    <w:r>
                      <w:fldChar w:fldCharType="begin"/>
                    </w:r>
                    <w:r>
                      <w:instrText xml:space="preserve"> PAGE  \* Arabic  \* MERGEFORMAT </w:instrText>
                    </w:r>
                    <w:r>
                      <w:fldChar w:fldCharType="separate"/>
                    </w:r>
                    <w:r w:rsidR="001F222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410B0803" w:rsidR="00A42CDC" w:rsidRDefault="00F407B0">
                          <w:pPr>
                            <w:pStyle w:val="Huisstijl-Paginanummer"/>
                          </w:pPr>
                          <w:r>
                            <w:fldChar w:fldCharType="begin"/>
                          </w:r>
                          <w:r>
                            <w:instrText xml:space="preserve"> PAGE  \* Arabic  \* MERGEFORMAT </w:instrText>
                          </w:r>
                          <w:r>
                            <w:fldChar w:fldCharType="separate"/>
                          </w:r>
                          <w:r w:rsidR="001F222B">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410B0803" w:rsidR="00A42CDC" w:rsidRDefault="00F407B0">
                    <w:pPr>
                      <w:pStyle w:val="Huisstijl-Paginanummer"/>
                    </w:pPr>
                    <w:r>
                      <w:fldChar w:fldCharType="begin"/>
                    </w:r>
                    <w:r>
                      <w:instrText xml:space="preserve"> PAGE  \* Arabic  \* MERGEFORMAT </w:instrText>
                    </w:r>
                    <w:r>
                      <w:fldChar w:fldCharType="separate"/>
                    </w:r>
                    <w:r w:rsidR="001F222B">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461D"/>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428D"/>
    <w:rsid w:val="000F5363"/>
    <w:rsid w:val="000F5722"/>
    <w:rsid w:val="00102FE4"/>
    <w:rsid w:val="00105391"/>
    <w:rsid w:val="00120FD2"/>
    <w:rsid w:val="0013509E"/>
    <w:rsid w:val="0013623C"/>
    <w:rsid w:val="001401C7"/>
    <w:rsid w:val="0014135B"/>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222B"/>
    <w:rsid w:val="001F4221"/>
    <w:rsid w:val="001F7012"/>
    <w:rsid w:val="002048D9"/>
    <w:rsid w:val="00210705"/>
    <w:rsid w:val="00211391"/>
    <w:rsid w:val="00216C27"/>
    <w:rsid w:val="00221D6B"/>
    <w:rsid w:val="0022374D"/>
    <w:rsid w:val="00224294"/>
    <w:rsid w:val="00227D85"/>
    <w:rsid w:val="0023082E"/>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74CB8"/>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41D9"/>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3043"/>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B7A74"/>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6772E"/>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105B"/>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17C2"/>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41C3"/>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37AB"/>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5DA1"/>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35F5A"/>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031"/>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428796">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538984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lex.europa.eu/search.html?DTA=2021&amp;SUBDOM_INIT=ALL_ALL&amp;DB_TYPE_OF_ACT=comJoin&amp;DTS_SUBDOM=ALL_ALL&amp;typeOfActStatus=COM_JOIN&amp;DTS_DOM=ALL&amp;type=advanced&amp;excConsLeg=true&amp;qid=1631019920151&amp;DTN=0539" TargetMode="External" Id="rId18"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lex.europa.eu/search.html?DTA=2021&amp;SUBDOM_INIT=ALL_ALL&amp;DB_TYPE_OF_ACT=comJoin&amp;DTS_SUBDOM=ALL_ALL&amp;typeOfActStatus=COM_JOIN&amp;DTS_DOM=ALL&amp;type=advanced&amp;excConsLeg=true&amp;qid=1631019844166&amp;DTN=0538" TargetMode="External" Id="rId17" /><Relationship Type="http://schemas.openxmlformats.org/officeDocument/2006/relationships/hyperlink" Target="https://eur-lex.europa.eu/search.html?DTA=2021&amp;SUBDOM_INIT=ALL_ALL&amp;DB_TYPE_OF_ACT=comJoin&amp;DTS_SUBDOM=ALL_ALL&amp;typeOfActStatus=COM_JOIN&amp;DTS_DOM=ALL&amp;type=advanced&amp;excConsLeg=true&amp;qid=1632303475750&amp;DTN=0548" TargetMode="External" Id="rId16" /><Relationship Type="http://schemas.openxmlformats.org/officeDocument/2006/relationships/header" Target="header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lex.europa.eu/search.html?DTA=2021&amp;SUBDOM_INIT=ALL_ALL&amp;DB_TYPE_OF_ACT=comJoin&amp;DTS_SUBDOM=ALL_ALL&amp;typeOfActStatus=COM_JOIN&amp;DTS_DOM=ALL&amp;type=advanced&amp;excConsLeg=true&amp;qid=1631696506952&amp;DTN=0545"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s://eur-lex.europa.eu/search.html?DTA=2021&amp;SUBDOM_INIT=ALL_ALL&amp;DB_TYPE_OF_ACT=comJoin&amp;DTS_SUBDOM=ALL_ALL&amp;typeOfActStatus=COM_JOIN&amp;DTS_DOM=ALL&amp;type=advanced&amp;excConsLeg=true&amp;qid=1631621432992&amp;DTN=0537" TargetMode="External" Id="rId19" /><Relationship Type="http://schemas.openxmlformats.org/officeDocument/2006/relationships/webSettings" Target="webSettings.xml" Id="rId9" /><Relationship Type="http://schemas.openxmlformats.org/officeDocument/2006/relationships/hyperlink" Target="https://eur-lex.europa.eu/search.html?DTA=2021&amp;SUBDOM_INIT=ALL_ALL&amp;DB_TYPE_OF_ACT=comJoin&amp;DTS_SUBDOM=ALL_ALL&amp;typeOfActStatus=COM_JOIN&amp;DTS_DOM=ALL&amp;type=advanced&amp;excConsLeg=true&amp;qid=1631018375495&amp;DTN=0491"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795</ap:Words>
  <ap:Characters>4374</ap:Characters>
  <ap:DocSecurity>0</ap:DocSecurity>
  <ap:Lines>36</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2021-09-23T07:40:00.0000000Z</dcterms:created>
  <dcterms:modified xsi:type="dcterms:W3CDTF">2021-09-23T07:40:00.0000000Z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0x01010023BFBAA3F12D024E9E90520240293DD8</vt:lpwstr>
  </property>
</Properties>
</file>