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53DD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134F2607" wp14:anchorId="72FDF2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2C" w:rsidRDefault="00BB322C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BB322C" w:rsidRDefault="00BB322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8B2C56">
        <w:tc>
          <w:tcPr>
            <w:tcW w:w="0" w:type="auto"/>
          </w:tcPr>
          <w:p w:rsidR="00F75106" w:rsidRDefault="00853DD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E729882" wp14:editId="6D51956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151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8B2C56">
        <w:trPr>
          <w:trHeight w:val="306" w:hRule="exact"/>
        </w:trPr>
        <w:tc>
          <w:tcPr>
            <w:tcW w:w="7512" w:type="dxa"/>
            <w:gridSpan w:val="2"/>
          </w:tcPr>
          <w:p w:rsidR="00F75106" w:rsidRDefault="00853DD0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8B2C5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8B2C5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53DD0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3A0845">
              <w:t>Aan de V</w:t>
            </w:r>
            <w:r w:rsidR="000129A4">
              <w:t xml:space="preserve">oorzitter van de Tweede Kamer </w:t>
            </w:r>
          </w:p>
          <w:p w:rsidR="000129A4" w:rsidRDefault="00853DD0">
            <w:pPr>
              <w:pStyle w:val="adres"/>
            </w:pPr>
            <w:r>
              <w:t>der Staten-Generaal</w:t>
            </w:r>
          </w:p>
          <w:p w:rsidR="000129A4" w:rsidRDefault="00853DD0">
            <w:pPr>
              <w:pStyle w:val="adres"/>
            </w:pPr>
            <w:r>
              <w:t>Postbus 20018</w:t>
            </w:r>
          </w:p>
          <w:p w:rsidR="000129A4" w:rsidRDefault="00853DD0">
            <w:pPr>
              <w:pStyle w:val="adres"/>
            </w:pPr>
            <w:r>
              <w:t xml:space="preserve">2500 EA </w:t>
            </w:r>
            <w:r w:rsidR="003A0845">
              <w:t xml:space="preserve"> </w:t>
            </w:r>
            <w:r>
              <w:t>DEN HAAG</w:t>
            </w:r>
          </w:p>
          <w:p w:rsidR="000129A4" w:rsidRDefault="00853DD0">
            <w:pPr>
              <w:pStyle w:val="adres"/>
            </w:pPr>
            <w:r>
              <w:t> </w:t>
            </w:r>
          </w:p>
          <w:p w:rsidR="000129A4" w:rsidRDefault="00853DD0">
            <w:pPr>
              <w:pStyle w:val="adres"/>
            </w:pPr>
            <w:r>
              <w:fldChar w:fldCharType="end"/>
            </w:r>
          </w:p>
          <w:p w:rsidR="00F75106" w:rsidRDefault="00853DD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8B2C5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8B2C56">
        <w:trPr>
          <w:trHeight w:val="238" w:hRule="exact"/>
        </w:trPr>
        <w:tc>
          <w:tcPr>
            <w:tcW w:w="1099" w:type="dxa"/>
          </w:tcPr>
          <w:p w:rsidR="00F75106" w:rsidRDefault="00853DD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694B8D" w:rsidRDefault="003A084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5 juli 2021</w:t>
            </w:r>
          </w:p>
        </w:tc>
      </w:tr>
      <w:tr w:rsidR="008B2C56" w:rsidTr="00BB322C">
        <w:trPr>
          <w:trHeight w:val="782" w:hRule="exact"/>
        </w:trPr>
        <w:tc>
          <w:tcPr>
            <w:tcW w:w="1099" w:type="dxa"/>
          </w:tcPr>
          <w:p w:rsidR="00F75106" w:rsidRDefault="00853DD0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E025B7" w:rsidRDefault="00853DD0">
            <w:pPr>
              <w:pStyle w:val="datumonderwerp"/>
            </w:pPr>
            <w:r>
              <w:t>35</w:t>
            </w:r>
            <w:r w:rsidR="00FC077A">
              <w:t xml:space="preserve"> </w:t>
            </w:r>
            <w:r>
              <w:t>734</w:t>
            </w:r>
            <w:r w:rsidR="00694B8D">
              <w:t xml:space="preserve"> Nota naar aanleiding van het verslag Implementatiewet richtlijnen verkoop goederen en levering digitale inhoud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B2C56">
        <w:tc>
          <w:tcPr>
            <w:tcW w:w="2013" w:type="dxa"/>
          </w:tcPr>
          <w:p w:rsidR="00BB322C" w:rsidP="00BB322C" w:rsidRDefault="00853DD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BB322C" w:rsidP="00BB322C" w:rsidRDefault="00853DD0">
            <w:pPr>
              <w:pStyle w:val="afzendgegevens"/>
            </w:pPr>
            <w:r>
              <w:t>Sector Privaatrecht</w:t>
            </w:r>
          </w:p>
          <w:p w:rsidR="00BB322C" w:rsidP="00BB322C" w:rsidRDefault="00853DD0">
            <w:pPr>
              <w:pStyle w:val="witregel1"/>
            </w:pPr>
            <w:r>
              <w:t> </w:t>
            </w:r>
          </w:p>
          <w:p w:rsidRPr="00E643B4" w:rsidR="00BB322C" w:rsidP="00BB322C" w:rsidRDefault="00853DD0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Turfmarkt 147</w:t>
            </w:r>
          </w:p>
          <w:p w:rsidRPr="00E643B4" w:rsidR="00BB322C" w:rsidP="00BB322C" w:rsidRDefault="00853DD0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2511 DP  Den Haag</w:t>
            </w:r>
          </w:p>
          <w:p w:rsidRPr="00E643B4" w:rsidR="00BB322C" w:rsidP="00BB322C" w:rsidRDefault="00853DD0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Postbus 20301</w:t>
            </w:r>
          </w:p>
          <w:p w:rsidRPr="00E643B4" w:rsidR="00BB322C" w:rsidP="00BB322C" w:rsidRDefault="00853DD0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2500 EH  Den Haag</w:t>
            </w:r>
          </w:p>
          <w:p w:rsidRPr="00E643B4" w:rsidR="00BB322C" w:rsidP="00BB322C" w:rsidRDefault="00853DD0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www.rijksoverheid.nl/venj</w:t>
            </w:r>
          </w:p>
          <w:p w:rsidRPr="00E643B4" w:rsidR="00BB322C" w:rsidP="00BB322C" w:rsidRDefault="00853DD0">
            <w:pPr>
              <w:pStyle w:val="witregel1"/>
              <w:rPr>
                <w:lang w:val="de-DE"/>
              </w:rPr>
            </w:pPr>
            <w:r w:rsidRPr="00E643B4">
              <w:rPr>
                <w:lang w:val="de-DE"/>
              </w:rPr>
              <w:t> </w:t>
            </w:r>
          </w:p>
          <w:p w:rsidRPr="00E643B4" w:rsidR="00BB322C" w:rsidP="00BB322C" w:rsidRDefault="00853DD0">
            <w:pPr>
              <w:pStyle w:val="witregel2"/>
              <w:rPr>
                <w:lang w:val="de-DE"/>
              </w:rPr>
            </w:pPr>
            <w:r w:rsidRPr="00E643B4">
              <w:rPr>
                <w:lang w:val="de-DE"/>
              </w:rPr>
              <w:t> </w:t>
            </w:r>
          </w:p>
          <w:p w:rsidR="00BB322C" w:rsidP="00BB322C" w:rsidRDefault="00853DD0">
            <w:pPr>
              <w:pStyle w:val="referentiekopjes"/>
            </w:pPr>
            <w:r>
              <w:t>Ons kenmerk</w:t>
            </w:r>
          </w:p>
          <w:p w:rsidR="00BB322C" w:rsidP="00BB322C" w:rsidRDefault="00853DD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3396545</w:t>
            </w:r>
            <w:r>
              <w:fldChar w:fldCharType="end"/>
            </w:r>
          </w:p>
          <w:p w:rsidR="00D36A23" w:rsidP="00BB322C" w:rsidRDefault="00D36A23">
            <w:pPr>
              <w:pStyle w:val="referentiegegevens"/>
            </w:pPr>
          </w:p>
          <w:p w:rsidRPr="00D36A23" w:rsidR="00D36A23" w:rsidP="00BB322C" w:rsidRDefault="00D36A23">
            <w:pPr>
              <w:pStyle w:val="referentiegegevens"/>
              <w:rPr>
                <w:b/>
                <w:bCs/>
              </w:rPr>
            </w:pPr>
            <w:r w:rsidRPr="00D36A23">
              <w:rPr>
                <w:b/>
                <w:bCs/>
              </w:rPr>
              <w:t xml:space="preserve">Bijlagen </w:t>
            </w:r>
          </w:p>
          <w:p w:rsidR="00D36A23" w:rsidP="00BB322C" w:rsidRDefault="00D36A23">
            <w:pPr>
              <w:pStyle w:val="referentiegegevens"/>
            </w:pPr>
            <w:r>
              <w:t>2</w:t>
            </w:r>
          </w:p>
          <w:p w:rsidR="00BB322C" w:rsidP="00614DC4" w:rsidRDefault="00853DD0">
            <w:pPr>
              <w:pStyle w:val="witregel1"/>
            </w:pPr>
            <w:r>
              <w:t> </w:t>
            </w:r>
          </w:p>
          <w:p w:rsidR="00BB322C" w:rsidP="00BB322C" w:rsidRDefault="00BB322C">
            <w:pPr>
              <w:pStyle w:val="referentiegegevens"/>
            </w:pPr>
          </w:p>
          <w:bookmarkEnd w:id="4"/>
          <w:p w:rsidR="00F75106" w:rsidP="00BB322C" w:rsidRDefault="00853DD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2A0A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8B2C5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8B2C56" w:rsidTr="004A2FF9">
              <w:tc>
                <w:tcPr>
                  <w:tcW w:w="7534" w:type="dxa"/>
                  <w:gridSpan w:val="3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</w:p>
              </w:tc>
            </w:tr>
            <w:tr w:rsidR="008B2C56" w:rsidTr="008562E4">
              <w:tc>
                <w:tcPr>
                  <w:tcW w:w="7534" w:type="dxa"/>
                  <w:gridSpan w:val="3"/>
                  <w:shd w:val="clear" w:color="auto" w:fill="auto"/>
                </w:tcPr>
                <w:p w:rsidR="00BB322C" w:rsidP="00603A6C" w:rsidRDefault="00853DD0">
                  <w:pPr>
                    <w:pStyle w:val="broodtekst"/>
                  </w:pPr>
                  <w:r w:rsidRPr="00840AAB">
                    <w:t xml:space="preserve">Hierbij bied ik u, mede namens de </w:t>
                  </w:r>
                  <w:r w:rsidR="00603A6C">
                    <w:t>Staats</w:t>
                  </w:r>
                  <w:r w:rsidR="00BD30C1">
                    <w:t>s</w:t>
                  </w:r>
                  <w:r w:rsidR="00603A6C">
                    <w:t xml:space="preserve">ecretaris </w:t>
                  </w:r>
                  <w:r w:rsidR="0018516E">
                    <w:t>van Economische Zaken</w:t>
                  </w:r>
                  <w:r w:rsidR="00BD30C1">
                    <w:t xml:space="preserve"> en Klimaat</w:t>
                  </w:r>
                  <w:r w:rsidR="0018516E">
                    <w:t>, de nota naar aanleiding van het v</w:t>
                  </w:r>
                  <w:r w:rsidR="00777904">
                    <w:t>erslag aan voor</w:t>
                  </w:r>
                  <w:r w:rsidR="00603A6C">
                    <w:t xml:space="preserve"> de I</w:t>
                  </w:r>
                  <w:r w:rsidRPr="00840AAB">
                    <w:t>mplementatiewet richtlijn</w:t>
                  </w:r>
                  <w:r w:rsidR="00603A6C">
                    <w:t>en verkoop goederen en levering digitale inhoud</w:t>
                  </w:r>
                  <w:r w:rsidRPr="00840AAB">
                    <w:t>.</w:t>
                  </w:r>
                  <w:r>
                    <w:fldChar w:fldCharType="begin"/>
                  </w:r>
                  <w:r>
                    <w:instrText xml:space="preserve"> DOCPROPERTY aanhefdoc *\MERGEFORMAT </w:instrText>
                  </w:r>
                  <w:r>
                    <w:fldChar w:fldCharType="end"/>
                  </w:r>
                </w:p>
                <w:p w:rsidRPr="00BB322C" w:rsidR="00BB322C" w:rsidP="00BB322C" w:rsidRDefault="00BB322C">
                  <w:pPr>
                    <w:pStyle w:val="broodtekst"/>
                  </w:pPr>
                </w:p>
              </w:tc>
            </w:tr>
            <w:tr w:rsidR="008B2C56" w:rsidTr="00161D9B">
              <w:tc>
                <w:tcPr>
                  <w:tcW w:w="7534" w:type="dxa"/>
                  <w:gridSpan w:val="3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</w:p>
              </w:tc>
            </w:tr>
            <w:tr w:rsidR="008B2C56" w:rsidTr="00BB322C">
              <w:tc>
                <w:tcPr>
                  <w:tcW w:w="4209" w:type="dxa"/>
                  <w:shd w:val="clear" w:color="auto" w:fill="auto"/>
                </w:tcPr>
                <w:p w:rsidRPr="00BB322C" w:rsidR="00BB322C" w:rsidP="00603A6C" w:rsidRDefault="00853DD0">
                  <w:pPr>
                    <w:pStyle w:val="broodtekst"/>
                  </w:pPr>
                  <w:r>
                    <w:t>De Minister voor Rechtsbescherming,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B322C" w:rsidR="00BB322C" w:rsidRDefault="00BB322C">
                  <w:pPr>
                    <w:pStyle w:val="broodtekst"/>
                  </w:pPr>
                </w:p>
              </w:tc>
            </w:tr>
          </w:tbl>
          <w:p w:rsidR="00BB322C" w:rsidP="00BB322C" w:rsidRDefault="00BB322C">
            <w:pPr>
              <w:pStyle w:val="in-table"/>
            </w:pPr>
          </w:p>
          <w:bookmarkEnd w:id="9"/>
          <w:p w:rsidR="00F75106" w:rsidP="00BB322C" w:rsidRDefault="00853DD0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p w:rsidR="00BB322C" w:rsidP="00690E82" w:rsidRDefault="00BB322C">
      <w:pPr>
        <w:pStyle w:val="broodtekst"/>
      </w:pPr>
    </w:p>
    <w:p w:rsidR="00BB322C" w:rsidP="00690E82" w:rsidRDefault="00BB322C">
      <w:pPr>
        <w:pStyle w:val="broodtekst"/>
      </w:pPr>
    </w:p>
    <w:p w:rsidR="00BB322C" w:rsidP="00690E82" w:rsidRDefault="00BB322C">
      <w:pPr>
        <w:pStyle w:val="broodtekst"/>
      </w:pPr>
    </w:p>
    <w:p w:rsidR="00BB322C" w:rsidP="00603A6C" w:rsidRDefault="00853DD0">
      <w:pPr>
        <w:pStyle w:val="broodtekst"/>
      </w:pPr>
      <w:r>
        <w:t>Sander Dekker</w:t>
      </w:r>
    </w:p>
    <w:sectPr w:rsidR="00BB322C" w:rsidSect="002A0A7F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9E" w:rsidRDefault="00853DD0">
      <w:pPr>
        <w:spacing w:line="240" w:lineRule="auto"/>
      </w:pPr>
      <w:r>
        <w:separator/>
      </w:r>
    </w:p>
  </w:endnote>
  <w:endnote w:type="continuationSeparator" w:id="0">
    <w:p w:rsidR="00E0559E" w:rsidRDefault="00853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53D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B2C56">
      <w:trPr>
        <w:trHeight w:hRule="exact" w:val="240"/>
      </w:trPr>
      <w:tc>
        <w:tcPr>
          <w:tcW w:w="7752" w:type="dxa"/>
        </w:tcPr>
        <w:p w:rsidR="0089073C" w:rsidRDefault="00853DD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53DD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A0A7F">
            <w:fldChar w:fldCharType="begin"/>
          </w:r>
          <w:r>
            <w:instrText xml:space="preserve"> NUMPAGES   \* MERGEFORMAT </w:instrText>
          </w:r>
          <w:r w:rsidR="002A0A7F">
            <w:fldChar w:fldCharType="separate"/>
          </w:r>
          <w:r w:rsidR="002A0A7F">
            <w:t>1</w:t>
          </w:r>
          <w:r w:rsidR="002A0A7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B2C56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53DD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53DD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B322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B322C">
            <w:fldChar w:fldCharType="begin"/>
          </w:r>
          <w:r>
            <w:instrText xml:space="preserve"> SECTIONPAGES   \* MERGEFORMAT </w:instrText>
          </w:r>
          <w:r w:rsidR="00BB322C">
            <w:fldChar w:fldCharType="separate"/>
          </w:r>
          <w:r w:rsidR="00BB322C">
            <w:t>1</w:t>
          </w:r>
          <w:r w:rsidR="00BB322C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B2C56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B2C56">
      <w:trPr>
        <w:cantSplit/>
        <w:trHeight w:hRule="exact" w:val="216"/>
      </w:trPr>
      <w:tc>
        <w:tcPr>
          <w:tcW w:w="7771" w:type="dxa"/>
        </w:tcPr>
        <w:p w:rsidR="0089073C" w:rsidRDefault="00853DD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53DD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D0B8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B2C56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B2C56">
      <w:trPr>
        <w:cantSplit/>
        <w:trHeight w:hRule="exact" w:val="289"/>
      </w:trPr>
      <w:tc>
        <w:tcPr>
          <w:tcW w:w="7769" w:type="dxa"/>
        </w:tcPr>
        <w:p w:rsidR="0089073C" w:rsidRDefault="00853DD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53DD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BB322C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B322C">
            <w:fldChar w:fldCharType="begin"/>
          </w:r>
          <w:r>
            <w:instrText xml:space="preserve"> SECTIONPAGES   \* MERGEFORMAT </w:instrText>
          </w:r>
          <w:r w:rsidR="00BB322C">
            <w:fldChar w:fldCharType="separate"/>
          </w:r>
          <w:r w:rsidR="00BB322C">
            <w:t>1</w:t>
          </w:r>
          <w:r w:rsidR="00BB322C">
            <w:fldChar w:fldCharType="end"/>
          </w:r>
        </w:p>
      </w:tc>
    </w:tr>
    <w:tr w:rsidR="008B2C56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9E" w:rsidRDefault="00853DD0">
      <w:pPr>
        <w:spacing w:line="240" w:lineRule="auto"/>
      </w:pPr>
      <w:r>
        <w:separator/>
      </w:r>
    </w:p>
  </w:footnote>
  <w:footnote w:type="continuationSeparator" w:id="0">
    <w:p w:rsidR="00E0559E" w:rsidRDefault="00853D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53DD0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881E8F8" wp14:editId="2AD36FD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B2C5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A0A7F" w:rsidRDefault="00853DD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E643B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E643B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E643B4" w:rsidRDefault="00853DD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643B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53DD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53DD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53DD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 juli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853DD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53DD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3396545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B2C5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B2C5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A0A7F" w:rsidRDefault="00853DD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E643B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E643B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E643B4" w:rsidRDefault="00853DD0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643B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53DD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53DD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53DD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5 juli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853DD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53DD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3396545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B2C5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C75C3B4" wp14:editId="1CE17FE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53DD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853DD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B2C56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53DD0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53DD0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11F4542D" wp14:editId="654E0FF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86104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1F5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EC7A430" wp14:editId="4BF2B26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D0B8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EF646B8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279E29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302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6B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E4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D22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AB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CD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9CB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D2D6141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1769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9426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02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B81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68B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A4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1E3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B69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373C6F44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762E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207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88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0F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FE8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2E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6E8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942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965E2A2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D986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942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CA4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C4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AF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E64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83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7A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_x000d_der Staten-Gene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Y.F.&quot; lastuser-name=&quot;Spek Y.F. van der mw. - BD/DWJZ/PR&quot; model=&quot;brief-2010.xml&quot; profile=&quot;minjus&quot; target=&quot;Microsoft Word&quot; target-build=&quot;14.0.7176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an Veiligheid en Justitie,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Minister&quot; value=&quot;1&quot;&gt;&lt;afzender aanhef=&quot;1&quot; country-code=&quot;31&quot; country-id=&quot;NLD&quot; functie=&quot;G.A. van der Steur&quot; groetregel=&quot;1&quot; naam=&quot;De Minister van Veiligheid en Justitie,&quot; name=&quot;Minister&quot; organisatie=&quot;2&quot; taal=&quot;1043&quot;/&gt;_x000d__x000a_&lt;/ondertekenaar-item&gt;&lt;tweedeondertekenaar-item/&gt;&lt;behandelddoor-item formatted-value=&quot;Leonie&quot; value=&quot;86&quot;&gt;&lt;afzender aanhef=&quot;1&quot; country-code=&quot;31&quot; country-id=&quot;NLD&quot; email=&quot;l.a.r.siemerink@minvenj.nl&quot; groetregel=&quot;1&quot; mobiel=&quot;&quot; naam=&quot;mr. L.A.R. Siemerink&quot; name=&quot;Leonie&quot; onderdeel=&quot;Sector Privaatrecht&quot; organisatie=&quot;176&quot; taal=&quot;1043&quot; telefoon=&quot;0646891836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WJZ&quot; value=&quot;176&quot;&gt;&lt;organisatie facebook=&quot;&quot; id=&quot;176&quot; linkedin=&quot;&quot; twitter=&quot;&quot; youtube=&quot;&quot; zoekveld=&quot;DWJZ&quot;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venj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lichtblauw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venj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lichtblauw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WJZ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venj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lichtblauw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venj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venj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_x000d__x000a_&lt;/organisatie&gt;_x000d__x000a_&lt;/organisatie-item&gt;&lt;zaak/&gt;&lt;adres formatted-value=&quot;Aan de voorzitter van de Tweede Kamer \nder Staten-Gene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 \nder Staten-Generaal\nPostbus 20018\n2500 EA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naar aanleiding van het verslag en Nota van wijziging Implementatiewet richtlijn pakketreizen en gekoppel&quot;/&gt;&lt;heropend value=&quot;false&quot;/&gt;&lt;vorm value=&quot;Digitaal&quot;/&gt;&lt;ZaakLocatie/&gt;&lt;zaakkenmerk/&gt;&lt;zaaktitel/&gt;&lt;fn_geaddresseerde formatted-value=&quot;Aan de voorzitter van de Tweede Kamer  der Staten-Gene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68 918 36&quot; value=&quot;0646891836&quot;&gt;&lt;phonenumber country-code=&quot;31&quot; number=&quot;064689183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L.A.R. Siemerink&quot;/&gt;&lt;email formatted-value=&quot;l.a.r.siemerink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5 juli 2017&quot; value=&quot;2017-07-05T15:39:01&quot;/&gt;&lt;onskenmerk format-disabled=&quot;true&quot; formatted-value=&quot;3396545&quot; value=&quot;3396545&quot;/&gt;&lt;uwkenmerk formatted-value=&quot;&quot;/&gt;&lt;onderwerp format-disabled=&quot;true&quot; formatted-value=&quot;Nota naar aanleiding van het verslag en Nota van wijziging Implementatiewet richtlijn pakketreizen en gekoppel&quot; value=&quot;Nota naar aanleiding van het verslag en Nota van wijziging Implementatiewet richtlijn pakketreizen en gekoppel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BB322C"/>
    <w:rsid w:val="000129A4"/>
    <w:rsid w:val="000E4FC7"/>
    <w:rsid w:val="0018516E"/>
    <w:rsid w:val="001B5B02"/>
    <w:rsid w:val="0023303B"/>
    <w:rsid w:val="002353E3"/>
    <w:rsid w:val="002A0A7F"/>
    <w:rsid w:val="00311F5F"/>
    <w:rsid w:val="003A0845"/>
    <w:rsid w:val="004061DA"/>
    <w:rsid w:val="0040796D"/>
    <w:rsid w:val="005B585C"/>
    <w:rsid w:val="00603A6C"/>
    <w:rsid w:val="00614DC4"/>
    <w:rsid w:val="00645C0C"/>
    <w:rsid w:val="00652887"/>
    <w:rsid w:val="00666B4A"/>
    <w:rsid w:val="00690E82"/>
    <w:rsid w:val="00694B8D"/>
    <w:rsid w:val="0070366D"/>
    <w:rsid w:val="007252FF"/>
    <w:rsid w:val="00777904"/>
    <w:rsid w:val="00794445"/>
    <w:rsid w:val="00840AAB"/>
    <w:rsid w:val="00853DD0"/>
    <w:rsid w:val="00871F60"/>
    <w:rsid w:val="0089073C"/>
    <w:rsid w:val="008A7B34"/>
    <w:rsid w:val="008B2C56"/>
    <w:rsid w:val="009B09F2"/>
    <w:rsid w:val="00B07A5A"/>
    <w:rsid w:val="00B2078A"/>
    <w:rsid w:val="00B46C81"/>
    <w:rsid w:val="00B63BC7"/>
    <w:rsid w:val="00BB322C"/>
    <w:rsid w:val="00BD268A"/>
    <w:rsid w:val="00BD30C1"/>
    <w:rsid w:val="00C22108"/>
    <w:rsid w:val="00C455EB"/>
    <w:rsid w:val="00CC3E4D"/>
    <w:rsid w:val="00D2034F"/>
    <w:rsid w:val="00D36A23"/>
    <w:rsid w:val="00DB45F6"/>
    <w:rsid w:val="00DD1C86"/>
    <w:rsid w:val="00E025B7"/>
    <w:rsid w:val="00E0559E"/>
    <w:rsid w:val="00E46F34"/>
    <w:rsid w:val="00E643B4"/>
    <w:rsid w:val="00F60DEA"/>
    <w:rsid w:val="00F75106"/>
    <w:rsid w:val="00FC077A"/>
    <w:rsid w:val="00F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B3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22C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406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1DA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406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1DA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B3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22C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406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1DA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406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1DA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899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2017-07-06T07:58:00.0000000Z</lastPrinted>
  <dcterms:created xsi:type="dcterms:W3CDTF">2021-07-05T08:48:00.0000000Z</dcterms:created>
  <dcterms:modified xsi:type="dcterms:W3CDTF">2021-07-05T08:48:00.0000000Z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_x000d_der Staten-Generaal_x000d_Postbus 20018_x000d_2500 EA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5 juli 2017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Nota naar aanleiding van het verslag en Nota van wijziging Implementatiewet richtlijn pakketreizen en gekoppel</vt:lpwstr>
  </property>
  <property fmtid="{D5CDD505-2E9C-101B-9397-08002B2CF9AE}" pid="23" name="onskenmerk">
    <vt:lpwstr>3396545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